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14:paraId="0C1C6B7B" w14:textId="1E8BAE27" w:rsidP="008506F2" w:rsidR="0059362A" w:rsidRDefault="0059362A" w:rsidRPr="008506F2">
      <w:pPr>
        <w:jc w:val="center"/>
        <w:rPr>
          <w:rFonts w:ascii="Times New Roman" w:cs="Times New Roman" w:hAnsi="Times New Roman"/>
          <w:b/>
          <w:bCs/>
          <w:sz w:val="28"/>
          <w:szCs w:val="28"/>
          <w:lang w:eastAsia="ru-RU"/>
        </w:rPr>
      </w:pPr>
      <w:r w:rsidRPr="008506F2">
        <w:rPr>
          <w:rFonts w:ascii="Times New Roman" w:cs="Times New Roman" w:hAnsi="Times New Roman"/>
          <w:b/>
          <w:bCs/>
          <w:sz w:val="28"/>
          <w:szCs w:val="28"/>
          <w:lang w:eastAsia="ru-RU"/>
        </w:rPr>
        <w:t>НАО «ЗАПАДНО –КАЗАХСТАНСКИЙ МЕДИЦИНСКИЙ</w:t>
      </w:r>
    </w:p>
    <w:p w14:paraId="3953F6D3" w14:textId="77777777" w:rsidP="00026CBE" w:rsidR="0059362A" w:rsidRDefault="0059362A" w:rsidRPr="00C54C32">
      <w:pPr>
        <w:ind w:right="-283"/>
        <w:jc w:val="center"/>
        <w:rPr>
          <w:rFonts w:ascii="Times New Roman" w:cs="Times New Roman" w:eastAsia="Times New Roman" w:hAnsi="Times New Roman"/>
          <w:b/>
          <w:sz w:val="28"/>
          <w:szCs w:val="28"/>
          <w:lang w:eastAsia="ru-RU"/>
        </w:rPr>
      </w:pPr>
      <w:r w:rsidRPr="00C54C32">
        <w:rPr>
          <w:rFonts w:ascii="Times New Roman" w:cs="Times New Roman" w:eastAsia="Times New Roman" w:hAnsi="Times New Roman"/>
          <w:b/>
          <w:sz w:val="28"/>
          <w:szCs w:val="28"/>
          <w:lang w:eastAsia="ru-RU"/>
        </w:rPr>
        <w:t>УНИВЕРСИТЕТ ИМЕНИ МАРАТА ОСПАНОВА»</w:t>
      </w:r>
    </w:p>
    <w:p w14:paraId="6530BC68" w14:textId="77777777" w:rsidP="00026CBE" w:rsidR="0059362A" w:rsidRDefault="0059362A" w:rsidRPr="00C54C32">
      <w:pPr>
        <w:ind w:right="-283"/>
        <w:jc w:val="center"/>
        <w:rPr>
          <w:rFonts w:ascii="Times New Roman" w:cs="Times New Roman" w:eastAsia="Times New Roman" w:hAnsi="Times New Roman"/>
          <w:b/>
          <w:sz w:val="28"/>
          <w:szCs w:val="28"/>
          <w:lang w:eastAsia="ru-RU"/>
        </w:rPr>
      </w:pPr>
    </w:p>
    <w:p w14:paraId="19B8C271" w14:textId="77777777" w:rsidP="00026CBE" w:rsidR="0059362A" w:rsidRDefault="0059362A" w:rsidRPr="00C54C32">
      <w:pPr>
        <w:tabs>
          <w:tab w:pos="3570" w:val="left"/>
        </w:tabs>
        <w:ind w:right="-283"/>
        <w:jc w:val="center"/>
        <w:rPr>
          <w:rFonts w:ascii="Times New Roman" w:cs="Times New Roman" w:eastAsia="Times New Roman" w:hAnsi="Times New Roman"/>
          <w:b/>
          <w:sz w:val="28"/>
          <w:szCs w:val="28"/>
          <w:lang w:eastAsia="ru-RU"/>
        </w:rPr>
      </w:pPr>
    </w:p>
    <w:p w14:paraId="600828AA" w14:textId="2F23AA39" w:rsidP="00026CBE" w:rsidR="0059362A" w:rsidRDefault="0059362A" w:rsidRPr="00C54C32">
      <w:pPr>
        <w:pStyle w:val="Default"/>
        <w:ind w:right="-283"/>
        <w:jc w:val="center"/>
        <w:rPr>
          <w:sz w:val="28"/>
          <w:szCs w:val="28"/>
        </w:rPr>
      </w:pPr>
      <w:r w:rsidRPr="00C54C32">
        <w:rPr>
          <w:sz w:val="28"/>
          <w:szCs w:val="28"/>
        </w:rPr>
        <w:t xml:space="preserve">УДК </w:t>
      </w:r>
      <w:r w:rsidRPr="00C54C32">
        <w:rPr>
          <w:color w:val="323232"/>
          <w:sz w:val="28"/>
          <w:szCs w:val="28"/>
        </w:rPr>
        <w:t>618.2-091:616.12-008.331.1-07-084</w:t>
      </w:r>
      <w:r w:rsidRPr="00C54C32">
        <w:rPr>
          <w:sz w:val="28"/>
          <w:szCs w:val="28"/>
        </w:rPr>
        <w:t xml:space="preserve">                   На правах рукописи</w:t>
      </w:r>
    </w:p>
    <w:p w14:paraId="340CE3C4" w14:textId="77777777" w:rsidP="00026CBE" w:rsidR="0059362A" w:rsidRDefault="0059362A" w:rsidRPr="00C54C32">
      <w:pPr>
        <w:tabs>
          <w:tab w:pos="3570" w:val="left"/>
        </w:tabs>
        <w:ind w:right="-283"/>
        <w:jc w:val="center"/>
        <w:rPr>
          <w:rFonts w:ascii="Times New Roman" w:cs="Times New Roman" w:eastAsia="Times New Roman" w:hAnsi="Times New Roman"/>
          <w:b/>
          <w:sz w:val="28"/>
          <w:szCs w:val="28"/>
          <w:lang w:eastAsia="ru-RU"/>
        </w:rPr>
      </w:pPr>
    </w:p>
    <w:p w14:paraId="6D8AA028" w14:textId="77777777" w:rsidP="00026CBE" w:rsidR="0059362A" w:rsidRDefault="0059362A" w:rsidRPr="00C54C32">
      <w:pPr>
        <w:tabs>
          <w:tab w:pos="3570" w:val="left"/>
        </w:tabs>
        <w:ind w:right="-283"/>
        <w:jc w:val="center"/>
        <w:rPr>
          <w:rFonts w:ascii="Times New Roman" w:cs="Times New Roman" w:eastAsia="Calibri" w:hAnsi="Times New Roman"/>
          <w:b/>
          <w:sz w:val="28"/>
          <w:szCs w:val="28"/>
          <w:lang w:val="kk-KZ"/>
        </w:rPr>
      </w:pPr>
    </w:p>
    <w:p w14:paraId="7A2F0315" w14:textId="77777777" w:rsidP="00026CBE" w:rsidR="0059362A" w:rsidRDefault="0059362A" w:rsidRPr="00C54C32">
      <w:pPr>
        <w:pStyle w:val="Default"/>
        <w:ind w:right="-283"/>
        <w:jc w:val="center"/>
        <w:rPr>
          <w:b/>
          <w:sz w:val="28"/>
          <w:szCs w:val="28"/>
        </w:rPr>
      </w:pPr>
    </w:p>
    <w:p w14:paraId="789633D6" w14:textId="77777777" w:rsidP="00026CBE" w:rsidR="0059362A" w:rsidRDefault="0059362A" w:rsidRPr="00C54C32">
      <w:pPr>
        <w:pStyle w:val="Default"/>
        <w:ind w:right="-283"/>
        <w:jc w:val="center"/>
        <w:rPr>
          <w:b/>
          <w:sz w:val="28"/>
          <w:szCs w:val="28"/>
        </w:rPr>
      </w:pPr>
    </w:p>
    <w:p w14:paraId="354F98A5" w14:textId="77777777" w:rsidP="00026CBE" w:rsidR="0059362A" w:rsidRDefault="0059362A" w:rsidRPr="00C54C32">
      <w:pPr>
        <w:pStyle w:val="Default"/>
        <w:ind w:right="-283"/>
        <w:jc w:val="center"/>
        <w:rPr>
          <w:b/>
          <w:sz w:val="28"/>
          <w:szCs w:val="28"/>
        </w:rPr>
      </w:pPr>
    </w:p>
    <w:p w14:paraId="499FCE2E" w14:textId="4A926DEE" w:rsidP="00026CBE" w:rsidR="0059362A" w:rsidRDefault="0059362A" w:rsidRPr="00C54C32">
      <w:pPr>
        <w:pStyle w:val="Default"/>
        <w:ind w:right="-283"/>
        <w:jc w:val="center"/>
        <w:rPr>
          <w:b/>
          <w:bCs/>
          <w:sz w:val="28"/>
          <w:szCs w:val="28"/>
        </w:rPr>
      </w:pPr>
      <w:r w:rsidRPr="00C54C32">
        <w:rPr>
          <w:b/>
          <w:sz w:val="28"/>
          <w:szCs w:val="28"/>
        </w:rPr>
        <w:t>КАЛДЫГУЛОВА ЛЯЗЗАТ КАИЫРБОЛАТКЫЗЫ</w:t>
      </w:r>
    </w:p>
    <w:p w14:paraId="12B58531" w14:textId="77777777" w:rsidP="00026CBE" w:rsidR="0059362A" w:rsidRDefault="0059362A" w:rsidRPr="00C54C32">
      <w:pPr>
        <w:pStyle w:val="Default"/>
        <w:ind w:right="-283"/>
        <w:jc w:val="center"/>
        <w:rPr>
          <w:b/>
          <w:bCs/>
          <w:sz w:val="28"/>
          <w:szCs w:val="28"/>
        </w:rPr>
      </w:pPr>
    </w:p>
    <w:p w14:paraId="58C37168" w14:textId="77777777" w:rsidP="00026CBE" w:rsidR="0059362A" w:rsidRDefault="0059362A" w:rsidRPr="00C54C32">
      <w:pPr>
        <w:pStyle w:val="Default"/>
        <w:ind w:right="-283"/>
        <w:jc w:val="center"/>
        <w:rPr>
          <w:b/>
          <w:bCs/>
          <w:sz w:val="28"/>
          <w:szCs w:val="28"/>
        </w:rPr>
      </w:pPr>
    </w:p>
    <w:p w14:paraId="5CE27CFE" w14:textId="77777777" w:rsidP="00026CBE" w:rsidR="0059362A" w:rsidRDefault="0059362A" w:rsidRPr="00C54C32">
      <w:pPr>
        <w:pStyle w:val="Default"/>
        <w:ind w:right="-283"/>
        <w:jc w:val="center"/>
        <w:rPr>
          <w:b/>
          <w:bCs/>
          <w:sz w:val="28"/>
          <w:szCs w:val="28"/>
        </w:rPr>
      </w:pPr>
    </w:p>
    <w:p w14:paraId="77E210C9" w14:textId="6E902132" w:rsidP="00026CBE" w:rsidR="0059362A" w:rsidRDefault="0059362A" w:rsidRPr="00C54C32">
      <w:pPr>
        <w:ind w:right="-283"/>
        <w:jc w:val="center"/>
        <w:rPr>
          <w:rFonts w:ascii="Times New Roman" w:cs="Times New Roman" w:hAnsi="Times New Roman"/>
          <w:sz w:val="28"/>
          <w:szCs w:val="28"/>
        </w:rPr>
      </w:pPr>
      <w:r w:rsidRPr="00C54C32">
        <w:rPr>
          <w:rFonts w:ascii="Times New Roman" w:cs="Times New Roman" w:hAnsi="Times New Roman"/>
          <w:b/>
          <w:bCs/>
          <w:sz w:val="28"/>
          <w:szCs w:val="28"/>
        </w:rPr>
        <w:t>«</w:t>
      </w:r>
      <w:r w:rsidRPr="00C54C32">
        <w:rPr>
          <w:rFonts w:ascii="Times New Roman" w:cs="Times New Roman" w:hAnsi="Times New Roman"/>
          <w:b/>
          <w:sz w:val="28"/>
          <w:szCs w:val="28"/>
        </w:rPr>
        <w:t xml:space="preserve">Профилактика преэклампсии длительным приемом фолиевой кислоты с оценкой генетически детерминированных нарушений </w:t>
      </w:r>
      <w:proofErr w:type="spellStart"/>
      <w:r w:rsidRPr="00C54C32">
        <w:rPr>
          <w:rFonts w:ascii="Times New Roman" w:cs="Times New Roman" w:hAnsi="Times New Roman"/>
          <w:b/>
          <w:sz w:val="28"/>
          <w:szCs w:val="28"/>
        </w:rPr>
        <w:t>фолатного</w:t>
      </w:r>
      <w:proofErr w:type="spellEnd"/>
      <w:r w:rsidRPr="00C54C32">
        <w:rPr>
          <w:rFonts w:ascii="Times New Roman" w:cs="Times New Roman" w:hAnsi="Times New Roman"/>
          <w:b/>
          <w:sz w:val="28"/>
          <w:szCs w:val="28"/>
        </w:rPr>
        <w:t xml:space="preserve"> обмена</w:t>
      </w:r>
      <w:r w:rsidRPr="00C54C32">
        <w:rPr>
          <w:rFonts w:ascii="Times New Roman" w:cs="Times New Roman" w:hAnsi="Times New Roman"/>
          <w:b/>
          <w:bCs/>
          <w:sz w:val="28"/>
          <w:szCs w:val="28"/>
        </w:rPr>
        <w:t>»</w:t>
      </w:r>
    </w:p>
    <w:p w14:paraId="36AADA2B" w14:textId="446743CD" w:rsidP="00026CBE" w:rsidR="0059362A" w:rsidRDefault="0059362A" w:rsidRPr="00C54C32">
      <w:pPr>
        <w:pStyle w:val="Default"/>
        <w:ind w:right="-283"/>
        <w:jc w:val="center"/>
        <w:rPr>
          <w:sz w:val="28"/>
          <w:szCs w:val="28"/>
        </w:rPr>
      </w:pPr>
      <w:r w:rsidRPr="00C54C32">
        <w:rPr>
          <w:bCs/>
          <w:sz w:val="28"/>
          <w:szCs w:val="28"/>
        </w:rPr>
        <w:t>8</w:t>
      </w:r>
      <w:r w:rsidRPr="00C54C32">
        <w:rPr>
          <w:bCs/>
          <w:sz w:val="28"/>
          <w:szCs w:val="28"/>
          <w:lang w:val="en-US"/>
        </w:rPr>
        <w:t>D</w:t>
      </w:r>
      <w:r w:rsidRPr="00C54C32">
        <w:rPr>
          <w:bCs/>
          <w:sz w:val="28"/>
          <w:szCs w:val="28"/>
        </w:rPr>
        <w:t>101</w:t>
      </w:r>
      <w:r w:rsidR="006B7C36" w:rsidRPr="00C54C32">
        <w:rPr>
          <w:bCs/>
          <w:sz w:val="28"/>
          <w:szCs w:val="28"/>
        </w:rPr>
        <w:t>02 Медицина</w:t>
      </w:r>
    </w:p>
    <w:p w14:paraId="538073DE" w14:textId="77777777" w:rsidP="00026CBE" w:rsidR="0059362A" w:rsidRDefault="0059362A" w:rsidRPr="00C54C32">
      <w:pPr>
        <w:pStyle w:val="Default"/>
        <w:ind w:right="-283"/>
        <w:jc w:val="center"/>
        <w:rPr>
          <w:sz w:val="28"/>
          <w:szCs w:val="28"/>
        </w:rPr>
      </w:pPr>
    </w:p>
    <w:p w14:paraId="01E9FA19" w14:textId="77777777" w:rsidP="00026CBE" w:rsidR="0059362A" w:rsidRDefault="0059362A" w:rsidRPr="00C54C32">
      <w:pPr>
        <w:pStyle w:val="Default"/>
        <w:ind w:right="-283"/>
        <w:jc w:val="center"/>
        <w:rPr>
          <w:sz w:val="28"/>
          <w:szCs w:val="28"/>
        </w:rPr>
      </w:pPr>
    </w:p>
    <w:p w14:paraId="082C3A85" w14:textId="77777777" w:rsidP="00026CBE" w:rsidR="0059362A" w:rsidRDefault="0059362A" w:rsidRPr="00C54C32">
      <w:pPr>
        <w:pStyle w:val="Default"/>
        <w:ind w:right="-283"/>
        <w:jc w:val="center"/>
        <w:rPr>
          <w:sz w:val="28"/>
          <w:szCs w:val="28"/>
        </w:rPr>
      </w:pPr>
    </w:p>
    <w:p w14:paraId="23CDC4F5" w14:textId="2A565DEC" w:rsidP="00026CBE" w:rsidR="0059362A" w:rsidRDefault="0059362A" w:rsidRPr="00C54C32">
      <w:pPr>
        <w:pStyle w:val="Default"/>
        <w:ind w:right="-283"/>
        <w:jc w:val="center"/>
        <w:rPr>
          <w:sz w:val="28"/>
          <w:szCs w:val="28"/>
        </w:rPr>
      </w:pPr>
      <w:r w:rsidRPr="00C54C32">
        <w:rPr>
          <w:sz w:val="28"/>
          <w:szCs w:val="28"/>
        </w:rPr>
        <w:t>Диссертация на соискание степени доктора философии (PhD)</w:t>
      </w:r>
    </w:p>
    <w:p w14:paraId="28099DCC" w14:textId="77777777" w:rsidP="00026CBE" w:rsidR="0059362A" w:rsidRDefault="0059362A" w:rsidRPr="00C54C32">
      <w:pPr>
        <w:pStyle w:val="Default"/>
        <w:ind w:right="-283"/>
        <w:jc w:val="center"/>
        <w:rPr>
          <w:sz w:val="28"/>
          <w:szCs w:val="28"/>
        </w:rPr>
      </w:pPr>
    </w:p>
    <w:p w14:paraId="13F76B8C" w14:textId="77777777" w:rsidP="00026CBE" w:rsidR="0059362A" w:rsidRDefault="0059362A" w:rsidRPr="00C54C32">
      <w:pPr>
        <w:pStyle w:val="Default"/>
        <w:ind w:right="-283"/>
        <w:jc w:val="center"/>
        <w:rPr>
          <w:sz w:val="28"/>
          <w:szCs w:val="28"/>
        </w:rPr>
      </w:pPr>
    </w:p>
    <w:p w14:paraId="15E5A02F" w14:textId="77777777" w:rsidP="00026CBE" w:rsidR="0059362A" w:rsidRDefault="0059362A" w:rsidRPr="00C54C32">
      <w:pPr>
        <w:pStyle w:val="Default"/>
        <w:ind w:right="-283"/>
        <w:jc w:val="both"/>
        <w:rPr>
          <w:sz w:val="28"/>
          <w:szCs w:val="28"/>
        </w:rPr>
      </w:pPr>
    </w:p>
    <w:p w14:paraId="253EDD64" w14:textId="77777777" w:rsidP="00026CBE" w:rsidR="0059362A" w:rsidRDefault="0059362A" w:rsidRPr="00C54C32">
      <w:pPr>
        <w:pStyle w:val="Default"/>
        <w:ind w:right="-283"/>
        <w:jc w:val="both"/>
        <w:rPr>
          <w:sz w:val="28"/>
          <w:szCs w:val="28"/>
        </w:rPr>
      </w:pPr>
    </w:p>
    <w:p w14:paraId="0B2265B1" w14:textId="77777777" w:rsidP="00104AA2" w:rsidR="00E90DD4" w:rsidRDefault="0059362A" w:rsidRPr="00C54C32">
      <w:pPr>
        <w:pStyle w:val="Default"/>
        <w:ind w:left="3540" w:right="-283"/>
        <w:jc w:val="right"/>
        <w:rPr>
          <w:sz w:val="28"/>
          <w:szCs w:val="28"/>
        </w:rPr>
      </w:pPr>
      <w:r w:rsidRPr="00C54C32">
        <w:rPr>
          <w:sz w:val="28"/>
          <w:szCs w:val="28"/>
        </w:rPr>
        <w:t xml:space="preserve">Научные руководители: </w:t>
      </w:r>
    </w:p>
    <w:p w14:paraId="69C7B16F" w14:textId="527176D9" w:rsidP="00104AA2" w:rsidR="0059362A" w:rsidRDefault="0059362A" w:rsidRPr="00C54C32">
      <w:pPr>
        <w:pStyle w:val="Default"/>
        <w:ind w:left="3540" w:right="-283"/>
        <w:jc w:val="right"/>
        <w:rPr>
          <w:sz w:val="28"/>
          <w:szCs w:val="28"/>
        </w:rPr>
      </w:pPr>
      <w:r w:rsidRPr="00C54C32">
        <w:rPr>
          <w:sz w:val="28"/>
          <w:szCs w:val="28"/>
        </w:rPr>
        <w:t>к.м.н., профессор</w:t>
      </w:r>
      <w:r w:rsidR="00E90DD4" w:rsidRPr="00C54C32">
        <w:rPr>
          <w:sz w:val="28"/>
          <w:szCs w:val="28"/>
        </w:rPr>
        <w:t xml:space="preserve"> </w:t>
      </w:r>
      <w:proofErr w:type="spellStart"/>
      <w:r w:rsidR="00E90DD4" w:rsidRPr="00C54C32">
        <w:rPr>
          <w:sz w:val="28"/>
          <w:szCs w:val="28"/>
        </w:rPr>
        <w:t>Т</w:t>
      </w:r>
      <w:r w:rsidRPr="00C54C32">
        <w:rPr>
          <w:sz w:val="28"/>
          <w:szCs w:val="28"/>
        </w:rPr>
        <w:t>усупкалиев</w:t>
      </w:r>
      <w:proofErr w:type="spellEnd"/>
      <w:r w:rsidRPr="00C54C32">
        <w:rPr>
          <w:sz w:val="28"/>
          <w:szCs w:val="28"/>
        </w:rPr>
        <w:t xml:space="preserve"> А.Б.</w:t>
      </w:r>
    </w:p>
    <w:p w14:paraId="497C9A3D" w14:textId="77777777" w:rsidP="00104AA2" w:rsidR="00104AA2" w:rsidRDefault="0059362A">
      <w:pPr>
        <w:pStyle w:val="NoSpacing"/>
        <w:ind w:left="3540" w:right="-283"/>
        <w:jc w:val="right"/>
        <w:rPr>
          <w:sz w:val="28"/>
          <w:szCs w:val="28"/>
        </w:rPr>
      </w:pPr>
      <w:r w:rsidRPr="00C54C32">
        <w:rPr>
          <w:sz w:val="28"/>
          <w:szCs w:val="28"/>
        </w:rPr>
        <w:t xml:space="preserve">PhD, </w:t>
      </w:r>
      <w:r w:rsidR="00E90DD4" w:rsidRPr="00C54C32">
        <w:rPr>
          <w:sz w:val="28"/>
          <w:szCs w:val="28"/>
        </w:rPr>
        <w:t xml:space="preserve">ассоциированный профессор </w:t>
      </w:r>
    </w:p>
    <w:p w14:paraId="62236559" w14:textId="780A982B" w:rsidP="00104AA2" w:rsidR="0059362A" w:rsidRDefault="0059362A" w:rsidRPr="00C54C32">
      <w:pPr>
        <w:pStyle w:val="NoSpacing"/>
        <w:ind w:left="3540" w:right="-283"/>
        <w:jc w:val="right"/>
        <w:rPr>
          <w:sz w:val="28"/>
          <w:szCs w:val="28"/>
        </w:rPr>
      </w:pPr>
      <w:r w:rsidRPr="00C54C32">
        <w:rPr>
          <w:sz w:val="28"/>
          <w:szCs w:val="28"/>
        </w:rPr>
        <w:t>Гайдай А.Н.</w:t>
      </w:r>
    </w:p>
    <w:p w14:paraId="02F3EAB1" w14:textId="77777777" w:rsidP="00104AA2" w:rsidR="0059362A" w:rsidRDefault="0059362A" w:rsidRPr="00C54C32">
      <w:pPr>
        <w:pStyle w:val="NoSpacing"/>
        <w:ind w:left="3540" w:right="-283"/>
        <w:jc w:val="right"/>
        <w:rPr>
          <w:b/>
          <w:bCs/>
          <w:sz w:val="28"/>
          <w:szCs w:val="28"/>
        </w:rPr>
      </w:pPr>
      <w:r w:rsidRPr="00C54C32">
        <w:rPr>
          <w:sz w:val="28"/>
          <w:szCs w:val="28"/>
        </w:rPr>
        <w:t>Зарубежный консультант:</w:t>
      </w:r>
      <w:r w:rsidRPr="00C54C32">
        <w:rPr>
          <w:b/>
          <w:bCs/>
          <w:sz w:val="28"/>
          <w:szCs w:val="28"/>
        </w:rPr>
        <w:t xml:space="preserve"> </w:t>
      </w:r>
    </w:p>
    <w:p w14:paraId="45505C8A" w14:textId="3E46A628" w:rsidP="00104AA2" w:rsidR="0059362A" w:rsidRDefault="0059362A" w:rsidRPr="00C54C32">
      <w:pPr>
        <w:pStyle w:val="NoSpacing"/>
        <w:ind w:left="3540" w:right="-283"/>
        <w:jc w:val="right"/>
        <w:rPr>
          <w:sz w:val="28"/>
          <w:szCs w:val="28"/>
        </w:rPr>
      </w:pPr>
      <w:proofErr w:type="gramStart"/>
      <w:r w:rsidRPr="00C54C32">
        <w:rPr>
          <w:sz w:val="28"/>
          <w:szCs w:val="28"/>
        </w:rPr>
        <w:t xml:space="preserve">PhD,   </w:t>
      </w:r>
      <w:proofErr w:type="spellStart"/>
      <w:proofErr w:type="gramEnd"/>
      <w:r w:rsidRPr="00C54C32">
        <w:rPr>
          <w:sz w:val="28"/>
          <w:szCs w:val="28"/>
        </w:rPr>
        <w:t>Динец</w:t>
      </w:r>
      <w:proofErr w:type="spellEnd"/>
      <w:r w:rsidRPr="00C54C32">
        <w:rPr>
          <w:sz w:val="28"/>
          <w:szCs w:val="28"/>
        </w:rPr>
        <w:t xml:space="preserve"> А.В.</w:t>
      </w:r>
    </w:p>
    <w:p w14:paraId="36FAE237" w14:textId="77777777" w:rsidP="00104AA2" w:rsidR="0059362A" w:rsidRDefault="0059362A" w:rsidRPr="00C54C32">
      <w:pPr>
        <w:pStyle w:val="NoSpacing"/>
        <w:ind w:left="3540" w:right="-283"/>
        <w:jc w:val="right"/>
        <w:rPr>
          <w:sz w:val="28"/>
          <w:szCs w:val="28"/>
        </w:rPr>
      </w:pPr>
    </w:p>
    <w:p w14:paraId="51C527C7" w14:textId="77777777" w:rsidP="00104AA2" w:rsidR="0059362A" w:rsidRDefault="0059362A" w:rsidRPr="00C54C32">
      <w:pPr>
        <w:tabs>
          <w:tab w:pos="1065" w:val="left"/>
        </w:tabs>
        <w:ind w:right="-283"/>
        <w:jc w:val="right"/>
        <w:rPr>
          <w:rFonts w:ascii="Times New Roman" w:cs="Times New Roman" w:hAnsi="Times New Roman"/>
          <w:sz w:val="28"/>
          <w:szCs w:val="28"/>
        </w:rPr>
      </w:pPr>
    </w:p>
    <w:p w14:paraId="1393E84B" w14:textId="77777777" w:rsidP="00026CBE" w:rsidR="0059362A" w:rsidRDefault="0059362A" w:rsidRPr="00C54C32">
      <w:pPr>
        <w:pStyle w:val="Default"/>
        <w:ind w:right="-283"/>
        <w:jc w:val="both"/>
        <w:rPr>
          <w:sz w:val="28"/>
          <w:szCs w:val="28"/>
        </w:rPr>
      </w:pPr>
    </w:p>
    <w:p w14:paraId="2C434769" w14:textId="6FA4C071" w:rsidP="00026CBE" w:rsidR="0059362A" w:rsidRDefault="0059362A" w:rsidRPr="00C54C32">
      <w:pPr>
        <w:pStyle w:val="Default"/>
        <w:ind w:right="-283"/>
        <w:jc w:val="both"/>
        <w:rPr>
          <w:sz w:val="28"/>
          <w:szCs w:val="28"/>
        </w:rPr>
      </w:pPr>
    </w:p>
    <w:p w14:paraId="1E77AAAF" w14:textId="6FDBCA52" w:rsidP="00026CBE" w:rsidR="00C2102D" w:rsidRDefault="00C2102D" w:rsidRPr="00C54C32">
      <w:pPr>
        <w:pStyle w:val="Default"/>
        <w:ind w:right="-283"/>
        <w:jc w:val="both"/>
        <w:rPr>
          <w:sz w:val="28"/>
          <w:szCs w:val="28"/>
        </w:rPr>
      </w:pPr>
    </w:p>
    <w:p w14:paraId="5DEDA852" w14:textId="015F2770" w:rsidP="00026CBE" w:rsidR="00C2102D" w:rsidRDefault="00C2102D" w:rsidRPr="00C54C32">
      <w:pPr>
        <w:pStyle w:val="Default"/>
        <w:ind w:right="-283"/>
        <w:jc w:val="both"/>
        <w:rPr>
          <w:sz w:val="28"/>
          <w:szCs w:val="28"/>
        </w:rPr>
      </w:pPr>
    </w:p>
    <w:p w14:paraId="3A789867" w14:textId="3F7B8169" w:rsidP="00026CBE" w:rsidR="00C2102D" w:rsidRDefault="00C2102D" w:rsidRPr="00C54C32">
      <w:pPr>
        <w:pStyle w:val="Default"/>
        <w:ind w:right="-283"/>
        <w:jc w:val="both"/>
        <w:rPr>
          <w:sz w:val="28"/>
          <w:szCs w:val="28"/>
        </w:rPr>
      </w:pPr>
    </w:p>
    <w:p w14:paraId="00205DDC" w14:textId="74BD63B0" w:rsidP="00026CBE" w:rsidR="00C2102D" w:rsidRDefault="00C2102D" w:rsidRPr="00C54C32">
      <w:pPr>
        <w:pStyle w:val="Default"/>
        <w:ind w:right="-283"/>
        <w:jc w:val="both"/>
        <w:rPr>
          <w:sz w:val="28"/>
          <w:szCs w:val="28"/>
        </w:rPr>
      </w:pPr>
    </w:p>
    <w:p w14:paraId="20A63B92" w14:textId="24480FCE" w:rsidP="00026CBE" w:rsidR="00C2102D" w:rsidRDefault="00C2102D" w:rsidRPr="00C54C32">
      <w:pPr>
        <w:pStyle w:val="Default"/>
        <w:ind w:right="-283"/>
        <w:jc w:val="both"/>
        <w:rPr>
          <w:sz w:val="28"/>
          <w:szCs w:val="28"/>
        </w:rPr>
      </w:pPr>
    </w:p>
    <w:p w14:paraId="0103CE83" w14:textId="77777777" w:rsidP="00026CBE" w:rsidR="00C2102D" w:rsidRDefault="00C2102D" w:rsidRPr="00C54C32">
      <w:pPr>
        <w:pStyle w:val="Default"/>
        <w:ind w:right="-283"/>
        <w:jc w:val="center"/>
        <w:rPr>
          <w:sz w:val="28"/>
          <w:szCs w:val="28"/>
        </w:rPr>
      </w:pPr>
    </w:p>
    <w:p w14:paraId="2C174988" w14:textId="77777777" w:rsidP="00026CBE" w:rsidR="0059362A" w:rsidRDefault="0059362A" w:rsidRPr="00C54C32">
      <w:pPr>
        <w:pStyle w:val="Default"/>
        <w:ind w:right="-283"/>
        <w:jc w:val="center"/>
        <w:rPr>
          <w:sz w:val="28"/>
          <w:szCs w:val="28"/>
        </w:rPr>
      </w:pPr>
      <w:r w:rsidRPr="00C54C32">
        <w:rPr>
          <w:sz w:val="28"/>
          <w:szCs w:val="28"/>
        </w:rPr>
        <w:t>Республика Казахстан</w:t>
      </w:r>
    </w:p>
    <w:p w14:paraId="4E1D5595" w14:textId="77777777" w:rsidP="00026CBE" w:rsidR="000935B2" w:rsidRDefault="000935B2">
      <w:pPr>
        <w:ind w:right="-283"/>
        <w:jc w:val="center"/>
        <w:rPr>
          <w:rFonts w:ascii="Times New Roman" w:cs="Times New Roman" w:hAnsi="Times New Roman"/>
          <w:sz w:val="28"/>
          <w:szCs w:val="28"/>
        </w:rPr>
      </w:pPr>
    </w:p>
    <w:p w14:paraId="278B8D73" w14:textId="071A1030" w:rsidP="00026CBE" w:rsidR="00B44D45" w:rsidRDefault="0059362A">
      <w:pPr>
        <w:ind w:right="-283"/>
        <w:jc w:val="center"/>
        <w:rPr>
          <w:rFonts w:ascii="Times New Roman" w:cs="Times New Roman" w:hAnsi="Times New Roman"/>
          <w:sz w:val="28"/>
          <w:szCs w:val="28"/>
        </w:rPr>
      </w:pPr>
      <w:r w:rsidRPr="00C54C32">
        <w:rPr>
          <w:rFonts w:ascii="Times New Roman" w:cs="Times New Roman" w:hAnsi="Times New Roman"/>
          <w:sz w:val="28"/>
          <w:szCs w:val="28"/>
        </w:rPr>
        <w:t>Актобе, 202</w:t>
      </w:r>
      <w:r w:rsidR="0019509C" w:rsidRPr="00C54C32">
        <w:rPr>
          <w:rFonts w:ascii="Times New Roman" w:cs="Times New Roman" w:hAnsi="Times New Roman"/>
          <w:sz w:val="28"/>
          <w:szCs w:val="28"/>
        </w:rPr>
        <w:t>6</w:t>
      </w:r>
    </w:p>
    <w:p w14:paraId="0DEBC480" w14:textId="4561D1AF" w:rsidP="00026CBE" w:rsidR="00DB5EE3" w:rsidRDefault="00DB5EE3">
      <w:pPr>
        <w:ind w:right="-283"/>
        <w:jc w:val="center"/>
        <w:rPr>
          <w:rFonts w:ascii="Times New Roman" w:cs="Times New Roman" w:hAnsi="Times New Roman"/>
          <w:sz w:val="28"/>
          <w:szCs w:val="28"/>
        </w:rPr>
      </w:pPr>
    </w:p>
    <w:p w14:paraId="54B60BA7" w14:textId="77777777" w:rsidP="00026CBE" w:rsidR="00DB5EE3" w:rsidRDefault="00DB5EE3">
      <w:pPr>
        <w:ind w:right="-283"/>
        <w:jc w:val="center"/>
        <w:rPr>
          <w:rFonts w:ascii="Times New Roman" w:cs="Times New Roman" w:hAnsi="Times New Roman"/>
          <w:sz w:val="28"/>
          <w:szCs w:val="28"/>
        </w:rPr>
      </w:pPr>
    </w:p>
    <w:p w14:paraId="620451C0" w14:textId="744D30F1" w:rsidP="00026CBE" w:rsidR="00615A67" w:rsidRDefault="00B44D45" w:rsidRPr="001750EB">
      <w:pPr>
        <w:ind w:right="-283"/>
        <w:jc w:val="center"/>
        <w:rPr>
          <w:rFonts w:ascii="Times New Roman" w:cs="Times New Roman" w:hAnsi="Times New Roman"/>
          <w:b/>
          <w:sz w:val="28"/>
          <w:szCs w:val="28"/>
        </w:rPr>
      </w:pPr>
      <w:r w:rsidRPr="001750EB">
        <w:rPr>
          <w:rFonts w:ascii="Times New Roman" w:cs="Times New Roman" w:hAnsi="Times New Roman"/>
          <w:b/>
          <w:sz w:val="28"/>
          <w:szCs w:val="28"/>
        </w:rPr>
        <w:t xml:space="preserve">СОДЕРЖАНИЕ </w:t>
      </w:r>
    </w:p>
    <w:p w14:paraId="505B873C" w14:textId="77777777" w:rsidP="00026CBE" w:rsidR="001750EB" w:rsidRDefault="001750EB" w:rsidRPr="00B44D45">
      <w:pPr>
        <w:ind w:right="-283"/>
        <w:jc w:val="center"/>
        <w:rPr>
          <w:rFonts w:ascii="Times New Roman" w:cs="Times New Roman" w:hAnsi="Times New Roman"/>
          <w:sz w:val="28"/>
          <w:szCs w:val="28"/>
        </w:rPr>
      </w:pPr>
    </w:p>
    <w:tbl>
      <w:tblPr>
        <w:tblStyle w:val="TableGrid"/>
        <w:tblW w:type="dxa" w:w="9639"/>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8789"/>
        <w:gridCol w:w="850"/>
      </w:tblGrid>
      <w:tr w14:paraId="64736ACA" w14:textId="77777777" w:rsidR="00B44D45" w:rsidTr="004227B6">
        <w:trPr>
          <w:trHeight w:val="481"/>
        </w:trPr>
        <w:tc>
          <w:tcPr>
            <w:tcW w:type="dxa" w:w="8789"/>
          </w:tcPr>
          <w:p w14:paraId="196D89E0" w14:textId="711E1AE7" w:rsidP="00026CBE" w:rsidR="00B44D45" w:rsidRDefault="00630E40" w:rsidRPr="00801622">
            <w:pPr>
              <w:pStyle w:val="Default"/>
              <w:ind w:right="-283"/>
              <w:jc w:val="both"/>
              <w:rPr>
                <w:b/>
                <w:color w:val="auto"/>
                <w:sz w:val="28"/>
                <w:szCs w:val="28"/>
              </w:rPr>
            </w:pPr>
            <w:r>
              <w:rPr>
                <w:b/>
                <w:color w:val="auto"/>
                <w:sz w:val="28"/>
                <w:szCs w:val="28"/>
              </w:rPr>
              <w:t>НОРМАТИВНЫЕ ССЫЛКИ</w:t>
            </w:r>
          </w:p>
        </w:tc>
        <w:tc>
          <w:tcPr>
            <w:tcW w:type="dxa" w:w="850"/>
          </w:tcPr>
          <w:p w14:paraId="1A4F04AF" w14:textId="3579799B" w:rsidP="00026CBE" w:rsidR="00B44D45" w:rsidRDefault="00630E40">
            <w:pPr>
              <w:pStyle w:val="Default"/>
              <w:ind w:right="-283"/>
              <w:jc w:val="both"/>
              <w:rPr>
                <w:color w:val="auto"/>
                <w:sz w:val="28"/>
                <w:szCs w:val="28"/>
              </w:rPr>
            </w:pPr>
            <w:r>
              <w:rPr>
                <w:color w:val="auto"/>
                <w:sz w:val="28"/>
                <w:szCs w:val="28"/>
              </w:rPr>
              <w:t xml:space="preserve">    </w:t>
            </w:r>
            <w:r w:rsidR="00B44D45">
              <w:rPr>
                <w:color w:val="auto"/>
                <w:sz w:val="28"/>
                <w:szCs w:val="28"/>
              </w:rPr>
              <w:t>3</w:t>
            </w:r>
          </w:p>
        </w:tc>
      </w:tr>
      <w:tr w14:paraId="36B80337" w14:textId="77777777" w:rsidR="00B44D45" w:rsidTr="004227B6">
        <w:tc>
          <w:tcPr>
            <w:tcW w:type="dxa" w:w="8789"/>
          </w:tcPr>
          <w:p w14:paraId="3AD4B095" w14:textId="53C8105D" w:rsidP="00026CBE" w:rsidR="00621268" w:rsidRDefault="00630E40" w:rsidRPr="001750EB">
            <w:pPr>
              <w:pStyle w:val="Default"/>
              <w:ind w:right="-283"/>
              <w:jc w:val="both"/>
              <w:rPr>
                <w:b/>
                <w:color w:val="auto"/>
                <w:sz w:val="28"/>
                <w:szCs w:val="28"/>
              </w:rPr>
            </w:pPr>
            <w:r>
              <w:rPr>
                <w:b/>
                <w:color w:val="auto"/>
                <w:sz w:val="28"/>
                <w:szCs w:val="28"/>
              </w:rPr>
              <w:t>ОПРЕДЕЛЕНИЯ</w:t>
            </w:r>
          </w:p>
        </w:tc>
        <w:tc>
          <w:tcPr>
            <w:tcW w:type="dxa" w:w="850"/>
          </w:tcPr>
          <w:p w14:paraId="0C871EDF" w14:textId="7ACAB087" w:rsidP="00026CBE" w:rsidR="00B44D45" w:rsidRDefault="00630E40">
            <w:pPr>
              <w:pStyle w:val="Default"/>
              <w:ind w:right="-283"/>
              <w:jc w:val="both"/>
              <w:rPr>
                <w:color w:val="auto"/>
                <w:sz w:val="28"/>
                <w:szCs w:val="28"/>
              </w:rPr>
            </w:pPr>
            <w:r>
              <w:rPr>
                <w:color w:val="auto"/>
                <w:sz w:val="28"/>
                <w:szCs w:val="28"/>
              </w:rPr>
              <w:t xml:space="preserve">    </w:t>
            </w:r>
            <w:r w:rsidR="00B44D45">
              <w:rPr>
                <w:color w:val="auto"/>
                <w:sz w:val="28"/>
                <w:szCs w:val="28"/>
              </w:rPr>
              <w:t>4</w:t>
            </w:r>
          </w:p>
        </w:tc>
      </w:tr>
      <w:tr w14:paraId="023CA699" w14:textId="77777777" w:rsidR="00B44D45" w:rsidTr="004227B6">
        <w:tc>
          <w:tcPr>
            <w:tcW w:type="dxa" w:w="8789"/>
          </w:tcPr>
          <w:p w14:paraId="4C602348" w14:textId="08DF9670" w:rsidP="00026CBE" w:rsidR="00621268" w:rsidRDefault="00630E40" w:rsidRPr="001750EB">
            <w:pPr>
              <w:pStyle w:val="Index"/>
              <w:ind w:right="-283"/>
              <w:rPr>
                <w:b/>
                <w:sz w:val="28"/>
                <w:szCs w:val="28"/>
              </w:rPr>
            </w:pPr>
            <w:r>
              <w:rPr>
                <w:b/>
                <w:sz w:val="28"/>
                <w:szCs w:val="28"/>
              </w:rPr>
              <w:t>ОБОЗНАЧЕНИЯ И СОКРАЩЕНИЯ</w:t>
            </w:r>
          </w:p>
        </w:tc>
        <w:tc>
          <w:tcPr>
            <w:tcW w:type="dxa" w:w="850"/>
          </w:tcPr>
          <w:p w14:paraId="1F3653E1" w14:textId="0CA941F6" w:rsidP="00026CBE" w:rsidR="00B44D45" w:rsidRDefault="00630E40">
            <w:pPr>
              <w:pStyle w:val="Default"/>
              <w:ind w:right="-283"/>
              <w:jc w:val="both"/>
              <w:rPr>
                <w:color w:val="auto"/>
                <w:sz w:val="28"/>
                <w:szCs w:val="28"/>
              </w:rPr>
            </w:pPr>
            <w:r>
              <w:rPr>
                <w:color w:val="auto"/>
                <w:sz w:val="28"/>
                <w:szCs w:val="28"/>
              </w:rPr>
              <w:t xml:space="preserve">    </w:t>
            </w:r>
            <w:r w:rsidR="00B44D45">
              <w:rPr>
                <w:color w:val="auto"/>
                <w:sz w:val="28"/>
                <w:szCs w:val="28"/>
              </w:rPr>
              <w:t>6</w:t>
            </w:r>
          </w:p>
        </w:tc>
      </w:tr>
      <w:tr w14:paraId="4C015CD4" w14:textId="77777777" w:rsidR="00B44D45" w:rsidTr="004227B6">
        <w:trPr>
          <w:trHeight w:val="441"/>
        </w:trPr>
        <w:tc>
          <w:tcPr>
            <w:tcW w:type="dxa" w:w="8789"/>
          </w:tcPr>
          <w:p w14:paraId="6BCFF679" w14:textId="06FE2321" w:rsidP="00026CBE" w:rsidR="00B44D45" w:rsidRDefault="00630E40" w:rsidRPr="00801622">
            <w:pPr>
              <w:pStyle w:val="Default"/>
              <w:ind w:right="-283"/>
              <w:jc w:val="both"/>
              <w:rPr>
                <w:b/>
                <w:color w:val="auto"/>
                <w:sz w:val="28"/>
                <w:szCs w:val="28"/>
              </w:rPr>
            </w:pPr>
            <w:r>
              <w:rPr>
                <w:b/>
                <w:color w:val="auto"/>
                <w:sz w:val="28"/>
                <w:szCs w:val="28"/>
              </w:rPr>
              <w:t>ВВЕДЕНИЕ</w:t>
            </w:r>
          </w:p>
        </w:tc>
        <w:tc>
          <w:tcPr>
            <w:tcW w:type="dxa" w:w="850"/>
          </w:tcPr>
          <w:p w14:paraId="524372E2" w14:textId="28801832" w:rsidP="00026CBE" w:rsidR="00B44D45" w:rsidRDefault="00630E40">
            <w:pPr>
              <w:pStyle w:val="Default"/>
              <w:ind w:right="-283"/>
              <w:jc w:val="both"/>
              <w:rPr>
                <w:color w:val="auto"/>
                <w:sz w:val="28"/>
                <w:szCs w:val="28"/>
              </w:rPr>
            </w:pPr>
            <w:r>
              <w:rPr>
                <w:color w:val="auto"/>
                <w:sz w:val="28"/>
                <w:szCs w:val="28"/>
              </w:rPr>
              <w:t xml:space="preserve">    </w:t>
            </w:r>
            <w:r w:rsidR="00B44D45">
              <w:rPr>
                <w:color w:val="auto"/>
                <w:sz w:val="28"/>
                <w:szCs w:val="28"/>
              </w:rPr>
              <w:t>8</w:t>
            </w:r>
          </w:p>
          <w:p w14:paraId="242F7752" w14:textId="77777777" w:rsidP="00026CBE" w:rsidR="00B44D45" w:rsidRDefault="00B44D45">
            <w:pPr>
              <w:pStyle w:val="Default"/>
              <w:ind w:right="-283"/>
              <w:jc w:val="both"/>
              <w:rPr>
                <w:color w:val="auto"/>
                <w:sz w:val="28"/>
                <w:szCs w:val="28"/>
              </w:rPr>
            </w:pPr>
          </w:p>
        </w:tc>
      </w:tr>
      <w:tr w14:paraId="1FAD57F5" w14:textId="77777777" w:rsidR="00B44D45" w:rsidTr="004227B6">
        <w:trPr>
          <w:trHeight w:val="351"/>
        </w:trPr>
        <w:tc>
          <w:tcPr>
            <w:tcW w:type="dxa" w:w="8789"/>
          </w:tcPr>
          <w:p w14:paraId="6B531B43" w14:textId="4B33E541" w:rsidP="00801622" w:rsidR="00B44D45" w:rsidRDefault="00F70741" w:rsidRPr="00801622">
            <w:pPr>
              <w:pStyle w:val="Index"/>
              <w:ind w:right="-283"/>
              <w:rPr>
                <w:rFonts w:cs="Times New Roman"/>
                <w:b/>
                <w:bCs/>
                <w:kern w:val="36"/>
                <w:sz w:val="28"/>
                <w:szCs w:val="28"/>
                <w:lang w:eastAsia="ru-RU"/>
              </w:rPr>
            </w:pPr>
            <w:r>
              <w:rPr>
                <w:b/>
                <w:bCs/>
                <w:sz w:val="28"/>
                <w:szCs w:val="28"/>
              </w:rPr>
              <w:t>1 ОБЗОР ЛИТЕРАТУРЫ</w:t>
            </w:r>
            <w:r w:rsidR="00B44D45" w:rsidRPr="00AE4768">
              <w:rPr>
                <w:sz w:val="28"/>
                <w:szCs w:val="28"/>
              </w:rPr>
              <w:t xml:space="preserve"> </w:t>
            </w:r>
          </w:p>
        </w:tc>
        <w:tc>
          <w:tcPr>
            <w:tcW w:type="dxa" w:w="850"/>
          </w:tcPr>
          <w:p w14:paraId="6E49C8E8" w14:textId="2CADACA3" w:rsidP="00026CBE" w:rsidR="00B44D45" w:rsidRDefault="00630E40">
            <w:pPr>
              <w:pStyle w:val="Default"/>
              <w:ind w:right="-283"/>
              <w:jc w:val="both"/>
              <w:rPr>
                <w:color w:val="auto"/>
                <w:sz w:val="28"/>
                <w:szCs w:val="28"/>
              </w:rPr>
            </w:pPr>
            <w:r>
              <w:rPr>
                <w:color w:val="auto"/>
                <w:sz w:val="28"/>
                <w:szCs w:val="28"/>
              </w:rPr>
              <w:t xml:space="preserve">   </w:t>
            </w:r>
            <w:r w:rsidR="00B44D45">
              <w:rPr>
                <w:color w:val="auto"/>
                <w:sz w:val="28"/>
                <w:szCs w:val="28"/>
              </w:rPr>
              <w:t>1</w:t>
            </w:r>
            <w:r w:rsidR="004C3C7D">
              <w:rPr>
                <w:color w:val="auto"/>
                <w:sz w:val="28"/>
                <w:szCs w:val="28"/>
              </w:rPr>
              <w:t>4</w:t>
            </w:r>
          </w:p>
        </w:tc>
      </w:tr>
      <w:tr w14:paraId="121DCC5C" w14:textId="77777777" w:rsidR="00B44D45" w:rsidTr="004227B6">
        <w:tc>
          <w:tcPr>
            <w:tcW w:type="dxa" w:w="8789"/>
          </w:tcPr>
          <w:p w14:paraId="5814063A" w14:textId="212B4F21" w:rsidP="00026CBE" w:rsidR="00B44D45" w:rsidRDefault="00F70741">
            <w:pPr>
              <w:pStyle w:val="Index"/>
              <w:ind w:right="-283"/>
              <w:rPr>
                <w:sz w:val="28"/>
                <w:szCs w:val="28"/>
              </w:rPr>
            </w:pPr>
            <w:r>
              <w:rPr>
                <w:rStyle w:val="Heading1Char"/>
                <w:rFonts w:eastAsia="Noto Serif CJK SC"/>
                <w:b w:val="0"/>
                <w:bCs w:val="0"/>
                <w:sz w:val="28"/>
                <w:szCs w:val="28"/>
              </w:rPr>
              <w:t>1.1</w:t>
            </w:r>
            <w:r w:rsidR="00DB5EE3" w:rsidRPr="00DF736A">
              <w:rPr>
                <w:sz w:val="28"/>
                <w:szCs w:val="28"/>
              </w:rPr>
              <w:t>Эпидемиология, этиология и патогенетические механи</w:t>
            </w:r>
            <w:r w:rsidR="00104423">
              <w:rPr>
                <w:sz w:val="28"/>
                <w:szCs w:val="28"/>
              </w:rPr>
              <w:t xml:space="preserve">змы </w:t>
            </w:r>
            <w:r w:rsidR="00DB5EE3" w:rsidRPr="00DF736A">
              <w:rPr>
                <w:sz w:val="28"/>
                <w:szCs w:val="28"/>
              </w:rPr>
              <w:t>преэклампсии</w:t>
            </w:r>
          </w:p>
        </w:tc>
        <w:tc>
          <w:tcPr>
            <w:tcW w:type="dxa" w:w="850"/>
          </w:tcPr>
          <w:p w14:paraId="133FD011" w14:textId="1C87EF48" w:rsidP="00026CBE" w:rsidR="00B44D45" w:rsidRDefault="00863DA5">
            <w:pPr>
              <w:pStyle w:val="Default"/>
              <w:ind w:right="-283"/>
              <w:jc w:val="both"/>
              <w:rPr>
                <w:color w:val="auto"/>
                <w:sz w:val="28"/>
                <w:szCs w:val="28"/>
              </w:rPr>
            </w:pPr>
            <w:r>
              <w:rPr>
                <w:color w:val="auto"/>
                <w:sz w:val="28"/>
                <w:szCs w:val="28"/>
              </w:rPr>
              <w:t xml:space="preserve">   1</w:t>
            </w:r>
            <w:r w:rsidR="004C3C7D">
              <w:rPr>
                <w:color w:val="auto"/>
                <w:sz w:val="28"/>
                <w:szCs w:val="28"/>
              </w:rPr>
              <w:t>4</w:t>
            </w:r>
          </w:p>
        </w:tc>
      </w:tr>
      <w:tr w14:paraId="6483F8F0" w14:textId="77777777" w:rsidR="00B44D45" w:rsidTr="004227B6">
        <w:tc>
          <w:tcPr>
            <w:tcW w:type="dxa" w:w="8789"/>
          </w:tcPr>
          <w:p w14:paraId="2A717BCA" w14:textId="786FC1D3" w:rsidP="00026CBE" w:rsidR="00B44D45" w:rsidRDefault="00F70741">
            <w:pPr>
              <w:pStyle w:val="Index"/>
              <w:ind w:right="-283"/>
              <w:rPr>
                <w:sz w:val="28"/>
                <w:szCs w:val="28"/>
              </w:rPr>
            </w:pPr>
            <w:r>
              <w:rPr>
                <w:sz w:val="28"/>
                <w:szCs w:val="28"/>
              </w:rPr>
              <w:t>1.2</w:t>
            </w:r>
            <w:r w:rsidR="001750EB">
              <w:rPr>
                <w:sz w:val="28"/>
                <w:szCs w:val="28"/>
              </w:rPr>
              <w:t xml:space="preserve"> </w:t>
            </w:r>
            <w:proofErr w:type="spellStart"/>
            <w:r w:rsidR="00B44D45" w:rsidRPr="00AE4768">
              <w:rPr>
                <w:sz w:val="28"/>
                <w:szCs w:val="28"/>
              </w:rPr>
              <w:t>Гипергомоцистеинемия</w:t>
            </w:r>
            <w:proofErr w:type="spellEnd"/>
            <w:r w:rsidR="00B44D45" w:rsidRPr="00AE4768">
              <w:rPr>
                <w:sz w:val="28"/>
                <w:szCs w:val="28"/>
              </w:rPr>
              <w:t xml:space="preserve"> и полиморфизмы гена MTHFR</w:t>
            </w:r>
          </w:p>
          <w:p w14:paraId="1C359108" w14:textId="5EA6B3FF" w:rsidP="00026CBE" w:rsidR="00B44D45" w:rsidRDefault="00B44D45">
            <w:pPr>
              <w:pStyle w:val="Default"/>
              <w:ind w:right="-283"/>
              <w:jc w:val="both"/>
              <w:rPr>
                <w:color w:val="auto"/>
                <w:sz w:val="28"/>
                <w:szCs w:val="28"/>
              </w:rPr>
            </w:pPr>
            <w:r w:rsidRPr="00AE4768">
              <w:rPr>
                <w:sz w:val="28"/>
                <w:szCs w:val="28"/>
              </w:rPr>
              <w:t>как факторы риска преэклампсии</w:t>
            </w:r>
          </w:p>
        </w:tc>
        <w:tc>
          <w:tcPr>
            <w:tcW w:type="dxa" w:w="850"/>
          </w:tcPr>
          <w:p w14:paraId="4E09AECE" w14:textId="29666D89" w:rsidP="00026CBE" w:rsidR="00B44D45" w:rsidRDefault="00863DA5">
            <w:pPr>
              <w:pStyle w:val="Default"/>
              <w:ind w:right="-283"/>
              <w:jc w:val="both"/>
              <w:rPr>
                <w:color w:val="auto"/>
                <w:sz w:val="28"/>
                <w:szCs w:val="28"/>
              </w:rPr>
            </w:pPr>
            <w:r>
              <w:rPr>
                <w:color w:val="auto"/>
                <w:sz w:val="28"/>
                <w:szCs w:val="28"/>
              </w:rPr>
              <w:t xml:space="preserve">   </w:t>
            </w:r>
            <w:r w:rsidR="004C3C7D">
              <w:rPr>
                <w:color w:val="auto"/>
                <w:sz w:val="28"/>
                <w:szCs w:val="28"/>
              </w:rPr>
              <w:t>26</w:t>
            </w:r>
          </w:p>
        </w:tc>
      </w:tr>
      <w:tr w14:paraId="77A5F8C1" w14:textId="77777777" w:rsidR="00B44D45" w:rsidTr="004227B6">
        <w:tc>
          <w:tcPr>
            <w:tcW w:type="dxa" w:w="8789"/>
          </w:tcPr>
          <w:p w14:paraId="213D04E5" w14:textId="79C2742F" w:rsidP="00026CBE" w:rsidR="00B44D45" w:rsidRDefault="00F70741">
            <w:pPr>
              <w:pStyle w:val="Index"/>
              <w:ind w:right="-283"/>
              <w:rPr>
                <w:sz w:val="28"/>
                <w:szCs w:val="28"/>
              </w:rPr>
            </w:pPr>
            <w:r>
              <w:rPr>
                <w:sz w:val="28"/>
                <w:szCs w:val="28"/>
              </w:rPr>
              <w:t>1.3</w:t>
            </w:r>
            <w:r w:rsidR="00DB5EE3">
              <w:rPr>
                <w:sz w:val="28"/>
                <w:szCs w:val="28"/>
              </w:rPr>
              <w:t xml:space="preserve"> </w:t>
            </w:r>
            <w:r w:rsidR="00B44D45" w:rsidRPr="00AE4768">
              <w:rPr>
                <w:sz w:val="28"/>
                <w:szCs w:val="28"/>
              </w:rPr>
              <w:t xml:space="preserve">Роль фолиевой кислоты в метаболических процессах и </w:t>
            </w:r>
          </w:p>
          <w:p w14:paraId="35F202CE" w14:textId="3CF183E8" w:rsidP="00026CBE" w:rsidR="00B44D45" w:rsidRDefault="00B44D45">
            <w:pPr>
              <w:pStyle w:val="Default"/>
              <w:ind w:right="-283"/>
              <w:jc w:val="both"/>
              <w:rPr>
                <w:color w:val="auto"/>
                <w:sz w:val="28"/>
                <w:szCs w:val="28"/>
              </w:rPr>
            </w:pPr>
            <w:r w:rsidRPr="00AE4768">
              <w:rPr>
                <w:sz w:val="28"/>
                <w:szCs w:val="28"/>
              </w:rPr>
              <w:t>патогенезе преэклампсии</w:t>
            </w:r>
          </w:p>
        </w:tc>
        <w:tc>
          <w:tcPr>
            <w:tcW w:type="dxa" w:w="850"/>
          </w:tcPr>
          <w:p w14:paraId="206256BB" w14:textId="57E05517" w:rsidP="00026CBE" w:rsidR="00B44D45" w:rsidRDefault="00863DA5">
            <w:pPr>
              <w:pStyle w:val="Default"/>
              <w:ind w:right="-283"/>
              <w:jc w:val="both"/>
              <w:rPr>
                <w:color w:val="auto"/>
                <w:sz w:val="28"/>
                <w:szCs w:val="28"/>
              </w:rPr>
            </w:pPr>
            <w:r>
              <w:rPr>
                <w:color w:val="auto"/>
                <w:sz w:val="28"/>
                <w:szCs w:val="28"/>
              </w:rPr>
              <w:t xml:space="preserve">   </w:t>
            </w:r>
            <w:r w:rsidR="004C3C7D">
              <w:rPr>
                <w:color w:val="auto"/>
                <w:sz w:val="28"/>
                <w:szCs w:val="28"/>
              </w:rPr>
              <w:t>29</w:t>
            </w:r>
          </w:p>
        </w:tc>
      </w:tr>
      <w:tr w14:paraId="43C302CB" w14:textId="77777777" w:rsidR="00B44D45" w:rsidTr="004227B6">
        <w:tc>
          <w:tcPr>
            <w:tcW w:type="dxa" w:w="8789"/>
          </w:tcPr>
          <w:p w14:paraId="299D27FB" w14:textId="067A8858" w:rsidP="00026CBE" w:rsidR="00621268" w:rsidRDefault="00F70741" w:rsidRPr="00801622">
            <w:pPr>
              <w:pStyle w:val="Index"/>
              <w:ind w:right="-283"/>
              <w:rPr>
                <w:b/>
                <w:bCs/>
                <w:sz w:val="28"/>
                <w:szCs w:val="28"/>
              </w:rPr>
            </w:pPr>
            <w:r>
              <w:rPr>
                <w:b/>
                <w:bCs/>
                <w:sz w:val="28"/>
                <w:szCs w:val="28"/>
              </w:rPr>
              <w:t>2 МАТЕРИАЛЫ И МЕТОДЫ ИССЛЕДОВАНИЯ</w:t>
            </w:r>
            <w:r w:rsidR="00DB5EE3">
              <w:rPr>
                <w:b/>
                <w:bCs/>
                <w:sz w:val="28"/>
                <w:szCs w:val="28"/>
              </w:rPr>
              <w:t xml:space="preserve"> </w:t>
            </w:r>
          </w:p>
        </w:tc>
        <w:tc>
          <w:tcPr>
            <w:tcW w:type="dxa" w:w="850"/>
          </w:tcPr>
          <w:p w14:paraId="0D139836" w14:textId="31268221" w:rsidP="00026CBE" w:rsidR="00B44D45" w:rsidRDefault="00630E40">
            <w:pPr>
              <w:pStyle w:val="Default"/>
              <w:ind w:right="-283"/>
              <w:jc w:val="both"/>
              <w:rPr>
                <w:color w:val="auto"/>
                <w:sz w:val="28"/>
                <w:szCs w:val="28"/>
              </w:rPr>
            </w:pPr>
            <w:r>
              <w:rPr>
                <w:sz w:val="28"/>
                <w:szCs w:val="28"/>
              </w:rPr>
              <w:t xml:space="preserve">   </w:t>
            </w:r>
            <w:r w:rsidR="00863DA5">
              <w:rPr>
                <w:sz w:val="28"/>
                <w:szCs w:val="28"/>
              </w:rPr>
              <w:t>3</w:t>
            </w:r>
            <w:r w:rsidR="004C3C7D">
              <w:rPr>
                <w:sz w:val="28"/>
                <w:szCs w:val="28"/>
              </w:rPr>
              <w:t>5</w:t>
            </w:r>
          </w:p>
        </w:tc>
      </w:tr>
      <w:tr w14:paraId="2F3BFEBD" w14:textId="77777777" w:rsidR="00B44D45" w:rsidTr="004227B6">
        <w:tc>
          <w:tcPr>
            <w:tcW w:type="dxa" w:w="8789"/>
          </w:tcPr>
          <w:p w14:paraId="5BB2289A" w14:textId="0D419B38" w:rsidP="00026CBE" w:rsidR="00B44D45" w:rsidRDefault="00DB5EE3">
            <w:pPr>
              <w:pStyle w:val="Default"/>
              <w:ind w:right="-283"/>
              <w:jc w:val="both"/>
              <w:rPr>
                <w:color w:val="auto"/>
                <w:sz w:val="28"/>
                <w:szCs w:val="28"/>
              </w:rPr>
            </w:pPr>
            <w:r w:rsidRPr="001A4BE2">
              <w:rPr>
                <w:sz w:val="28"/>
                <w:szCs w:val="28"/>
              </w:rPr>
              <w:t xml:space="preserve">2.1 </w:t>
            </w:r>
            <w:r w:rsidR="00630E40">
              <w:rPr>
                <w:sz w:val="28"/>
                <w:szCs w:val="28"/>
              </w:rPr>
              <w:t>Общая характеристика исследования</w:t>
            </w:r>
          </w:p>
        </w:tc>
        <w:tc>
          <w:tcPr>
            <w:tcW w:type="dxa" w:w="850"/>
          </w:tcPr>
          <w:p w14:paraId="5CCC934E" w14:textId="34B58BFF" w:rsidP="00026CBE" w:rsidR="00B44D45" w:rsidRDefault="00630E40">
            <w:pPr>
              <w:pStyle w:val="Index"/>
              <w:ind w:right="-283"/>
              <w:rPr>
                <w:sz w:val="28"/>
                <w:szCs w:val="28"/>
              </w:rPr>
            </w:pPr>
            <w:r>
              <w:rPr>
                <w:sz w:val="28"/>
                <w:szCs w:val="28"/>
              </w:rPr>
              <w:t xml:space="preserve">   </w:t>
            </w:r>
            <w:r w:rsidR="00003807" w:rsidRPr="001A4BE2">
              <w:rPr>
                <w:sz w:val="28"/>
                <w:szCs w:val="28"/>
              </w:rPr>
              <w:t>3</w:t>
            </w:r>
            <w:r w:rsidR="004C3C7D">
              <w:rPr>
                <w:sz w:val="28"/>
                <w:szCs w:val="28"/>
              </w:rPr>
              <w:t>5</w:t>
            </w:r>
          </w:p>
        </w:tc>
      </w:tr>
      <w:tr w14:paraId="0EAC67CB" w14:textId="77777777" w:rsidR="00B44D45" w:rsidTr="004227B6">
        <w:tc>
          <w:tcPr>
            <w:tcW w:type="dxa" w:w="8789"/>
          </w:tcPr>
          <w:p w14:paraId="1FE81E99" w14:textId="2EAF791D" w:rsidP="00863DA5" w:rsidR="00B44D45" w:rsidRDefault="00003807">
            <w:pPr>
              <w:pStyle w:val="Index"/>
              <w:ind w:right="-283"/>
              <w:rPr>
                <w:sz w:val="28"/>
                <w:szCs w:val="28"/>
              </w:rPr>
            </w:pPr>
            <w:r>
              <w:rPr>
                <w:sz w:val="28"/>
                <w:szCs w:val="28"/>
              </w:rPr>
              <w:t>2.2</w:t>
            </w:r>
            <w:r w:rsidR="00863DA5">
              <w:rPr>
                <w:sz w:val="28"/>
                <w:szCs w:val="28"/>
              </w:rPr>
              <w:t xml:space="preserve"> </w:t>
            </w:r>
            <w:r w:rsidR="00863DA5" w:rsidRPr="00863DA5">
              <w:rPr>
                <w:rFonts w:cs="Times New Roman"/>
                <w:sz w:val="28"/>
                <w:szCs w:val="28"/>
              </w:rPr>
              <w:t xml:space="preserve">Анализ данных </w:t>
            </w:r>
            <w:proofErr w:type="spellStart"/>
            <w:r w:rsidR="00863DA5" w:rsidRPr="00863DA5">
              <w:rPr>
                <w:rFonts w:cs="Times New Roman"/>
                <w:sz w:val="28"/>
                <w:szCs w:val="28"/>
                <w:lang w:val="kk-KZ"/>
              </w:rPr>
              <w:t>Единой</w:t>
            </w:r>
            <w:proofErr w:type="spellEnd"/>
            <w:r w:rsidR="00863DA5" w:rsidRPr="00863DA5">
              <w:rPr>
                <w:rFonts w:cs="Times New Roman"/>
                <w:sz w:val="28"/>
                <w:szCs w:val="28"/>
                <w:lang w:val="kk-KZ"/>
              </w:rPr>
              <w:t xml:space="preserve"> </w:t>
            </w:r>
            <w:proofErr w:type="spellStart"/>
            <w:r w:rsidR="00863DA5" w:rsidRPr="00863DA5">
              <w:rPr>
                <w:rFonts w:cs="Times New Roman"/>
                <w:sz w:val="28"/>
                <w:szCs w:val="28"/>
                <w:lang w:val="kk-KZ"/>
              </w:rPr>
              <w:t>национальной</w:t>
            </w:r>
            <w:proofErr w:type="spellEnd"/>
            <w:r w:rsidR="00863DA5" w:rsidRPr="00863DA5">
              <w:rPr>
                <w:rFonts w:cs="Times New Roman"/>
                <w:sz w:val="28"/>
                <w:szCs w:val="28"/>
                <w:lang w:val="kk-KZ"/>
              </w:rPr>
              <w:t xml:space="preserve"> </w:t>
            </w:r>
            <w:proofErr w:type="spellStart"/>
            <w:r w:rsidR="00863DA5" w:rsidRPr="00863DA5">
              <w:rPr>
                <w:rFonts w:cs="Times New Roman"/>
                <w:sz w:val="28"/>
                <w:szCs w:val="28"/>
                <w:lang w:val="kk-KZ"/>
              </w:rPr>
              <w:t>электронной</w:t>
            </w:r>
            <w:proofErr w:type="spellEnd"/>
            <w:r w:rsidR="00863DA5" w:rsidRPr="00863DA5">
              <w:rPr>
                <w:rFonts w:cs="Times New Roman"/>
                <w:sz w:val="28"/>
                <w:szCs w:val="28"/>
                <w:lang w:val="kk-KZ"/>
              </w:rPr>
              <w:t xml:space="preserve"> </w:t>
            </w:r>
            <w:proofErr w:type="spellStart"/>
            <w:r w:rsidR="00863DA5" w:rsidRPr="00863DA5">
              <w:rPr>
                <w:rFonts w:cs="Times New Roman"/>
                <w:sz w:val="28"/>
                <w:szCs w:val="28"/>
                <w:lang w:val="kk-KZ"/>
              </w:rPr>
              <w:t>системы</w:t>
            </w:r>
            <w:proofErr w:type="spellEnd"/>
            <w:r w:rsidR="00863DA5" w:rsidRPr="00863DA5">
              <w:rPr>
                <w:rFonts w:cs="Times New Roman"/>
                <w:sz w:val="28"/>
                <w:szCs w:val="28"/>
                <w:lang w:val="kk-KZ"/>
              </w:rPr>
              <w:t xml:space="preserve"> </w:t>
            </w:r>
            <w:proofErr w:type="spellStart"/>
            <w:r w:rsidR="00863DA5" w:rsidRPr="00863DA5">
              <w:rPr>
                <w:rFonts w:cs="Times New Roman"/>
                <w:sz w:val="28"/>
                <w:szCs w:val="28"/>
                <w:lang w:val="kk-KZ"/>
              </w:rPr>
              <w:t>здравоохранения</w:t>
            </w:r>
            <w:proofErr w:type="spellEnd"/>
            <w:r w:rsidR="00863DA5" w:rsidRPr="00863DA5">
              <w:rPr>
                <w:rFonts w:cs="Times New Roman"/>
                <w:sz w:val="28"/>
                <w:szCs w:val="28"/>
                <w:lang w:val="kk-KZ"/>
              </w:rPr>
              <w:t xml:space="preserve"> </w:t>
            </w:r>
            <w:proofErr w:type="spellStart"/>
            <w:r w:rsidR="00863DA5" w:rsidRPr="00863DA5">
              <w:rPr>
                <w:rFonts w:cs="Times New Roman"/>
                <w:sz w:val="28"/>
                <w:szCs w:val="28"/>
                <w:lang w:val="kk-KZ"/>
              </w:rPr>
              <w:t>Республики</w:t>
            </w:r>
            <w:proofErr w:type="spellEnd"/>
            <w:r w:rsidR="00863DA5" w:rsidRPr="00863DA5">
              <w:rPr>
                <w:rFonts w:cs="Times New Roman"/>
                <w:sz w:val="28"/>
                <w:szCs w:val="28"/>
                <w:lang w:val="kk-KZ"/>
              </w:rPr>
              <w:t xml:space="preserve"> </w:t>
            </w:r>
            <w:proofErr w:type="spellStart"/>
            <w:r w:rsidR="00863DA5" w:rsidRPr="00863DA5">
              <w:rPr>
                <w:rFonts w:cs="Times New Roman"/>
                <w:sz w:val="28"/>
                <w:szCs w:val="28"/>
                <w:lang w:val="kk-KZ"/>
              </w:rPr>
              <w:t>Казахстан</w:t>
            </w:r>
            <w:proofErr w:type="spellEnd"/>
          </w:p>
        </w:tc>
        <w:tc>
          <w:tcPr>
            <w:tcW w:type="dxa" w:w="850"/>
          </w:tcPr>
          <w:p w14:paraId="26EA8992" w14:textId="5CA2DA2D" w:rsidP="00863DA5" w:rsidR="00B44D45" w:rsidRDefault="00863DA5">
            <w:pPr>
              <w:pStyle w:val="Default"/>
              <w:ind w:right="-283"/>
              <w:jc w:val="both"/>
              <w:rPr>
                <w:color w:val="auto"/>
                <w:sz w:val="28"/>
                <w:szCs w:val="28"/>
              </w:rPr>
            </w:pPr>
            <w:r>
              <w:rPr>
                <w:color w:val="auto"/>
                <w:sz w:val="28"/>
                <w:szCs w:val="28"/>
              </w:rPr>
              <w:t xml:space="preserve">   3</w:t>
            </w:r>
            <w:r w:rsidR="004C3C7D">
              <w:rPr>
                <w:color w:val="auto"/>
                <w:sz w:val="28"/>
                <w:szCs w:val="28"/>
              </w:rPr>
              <w:t>6</w:t>
            </w:r>
          </w:p>
        </w:tc>
      </w:tr>
      <w:tr w14:paraId="50F587DE" w14:textId="77777777" w:rsidR="00B44D45" w:rsidTr="004227B6">
        <w:tc>
          <w:tcPr>
            <w:tcW w:type="dxa" w:w="8789"/>
          </w:tcPr>
          <w:p w14:paraId="3B8B852C" w14:textId="2B073D35" w:rsidP="00863DA5" w:rsidR="00B44D45" w:rsidRDefault="00F70741">
            <w:pPr>
              <w:pStyle w:val="Default"/>
              <w:ind w:right="-283"/>
              <w:jc w:val="both"/>
              <w:rPr>
                <w:color w:val="auto"/>
                <w:sz w:val="28"/>
                <w:szCs w:val="28"/>
              </w:rPr>
            </w:pPr>
            <w:r>
              <w:rPr>
                <w:sz w:val="28"/>
                <w:szCs w:val="28"/>
                <w:lang w:val="kk-KZ"/>
              </w:rPr>
              <w:t>2.3</w:t>
            </w:r>
            <w:r w:rsidR="00003807" w:rsidRPr="002528AB">
              <w:rPr>
                <w:sz w:val="28"/>
                <w:szCs w:val="28"/>
              </w:rPr>
              <w:t xml:space="preserve"> </w:t>
            </w:r>
            <w:r w:rsidR="00003807" w:rsidRPr="001A4BE2">
              <w:rPr>
                <w:sz w:val="28"/>
                <w:szCs w:val="28"/>
              </w:rPr>
              <w:t>Рандомизированное контролируемое исследование</w:t>
            </w:r>
          </w:p>
        </w:tc>
        <w:tc>
          <w:tcPr>
            <w:tcW w:type="dxa" w:w="850"/>
          </w:tcPr>
          <w:p w14:paraId="7280C43F" w14:textId="7AEDE543" w:rsidP="00863DA5" w:rsidR="00B44D45" w:rsidRDefault="00630E40">
            <w:pPr>
              <w:pStyle w:val="Default"/>
              <w:ind w:right="-283"/>
              <w:jc w:val="both"/>
              <w:rPr>
                <w:color w:val="auto"/>
                <w:sz w:val="28"/>
                <w:szCs w:val="28"/>
              </w:rPr>
            </w:pPr>
            <w:r>
              <w:rPr>
                <w:sz w:val="28"/>
                <w:szCs w:val="28"/>
                <w:lang w:val="kk-KZ"/>
              </w:rPr>
              <w:t xml:space="preserve">   </w:t>
            </w:r>
            <w:r w:rsidR="00003807">
              <w:rPr>
                <w:sz w:val="28"/>
                <w:szCs w:val="28"/>
                <w:lang w:val="kk-KZ"/>
              </w:rPr>
              <w:t>3</w:t>
            </w:r>
            <w:r w:rsidR="004C3C7D">
              <w:rPr>
                <w:sz w:val="28"/>
                <w:szCs w:val="28"/>
                <w:lang w:val="kk-KZ"/>
              </w:rPr>
              <w:t>7</w:t>
            </w:r>
          </w:p>
        </w:tc>
      </w:tr>
      <w:tr w14:paraId="75A9FEE6" w14:textId="77777777" w:rsidR="00B44D45" w:rsidTr="004227B6">
        <w:tc>
          <w:tcPr>
            <w:tcW w:type="dxa" w:w="8789"/>
          </w:tcPr>
          <w:p w14:paraId="5D7000CB" w14:textId="4EEB29CD" w:rsidP="00863DA5" w:rsidR="00B44D45" w:rsidRDefault="00863DA5" w:rsidRPr="00863DA5">
            <w:pPr>
              <w:ind w:right="-283"/>
              <w:jc w:val="both"/>
              <w:rPr>
                <w:rFonts w:ascii="Times New Roman" w:cs="Times New Roman" w:eastAsia="Noto Serif CJK SC" w:hAnsi="Times New Roman"/>
                <w:kern w:val="2"/>
                <w:sz w:val="28"/>
                <w:szCs w:val="28"/>
                <w:lang w:bidi="hi-IN" w:eastAsia="zh-CN" w:val="kk-KZ"/>
              </w:rPr>
            </w:pPr>
            <w:r w:rsidRPr="00863DA5">
              <w:rPr>
                <w:rFonts w:ascii="Times New Roman" w:cs="Times New Roman" w:eastAsia="Noto Serif CJK SC" w:hAnsi="Times New Roman"/>
                <w:kern w:val="2"/>
                <w:sz w:val="28"/>
                <w:szCs w:val="28"/>
                <w:lang w:bidi="hi-IN" w:eastAsia="zh-CN" w:val="kk-KZ"/>
              </w:rPr>
              <w:t xml:space="preserve">2.4 </w:t>
            </w:r>
            <w:proofErr w:type="spellStart"/>
            <w:r w:rsidRPr="00863DA5">
              <w:rPr>
                <w:rFonts w:ascii="Times New Roman" w:cs="Times New Roman" w:eastAsia="Noto Serif CJK SC" w:hAnsi="Times New Roman"/>
                <w:kern w:val="2"/>
                <w:sz w:val="28"/>
                <w:szCs w:val="28"/>
                <w:lang w:bidi="hi-IN" w:eastAsia="zh-CN" w:val="kk-KZ"/>
              </w:rPr>
              <w:t>Исследование</w:t>
            </w:r>
            <w:proofErr w:type="spellEnd"/>
            <w:r w:rsidRPr="00863DA5">
              <w:rPr>
                <w:rFonts w:ascii="Times New Roman" w:cs="Times New Roman" w:eastAsia="Noto Serif CJK SC" w:hAnsi="Times New Roman"/>
                <w:kern w:val="2"/>
                <w:sz w:val="28"/>
                <w:szCs w:val="28"/>
                <w:lang w:bidi="hi-IN" w:eastAsia="zh-CN" w:val="kk-KZ"/>
              </w:rPr>
              <w:t xml:space="preserve"> </w:t>
            </w:r>
            <w:proofErr w:type="spellStart"/>
            <w:r w:rsidRPr="00863DA5">
              <w:rPr>
                <w:rFonts w:ascii="Times New Roman" w:cs="Times New Roman" w:eastAsia="Noto Serif CJK SC" w:hAnsi="Times New Roman"/>
                <w:kern w:val="2"/>
                <w:sz w:val="28"/>
                <w:szCs w:val="28"/>
                <w:lang w:bidi="hi-IN" w:eastAsia="zh-CN" w:val="kk-KZ"/>
              </w:rPr>
              <w:t>генов</w:t>
            </w:r>
            <w:proofErr w:type="spellEnd"/>
            <w:r w:rsidRPr="00863DA5">
              <w:rPr>
                <w:rFonts w:ascii="Times New Roman" w:cs="Times New Roman" w:eastAsia="Noto Serif CJK SC" w:hAnsi="Times New Roman"/>
                <w:kern w:val="2"/>
                <w:sz w:val="28"/>
                <w:szCs w:val="28"/>
                <w:lang w:bidi="hi-IN" w:eastAsia="zh-CN" w:val="kk-KZ"/>
              </w:rPr>
              <w:t xml:space="preserve"> </w:t>
            </w:r>
            <w:proofErr w:type="spellStart"/>
            <w:r w:rsidRPr="00863DA5">
              <w:rPr>
                <w:rFonts w:ascii="Times New Roman" w:cs="Times New Roman" w:eastAsia="Noto Serif CJK SC" w:hAnsi="Times New Roman"/>
                <w:kern w:val="2"/>
                <w:sz w:val="28"/>
                <w:szCs w:val="28"/>
                <w:lang w:bidi="hi-IN" w:eastAsia="zh-CN" w:val="kk-KZ"/>
              </w:rPr>
              <w:t>фолатного</w:t>
            </w:r>
            <w:proofErr w:type="spellEnd"/>
            <w:r w:rsidRPr="00863DA5">
              <w:rPr>
                <w:rFonts w:ascii="Times New Roman" w:cs="Times New Roman" w:eastAsia="Noto Serif CJK SC" w:hAnsi="Times New Roman"/>
                <w:kern w:val="2"/>
                <w:sz w:val="28"/>
                <w:szCs w:val="28"/>
                <w:lang w:bidi="hi-IN" w:eastAsia="zh-CN" w:val="kk-KZ"/>
              </w:rPr>
              <w:t xml:space="preserve"> </w:t>
            </w:r>
            <w:proofErr w:type="spellStart"/>
            <w:r w:rsidRPr="00863DA5">
              <w:rPr>
                <w:rFonts w:ascii="Times New Roman" w:cs="Times New Roman" w:eastAsia="Noto Serif CJK SC" w:hAnsi="Times New Roman"/>
                <w:kern w:val="2"/>
                <w:sz w:val="28"/>
                <w:szCs w:val="28"/>
                <w:lang w:bidi="hi-IN" w:eastAsia="zh-CN" w:val="kk-KZ"/>
              </w:rPr>
              <w:t>цикла</w:t>
            </w:r>
            <w:proofErr w:type="spellEnd"/>
            <w:r w:rsidRPr="00863DA5">
              <w:rPr>
                <w:rFonts w:ascii="Times New Roman" w:cs="Times New Roman" w:eastAsia="Noto Serif CJK SC" w:hAnsi="Times New Roman"/>
                <w:kern w:val="2"/>
                <w:sz w:val="28"/>
                <w:szCs w:val="28"/>
                <w:lang w:bidi="hi-IN" w:eastAsia="zh-CN" w:val="kk-KZ"/>
              </w:rPr>
              <w:t xml:space="preserve"> у </w:t>
            </w:r>
            <w:proofErr w:type="spellStart"/>
            <w:r w:rsidRPr="00863DA5">
              <w:rPr>
                <w:rFonts w:ascii="Times New Roman" w:cs="Times New Roman" w:eastAsia="Noto Serif CJK SC" w:hAnsi="Times New Roman"/>
                <w:kern w:val="2"/>
                <w:sz w:val="28"/>
                <w:szCs w:val="28"/>
                <w:lang w:bidi="hi-IN" w:eastAsia="zh-CN" w:val="kk-KZ"/>
              </w:rPr>
              <w:t>беременных</w:t>
            </w:r>
            <w:proofErr w:type="spellEnd"/>
          </w:p>
        </w:tc>
        <w:tc>
          <w:tcPr>
            <w:tcW w:type="dxa" w:w="850"/>
          </w:tcPr>
          <w:p w14:paraId="2CDB571F" w14:textId="3A112139" w:rsidP="00863DA5" w:rsidR="00B44D45" w:rsidRDefault="00863DA5">
            <w:pPr>
              <w:pStyle w:val="Default"/>
              <w:ind w:right="-283"/>
              <w:jc w:val="both"/>
              <w:rPr>
                <w:color w:val="auto"/>
                <w:sz w:val="28"/>
                <w:szCs w:val="28"/>
              </w:rPr>
            </w:pPr>
            <w:r>
              <w:rPr>
                <w:color w:val="auto"/>
                <w:sz w:val="28"/>
                <w:szCs w:val="28"/>
              </w:rPr>
              <w:t xml:space="preserve">   4</w:t>
            </w:r>
            <w:r w:rsidR="004C3C7D">
              <w:rPr>
                <w:color w:val="auto"/>
                <w:sz w:val="28"/>
                <w:szCs w:val="28"/>
              </w:rPr>
              <w:t>2</w:t>
            </w:r>
          </w:p>
        </w:tc>
      </w:tr>
      <w:tr w14:paraId="044C3712" w14:textId="77777777" w:rsidR="00B44D45" w:rsidTr="004227B6">
        <w:tc>
          <w:tcPr>
            <w:tcW w:type="dxa" w:w="8789"/>
          </w:tcPr>
          <w:p w14:paraId="0FB57A7F" w14:textId="691E6381" w:rsidP="00026CBE" w:rsidR="00B44D45" w:rsidRDefault="00F70741">
            <w:pPr>
              <w:pStyle w:val="Default"/>
              <w:ind w:right="-283"/>
              <w:jc w:val="both"/>
              <w:rPr>
                <w:color w:val="auto"/>
                <w:sz w:val="28"/>
                <w:szCs w:val="28"/>
              </w:rPr>
            </w:pPr>
            <w:r>
              <w:rPr>
                <w:sz w:val="28"/>
                <w:szCs w:val="28"/>
              </w:rPr>
              <w:t>2.5 Статистические методы обработки данных</w:t>
            </w:r>
          </w:p>
        </w:tc>
        <w:tc>
          <w:tcPr>
            <w:tcW w:type="dxa" w:w="850"/>
          </w:tcPr>
          <w:p w14:paraId="40291D0C" w14:textId="628A0CE5" w:rsidP="00026CBE" w:rsidR="00B44D45" w:rsidRDefault="00621268">
            <w:pPr>
              <w:pStyle w:val="Default"/>
              <w:ind w:right="-283"/>
              <w:jc w:val="both"/>
              <w:rPr>
                <w:color w:val="auto"/>
                <w:sz w:val="28"/>
                <w:szCs w:val="28"/>
              </w:rPr>
            </w:pPr>
            <w:r>
              <w:rPr>
                <w:color w:val="auto"/>
                <w:sz w:val="28"/>
                <w:szCs w:val="28"/>
              </w:rPr>
              <w:t xml:space="preserve">   4</w:t>
            </w:r>
            <w:r w:rsidR="004C3C7D">
              <w:rPr>
                <w:color w:val="auto"/>
                <w:sz w:val="28"/>
                <w:szCs w:val="28"/>
              </w:rPr>
              <w:t>3</w:t>
            </w:r>
          </w:p>
        </w:tc>
      </w:tr>
      <w:tr w14:paraId="43E1E43D" w14:textId="77777777" w:rsidR="00B44D45" w:rsidTr="004227B6">
        <w:tc>
          <w:tcPr>
            <w:tcW w:type="dxa" w:w="8789"/>
          </w:tcPr>
          <w:p w14:paraId="3F10DD73" w14:textId="0059B1CC" w:rsidP="00026CBE" w:rsidR="00621268" w:rsidRDefault="00F70741" w:rsidRPr="00801622">
            <w:pPr>
              <w:pStyle w:val="Default"/>
              <w:ind w:right="-283"/>
              <w:jc w:val="both"/>
              <w:rPr>
                <w:b/>
                <w:sz w:val="28"/>
                <w:szCs w:val="28"/>
              </w:rPr>
            </w:pPr>
            <w:r w:rsidRPr="00F70741">
              <w:rPr>
                <w:b/>
                <w:sz w:val="28"/>
                <w:szCs w:val="28"/>
              </w:rPr>
              <w:t xml:space="preserve">3 РЕЗУЛЬТАТЫ </w:t>
            </w:r>
            <w:r>
              <w:rPr>
                <w:b/>
                <w:sz w:val="28"/>
                <w:szCs w:val="28"/>
              </w:rPr>
              <w:t xml:space="preserve">СОБСТВЕННЫХ </w:t>
            </w:r>
            <w:r w:rsidRPr="00F70741">
              <w:rPr>
                <w:b/>
                <w:sz w:val="28"/>
                <w:szCs w:val="28"/>
              </w:rPr>
              <w:t>ИССЛЕДОВАНИ</w:t>
            </w:r>
            <w:r w:rsidR="00E073E3">
              <w:rPr>
                <w:b/>
                <w:sz w:val="28"/>
                <w:szCs w:val="28"/>
              </w:rPr>
              <w:t>Й</w:t>
            </w:r>
          </w:p>
        </w:tc>
        <w:tc>
          <w:tcPr>
            <w:tcW w:type="dxa" w:w="850"/>
          </w:tcPr>
          <w:p w14:paraId="050C4C90" w14:textId="77777777" w:rsidP="00026CBE" w:rsidR="00B44D45" w:rsidRDefault="00B44D45">
            <w:pPr>
              <w:pStyle w:val="Default"/>
              <w:ind w:right="-283"/>
              <w:jc w:val="both"/>
              <w:rPr>
                <w:color w:val="auto"/>
                <w:sz w:val="28"/>
                <w:szCs w:val="28"/>
              </w:rPr>
            </w:pPr>
          </w:p>
        </w:tc>
      </w:tr>
      <w:tr w14:paraId="2FECD5DD" w14:textId="77777777" w:rsidR="00B44D45" w:rsidTr="004227B6">
        <w:tc>
          <w:tcPr>
            <w:tcW w:type="dxa" w:w="8789"/>
          </w:tcPr>
          <w:p w14:paraId="6BA0A03D" w14:textId="1E31D3E4" w:rsidP="009F1FB2" w:rsidR="00B44D45" w:rsidRDefault="00003807" w:rsidRPr="00621268">
            <w:pPr>
              <w:pStyle w:val="ListParagraph"/>
              <w:numPr>
                <w:ilvl w:val="1"/>
                <w:numId w:val="4"/>
              </w:numPr>
              <w:ind w:right="-283"/>
              <w:jc w:val="both"/>
              <w:rPr>
                <w:bCs/>
                <w:sz w:val="28"/>
                <w:szCs w:val="28"/>
              </w:rPr>
            </w:pPr>
            <w:r w:rsidRPr="00621268">
              <w:rPr>
                <w:rFonts w:ascii="Times New Roman" w:cs="Times New Roman" w:hAnsi="Times New Roman"/>
                <w:bCs/>
                <w:sz w:val="28"/>
                <w:szCs w:val="28"/>
              </w:rPr>
              <w:t>Распространённость гипертензивных состояний при беременности</w:t>
            </w:r>
            <w:r w:rsidR="00621268">
              <w:rPr>
                <w:rFonts w:ascii="Times New Roman" w:cs="Times New Roman" w:hAnsi="Times New Roman"/>
                <w:bCs/>
                <w:sz w:val="28"/>
                <w:szCs w:val="28"/>
              </w:rPr>
              <w:t xml:space="preserve"> </w:t>
            </w:r>
            <w:r w:rsidRPr="00621268">
              <w:rPr>
                <w:rFonts w:ascii="Times New Roman" w:cs="Times New Roman" w:hAnsi="Times New Roman"/>
                <w:bCs/>
                <w:sz w:val="28"/>
                <w:szCs w:val="28"/>
              </w:rPr>
              <w:t>(ГСБ)</w:t>
            </w:r>
          </w:p>
        </w:tc>
        <w:tc>
          <w:tcPr>
            <w:tcW w:type="dxa" w:w="850"/>
          </w:tcPr>
          <w:p w14:paraId="0C3031A2" w14:textId="6B972A48" w:rsidP="00026CBE" w:rsidR="00B44D45" w:rsidRDefault="00621268">
            <w:pPr>
              <w:pStyle w:val="Default"/>
              <w:ind w:right="-283"/>
              <w:jc w:val="both"/>
              <w:rPr>
                <w:color w:val="auto"/>
                <w:sz w:val="28"/>
                <w:szCs w:val="28"/>
              </w:rPr>
            </w:pPr>
            <w:r>
              <w:rPr>
                <w:color w:val="auto"/>
                <w:sz w:val="28"/>
                <w:szCs w:val="28"/>
              </w:rPr>
              <w:t xml:space="preserve">   4</w:t>
            </w:r>
            <w:r w:rsidR="004C3C7D">
              <w:rPr>
                <w:color w:val="auto"/>
                <w:sz w:val="28"/>
                <w:szCs w:val="28"/>
              </w:rPr>
              <w:t>5</w:t>
            </w:r>
          </w:p>
        </w:tc>
      </w:tr>
      <w:tr w14:paraId="1695D63F" w14:textId="77777777" w:rsidR="00B44D45" w:rsidTr="004227B6">
        <w:tc>
          <w:tcPr>
            <w:tcW w:type="dxa" w:w="8789"/>
          </w:tcPr>
          <w:p w14:paraId="75CC2182" w14:textId="217505B2" w:rsidP="00621268" w:rsidR="00B44D45" w:rsidRDefault="00621268" w:rsidRPr="00621268">
            <w:pPr>
              <w:ind w:right="-283"/>
              <w:jc w:val="both"/>
              <w:rPr>
                <w:rFonts w:cs="Times New Roman"/>
                <w:szCs w:val="28"/>
              </w:rPr>
            </w:pPr>
            <w:r w:rsidRPr="00621268">
              <w:rPr>
                <w:rFonts w:asciiTheme="majorBidi" w:cstheme="majorBidi" w:hAnsiTheme="majorBidi"/>
                <w:sz w:val="28"/>
                <w:szCs w:val="28"/>
              </w:rPr>
              <w:t>3.</w:t>
            </w:r>
            <w:r w:rsidRPr="00621268">
              <w:rPr>
                <w:rFonts w:ascii="Times New Roman" w:cs="Times New Roman" w:hAnsi="Times New Roman"/>
                <w:sz w:val="28"/>
                <w:szCs w:val="28"/>
              </w:rPr>
              <w:t xml:space="preserve">2 Сравнительная эффективность различных доз фолиевой кислоты в профилактике преэклампсии </w:t>
            </w:r>
          </w:p>
        </w:tc>
        <w:tc>
          <w:tcPr>
            <w:tcW w:type="dxa" w:w="850"/>
          </w:tcPr>
          <w:p w14:paraId="332E6999" w14:textId="10B503A1" w:rsidP="00026CBE" w:rsidR="00B44D45" w:rsidRDefault="00630E40" w:rsidRPr="00621268">
            <w:pPr>
              <w:pStyle w:val="Default"/>
              <w:ind w:right="-283"/>
              <w:jc w:val="both"/>
              <w:rPr>
                <w:color w:val="auto"/>
                <w:sz w:val="28"/>
                <w:szCs w:val="28"/>
              </w:rPr>
            </w:pPr>
            <w:r>
              <w:rPr>
                <w:b/>
                <w:bCs/>
                <w:sz w:val="28"/>
                <w:szCs w:val="28"/>
              </w:rPr>
              <w:t xml:space="preserve"> </w:t>
            </w:r>
            <w:r w:rsidR="00621268">
              <w:rPr>
                <w:b/>
                <w:bCs/>
                <w:sz w:val="28"/>
                <w:szCs w:val="28"/>
              </w:rPr>
              <w:t xml:space="preserve">  </w:t>
            </w:r>
            <w:r w:rsidR="00621268">
              <w:rPr>
                <w:sz w:val="28"/>
                <w:szCs w:val="28"/>
              </w:rPr>
              <w:t>5</w:t>
            </w:r>
            <w:r w:rsidR="004C3C7D">
              <w:rPr>
                <w:sz w:val="28"/>
                <w:szCs w:val="28"/>
              </w:rPr>
              <w:t>4</w:t>
            </w:r>
          </w:p>
        </w:tc>
      </w:tr>
      <w:tr w14:paraId="0B81772F" w14:textId="77777777" w:rsidR="00B44D45" w:rsidTr="004227B6">
        <w:tc>
          <w:tcPr>
            <w:tcW w:type="dxa" w:w="8789"/>
          </w:tcPr>
          <w:p w14:paraId="06893722" w14:textId="1BEA34D8" w:rsidP="00621268" w:rsidR="00B44D45" w:rsidRDefault="00621268" w:rsidRPr="00621268">
            <w:pPr>
              <w:ind w:right="-283"/>
              <w:jc w:val="both"/>
              <w:rPr>
                <w:rFonts w:ascii="Times New Roman" w:cs="Times New Roman" w:hAnsi="Times New Roman"/>
                <w:bCs/>
                <w:sz w:val="28"/>
                <w:szCs w:val="28"/>
              </w:rPr>
            </w:pPr>
            <w:r>
              <w:rPr>
                <w:rFonts w:ascii="Times New Roman" w:cs="Times New Roman" w:hAnsi="Times New Roman"/>
                <w:bCs/>
                <w:sz w:val="28"/>
                <w:szCs w:val="28"/>
              </w:rPr>
              <w:t xml:space="preserve">3.3 </w:t>
            </w:r>
            <w:r w:rsidRPr="00621268">
              <w:rPr>
                <w:rFonts w:ascii="Times New Roman" w:cs="Times New Roman" w:hAnsi="Times New Roman"/>
                <w:bCs/>
                <w:sz w:val="28"/>
                <w:szCs w:val="28"/>
              </w:rPr>
              <w:t xml:space="preserve">Частота носительства полиморфизмов генов </w:t>
            </w:r>
            <w:proofErr w:type="spellStart"/>
            <w:r w:rsidRPr="00621268">
              <w:rPr>
                <w:rFonts w:ascii="Times New Roman" w:cs="Times New Roman" w:hAnsi="Times New Roman"/>
                <w:bCs/>
                <w:sz w:val="28"/>
                <w:szCs w:val="28"/>
              </w:rPr>
              <w:t>фолатного</w:t>
            </w:r>
            <w:proofErr w:type="spellEnd"/>
            <w:r w:rsidRPr="00621268">
              <w:rPr>
                <w:rFonts w:ascii="Times New Roman" w:cs="Times New Roman" w:hAnsi="Times New Roman"/>
                <w:bCs/>
                <w:sz w:val="28"/>
                <w:szCs w:val="28"/>
              </w:rPr>
              <w:t xml:space="preserve"> обмена и их ассоциация с риском развития преэклампсии</w:t>
            </w:r>
          </w:p>
        </w:tc>
        <w:tc>
          <w:tcPr>
            <w:tcW w:type="dxa" w:w="850"/>
          </w:tcPr>
          <w:p w14:paraId="5914BC1D" w14:textId="5AFC2170" w:rsidP="00026CBE" w:rsidR="00B44D45" w:rsidRDefault="00630E40">
            <w:pPr>
              <w:pStyle w:val="Default"/>
              <w:ind w:right="-283"/>
              <w:jc w:val="both"/>
              <w:rPr>
                <w:color w:val="auto"/>
                <w:sz w:val="28"/>
                <w:szCs w:val="28"/>
              </w:rPr>
            </w:pPr>
            <w:r>
              <w:rPr>
                <w:rFonts w:asciiTheme="majorBidi" w:cstheme="majorBidi" w:hAnsiTheme="majorBidi"/>
                <w:bCs/>
                <w:sz w:val="28"/>
                <w:szCs w:val="28"/>
              </w:rPr>
              <w:t xml:space="preserve"> </w:t>
            </w:r>
            <w:r w:rsidR="00621268">
              <w:rPr>
                <w:rFonts w:asciiTheme="majorBidi" w:cstheme="majorBidi" w:hAnsiTheme="majorBidi"/>
                <w:bCs/>
                <w:sz w:val="28"/>
                <w:szCs w:val="28"/>
              </w:rPr>
              <w:t xml:space="preserve">  </w:t>
            </w:r>
            <w:r w:rsidR="00003807">
              <w:rPr>
                <w:rFonts w:asciiTheme="majorBidi" w:cstheme="majorBidi" w:hAnsiTheme="majorBidi"/>
                <w:bCs/>
                <w:sz w:val="28"/>
                <w:szCs w:val="28"/>
              </w:rPr>
              <w:t>6</w:t>
            </w:r>
            <w:r w:rsidR="004C3C7D">
              <w:rPr>
                <w:rFonts w:asciiTheme="majorBidi" w:cstheme="majorBidi" w:hAnsiTheme="majorBidi"/>
                <w:bCs/>
                <w:sz w:val="28"/>
                <w:szCs w:val="28"/>
              </w:rPr>
              <w:t>2</w:t>
            </w:r>
          </w:p>
        </w:tc>
      </w:tr>
      <w:tr w14:paraId="7978A58A" w14:textId="77777777" w:rsidR="00003807" w:rsidTr="004227B6">
        <w:tc>
          <w:tcPr>
            <w:tcW w:type="dxa" w:w="8789"/>
          </w:tcPr>
          <w:p w14:paraId="48A818F0" w14:textId="5A2B249B" w:rsidP="00621268" w:rsidR="00003807" w:rsidRDefault="00630E40">
            <w:pPr>
              <w:pStyle w:val="Default"/>
              <w:numPr>
                <w:ilvl w:val="0"/>
                <w:numId w:val="4"/>
              </w:numPr>
              <w:ind w:right="-283"/>
              <w:jc w:val="both"/>
              <w:rPr>
                <w:b/>
                <w:sz w:val="28"/>
                <w:szCs w:val="28"/>
              </w:rPr>
            </w:pPr>
            <w:r>
              <w:rPr>
                <w:b/>
                <w:sz w:val="28"/>
                <w:szCs w:val="28"/>
              </w:rPr>
              <w:t>ОБСУЖДЕНИЯ РЕЗУЛЬТАТОВ ИССЛЕДОВАНИЯ</w:t>
            </w:r>
          </w:p>
          <w:p w14:paraId="1439599D" w14:textId="7721041F" w:rsidP="00621268" w:rsidR="00621268" w:rsidRDefault="00621268" w:rsidRPr="00630E40">
            <w:pPr>
              <w:pStyle w:val="Default"/>
              <w:ind w:left="375" w:right="-283"/>
              <w:jc w:val="both"/>
              <w:rPr>
                <w:rFonts w:asciiTheme="majorBidi" w:cstheme="majorBidi" w:hAnsiTheme="majorBidi"/>
                <w:bCs/>
                <w:sz w:val="28"/>
                <w:szCs w:val="28"/>
              </w:rPr>
            </w:pPr>
          </w:p>
        </w:tc>
        <w:tc>
          <w:tcPr>
            <w:tcW w:type="dxa" w:w="850"/>
          </w:tcPr>
          <w:p w14:paraId="772FA277" w14:textId="015EAC5C" w:rsidP="00026CBE" w:rsidR="00003807" w:rsidRDefault="00446669">
            <w:pPr>
              <w:pStyle w:val="Default"/>
              <w:ind w:right="-283"/>
              <w:jc w:val="both"/>
              <w:rPr>
                <w:rFonts w:asciiTheme="majorBidi" w:cstheme="majorBidi" w:hAnsiTheme="majorBidi"/>
                <w:bCs/>
                <w:sz w:val="28"/>
                <w:szCs w:val="28"/>
              </w:rPr>
            </w:pPr>
            <w:r>
              <w:rPr>
                <w:rFonts w:asciiTheme="majorBidi" w:cstheme="majorBidi" w:hAnsiTheme="majorBidi"/>
                <w:bCs/>
                <w:sz w:val="28"/>
                <w:szCs w:val="28"/>
              </w:rPr>
              <w:t xml:space="preserve">   7</w:t>
            </w:r>
            <w:r w:rsidR="004C3C7D">
              <w:rPr>
                <w:rFonts w:asciiTheme="majorBidi" w:cstheme="majorBidi" w:hAnsiTheme="majorBidi"/>
                <w:bCs/>
                <w:sz w:val="28"/>
                <w:szCs w:val="28"/>
              </w:rPr>
              <w:t>4</w:t>
            </w:r>
          </w:p>
        </w:tc>
      </w:tr>
      <w:tr w14:paraId="5A45A882" w14:textId="77777777" w:rsidR="00003807" w:rsidTr="004227B6">
        <w:tc>
          <w:tcPr>
            <w:tcW w:type="dxa" w:w="8789"/>
          </w:tcPr>
          <w:p w14:paraId="0F5981A8" w14:textId="254290C3" w:rsidP="00026CBE" w:rsidR="00003807" w:rsidRDefault="00630E40">
            <w:pPr>
              <w:pStyle w:val="Default"/>
              <w:ind w:right="-283"/>
              <w:jc w:val="both"/>
              <w:rPr>
                <w:b/>
                <w:sz w:val="28"/>
                <w:szCs w:val="28"/>
              </w:rPr>
            </w:pPr>
            <w:r w:rsidRPr="00630E40">
              <w:rPr>
                <w:b/>
                <w:sz w:val="28"/>
                <w:szCs w:val="28"/>
              </w:rPr>
              <w:t>ЗАКЛЮЧЕНИЕ</w:t>
            </w:r>
            <w:r w:rsidR="00446669">
              <w:rPr>
                <w:b/>
                <w:sz w:val="28"/>
                <w:szCs w:val="28"/>
              </w:rPr>
              <w:t xml:space="preserve"> И ВЫВОДЫ</w:t>
            </w:r>
          </w:p>
          <w:p w14:paraId="2445EA25" w14:textId="10E73233" w:rsidP="00026CBE" w:rsidR="00621268" w:rsidRDefault="004C3C7D" w:rsidRPr="004C3C7D">
            <w:pPr>
              <w:pStyle w:val="Default"/>
              <w:ind w:right="-283"/>
              <w:jc w:val="both"/>
              <w:rPr>
                <w:rFonts w:asciiTheme="majorBidi" w:cstheme="majorBidi" w:hAnsiTheme="majorBidi"/>
                <w:b/>
                <w:sz w:val="28"/>
                <w:szCs w:val="28"/>
              </w:rPr>
            </w:pPr>
            <w:r>
              <w:rPr>
                <w:rFonts w:asciiTheme="majorBidi" w:cstheme="majorBidi" w:hAnsiTheme="majorBidi"/>
                <w:b/>
                <w:sz w:val="28"/>
                <w:szCs w:val="28"/>
              </w:rPr>
              <w:t>ПРАКТИЧЕСКИЕ РЕКОМЕНДАЦИИ</w:t>
            </w:r>
          </w:p>
        </w:tc>
        <w:tc>
          <w:tcPr>
            <w:tcW w:type="dxa" w:w="850"/>
          </w:tcPr>
          <w:p w14:paraId="7777505B" w14:textId="77777777" w:rsidP="00026CBE" w:rsidR="00003807" w:rsidRDefault="00446669">
            <w:pPr>
              <w:pStyle w:val="Default"/>
              <w:ind w:right="-283"/>
              <w:jc w:val="both"/>
              <w:rPr>
                <w:rFonts w:asciiTheme="majorBidi" w:cstheme="majorBidi" w:hAnsiTheme="majorBidi"/>
                <w:bCs/>
                <w:sz w:val="28"/>
                <w:szCs w:val="28"/>
              </w:rPr>
            </w:pPr>
            <w:r>
              <w:rPr>
                <w:rFonts w:asciiTheme="majorBidi" w:cstheme="majorBidi" w:hAnsiTheme="majorBidi"/>
                <w:bCs/>
                <w:sz w:val="28"/>
                <w:szCs w:val="28"/>
              </w:rPr>
              <w:t xml:space="preserve">   8</w:t>
            </w:r>
            <w:r w:rsidR="004C3C7D">
              <w:rPr>
                <w:rFonts w:asciiTheme="majorBidi" w:cstheme="majorBidi" w:hAnsiTheme="majorBidi"/>
                <w:bCs/>
                <w:sz w:val="28"/>
                <w:szCs w:val="28"/>
              </w:rPr>
              <w:t>4</w:t>
            </w:r>
          </w:p>
          <w:p w14:paraId="2934664F" w14:textId="1CAEF0C6" w:rsidP="00026CBE" w:rsidR="004C3C7D" w:rsidRDefault="004C3C7D">
            <w:pPr>
              <w:pStyle w:val="Default"/>
              <w:ind w:right="-283"/>
              <w:jc w:val="both"/>
              <w:rPr>
                <w:rFonts w:asciiTheme="majorBidi" w:cstheme="majorBidi" w:hAnsiTheme="majorBidi"/>
                <w:bCs/>
                <w:sz w:val="28"/>
                <w:szCs w:val="28"/>
              </w:rPr>
            </w:pPr>
            <w:r>
              <w:rPr>
                <w:rFonts w:asciiTheme="majorBidi" w:cstheme="majorBidi" w:hAnsiTheme="majorBidi"/>
                <w:bCs/>
                <w:sz w:val="28"/>
                <w:szCs w:val="28"/>
              </w:rPr>
              <w:t xml:space="preserve">   84</w:t>
            </w:r>
          </w:p>
        </w:tc>
      </w:tr>
      <w:tr w14:paraId="0B5D5E21" w14:textId="77777777" w:rsidR="00003807" w:rsidTr="004227B6">
        <w:tc>
          <w:tcPr>
            <w:tcW w:type="dxa" w:w="8789"/>
          </w:tcPr>
          <w:p w14:paraId="7B51EB9B" w14:textId="77777777" w:rsidP="00026CBE" w:rsidR="00003807" w:rsidRDefault="00630E40">
            <w:pPr>
              <w:pStyle w:val="Default"/>
              <w:ind w:right="-283"/>
              <w:jc w:val="both"/>
              <w:rPr>
                <w:b/>
                <w:sz w:val="28"/>
                <w:szCs w:val="28"/>
              </w:rPr>
            </w:pPr>
            <w:r w:rsidRPr="00630E40">
              <w:rPr>
                <w:b/>
                <w:sz w:val="28"/>
                <w:szCs w:val="28"/>
              </w:rPr>
              <w:t>СПИСОК ИСПОЛЬЗОВАННЫХ ИСТОЧНИКОВ</w:t>
            </w:r>
          </w:p>
          <w:p w14:paraId="7512290C" w14:textId="77CFD601" w:rsidP="00026CBE" w:rsidR="00621268" w:rsidRDefault="00621268" w:rsidRPr="00630E40">
            <w:pPr>
              <w:pStyle w:val="Default"/>
              <w:ind w:right="-283"/>
              <w:jc w:val="both"/>
              <w:rPr>
                <w:rFonts w:asciiTheme="majorBidi" w:cstheme="majorBidi" w:hAnsiTheme="majorBidi"/>
                <w:bCs/>
                <w:sz w:val="28"/>
                <w:szCs w:val="28"/>
              </w:rPr>
            </w:pPr>
          </w:p>
        </w:tc>
        <w:tc>
          <w:tcPr>
            <w:tcW w:type="dxa" w:w="850"/>
          </w:tcPr>
          <w:p w14:paraId="54BDAB31" w14:textId="5058BAA7" w:rsidP="00026CBE" w:rsidR="00003807" w:rsidRDefault="00446669">
            <w:pPr>
              <w:pStyle w:val="Default"/>
              <w:ind w:right="-283"/>
              <w:jc w:val="both"/>
              <w:rPr>
                <w:rFonts w:asciiTheme="majorBidi" w:cstheme="majorBidi" w:hAnsiTheme="majorBidi"/>
                <w:bCs/>
                <w:sz w:val="28"/>
                <w:szCs w:val="28"/>
              </w:rPr>
            </w:pPr>
            <w:r>
              <w:rPr>
                <w:rFonts w:asciiTheme="majorBidi" w:cstheme="majorBidi" w:hAnsiTheme="majorBidi"/>
                <w:bCs/>
                <w:sz w:val="28"/>
                <w:szCs w:val="28"/>
              </w:rPr>
              <w:t xml:space="preserve">   8</w:t>
            </w:r>
            <w:r w:rsidR="004C3C7D">
              <w:rPr>
                <w:rFonts w:asciiTheme="majorBidi" w:cstheme="majorBidi" w:hAnsiTheme="majorBidi"/>
                <w:bCs/>
                <w:sz w:val="28"/>
                <w:szCs w:val="28"/>
              </w:rPr>
              <w:t>6</w:t>
            </w:r>
          </w:p>
        </w:tc>
      </w:tr>
    </w:tbl>
    <w:p w14:paraId="5931C567" w14:textId="7FF46C63" w:rsidP="00026CBE" w:rsidR="00003807" w:rsidRDefault="00003807">
      <w:pPr>
        <w:ind w:right="-283"/>
        <w:rPr>
          <w:rFonts w:asciiTheme="majorBidi" w:cstheme="majorBidi" w:hAnsiTheme="majorBidi"/>
          <w:bCs/>
          <w:sz w:val="28"/>
          <w:szCs w:val="28"/>
        </w:rPr>
      </w:pPr>
    </w:p>
    <w:p w14:paraId="5EEF1311" w14:textId="40FCDCBC" w:rsidP="00026CBE" w:rsidR="00003807" w:rsidRDefault="00003807">
      <w:pPr>
        <w:ind w:right="-283"/>
        <w:rPr>
          <w:rFonts w:asciiTheme="majorBidi" w:cstheme="majorBidi" w:hAnsiTheme="majorBidi"/>
          <w:bCs/>
          <w:sz w:val="28"/>
          <w:szCs w:val="28"/>
        </w:rPr>
      </w:pPr>
    </w:p>
    <w:p w14:paraId="3FACE6AC" w14:textId="56B7816C" w:rsidP="00026CBE" w:rsidR="00003807" w:rsidRDefault="00003807">
      <w:pPr>
        <w:ind w:right="-283"/>
        <w:rPr>
          <w:rFonts w:asciiTheme="majorBidi" w:cstheme="majorBidi" w:hAnsiTheme="majorBidi"/>
          <w:bCs/>
          <w:sz w:val="28"/>
          <w:szCs w:val="28"/>
        </w:rPr>
      </w:pPr>
    </w:p>
    <w:p w14:paraId="58ECE805" w14:textId="77777777" w:rsidP="00026CBE" w:rsidR="00446669" w:rsidRDefault="00446669">
      <w:pPr>
        <w:ind w:right="-283"/>
        <w:rPr>
          <w:rFonts w:asciiTheme="majorBidi" w:cstheme="majorBidi" w:hAnsiTheme="majorBidi"/>
          <w:bCs/>
          <w:sz w:val="28"/>
          <w:szCs w:val="28"/>
        </w:rPr>
      </w:pPr>
    </w:p>
    <w:p w14:paraId="41C53ECC" w14:textId="66C2C5DF" w:rsidP="00026CBE" w:rsidR="001A4BE2" w:rsidRDefault="001A4BE2">
      <w:pPr>
        <w:pStyle w:val="Index"/>
        <w:ind w:right="-283"/>
      </w:pPr>
    </w:p>
    <w:p w14:paraId="592DEFB3" w14:textId="618DC023" w:rsidP="00026CBE" w:rsidR="00801622" w:rsidRDefault="00801622">
      <w:pPr>
        <w:pStyle w:val="Index"/>
        <w:ind w:right="-283"/>
      </w:pPr>
    </w:p>
    <w:p w14:paraId="1610E25F" w14:textId="124B5E9E" w:rsidP="00026CBE" w:rsidR="00801622" w:rsidRDefault="00801622">
      <w:pPr>
        <w:pStyle w:val="Index"/>
        <w:ind w:right="-283"/>
      </w:pPr>
    </w:p>
    <w:p w14:paraId="70798C31" w14:textId="77777777" w:rsidP="00026CBE" w:rsidR="00801622" w:rsidRDefault="00801622">
      <w:pPr>
        <w:pStyle w:val="Index"/>
        <w:ind w:right="-283"/>
      </w:pPr>
    </w:p>
    <w:p w14:paraId="361D2C8C" w14:textId="50936A23" w:rsidP="00026CBE" w:rsidR="00801622" w:rsidRDefault="00801622">
      <w:pPr>
        <w:pStyle w:val="Index"/>
        <w:ind w:right="-283"/>
      </w:pPr>
    </w:p>
    <w:p w14:paraId="425B99BB" w14:textId="77777777" w:rsidP="00026CBE" w:rsidR="00801622" w:rsidRDefault="00801622" w:rsidRPr="002528AB">
      <w:pPr>
        <w:pStyle w:val="Index"/>
        <w:ind w:right="-283"/>
      </w:pPr>
    </w:p>
    <w:p w14:paraId="11982231" w14:textId="31153B19" w:rsidP="00026CBE" w:rsidR="0059362A" w:rsidRDefault="0059362A" w:rsidRPr="00630E40">
      <w:pPr>
        <w:pStyle w:val="BodyText"/>
        <w:spacing w:line="240" w:lineRule="auto"/>
        <w:ind w:right="-283"/>
        <w:jc w:val="center"/>
        <w:rPr>
          <w:b/>
          <w:szCs w:val="28"/>
        </w:rPr>
      </w:pPr>
      <w:bookmarkStart w:id="0" w:name="_Toc230646990"/>
      <w:r w:rsidRPr="00630E40">
        <w:rPr>
          <w:b/>
          <w:szCs w:val="28"/>
        </w:rPr>
        <w:lastRenderedPageBreak/>
        <w:t>НОРМАТИВНЫЕ ССЫЛКИ</w:t>
      </w:r>
      <w:bookmarkEnd w:id="0"/>
    </w:p>
    <w:p w14:paraId="146475EA" w14:textId="77777777" w:rsidP="00026CBE" w:rsidR="0059362A" w:rsidRDefault="0059362A" w:rsidRPr="00C54C32">
      <w:pPr>
        <w:pStyle w:val="Default"/>
        <w:ind w:right="-283"/>
        <w:jc w:val="both"/>
        <w:rPr>
          <w:sz w:val="28"/>
          <w:szCs w:val="28"/>
        </w:rPr>
      </w:pPr>
    </w:p>
    <w:p w14:paraId="6D0C49C1" w14:textId="033C8E97" w:rsidP="00026CBE" w:rsidR="0059362A" w:rsidRDefault="0059362A">
      <w:pPr>
        <w:autoSpaceDE w:val="0"/>
        <w:autoSpaceDN w:val="0"/>
        <w:adjustRightInd w:val="0"/>
        <w:ind w:firstLine="360" w:right="-283"/>
        <w:jc w:val="both"/>
        <w:rPr>
          <w:rFonts w:ascii="Times New Roman" w:cs="Times New Roman" w:hAnsi="Times New Roman"/>
          <w:color w:val="000000"/>
          <w:sz w:val="28"/>
          <w:szCs w:val="28"/>
        </w:rPr>
      </w:pPr>
      <w:r w:rsidRPr="00C54C32">
        <w:rPr>
          <w:rFonts w:ascii="Times New Roman" w:cs="Times New Roman" w:hAnsi="Times New Roman"/>
          <w:color w:val="000000"/>
          <w:sz w:val="28"/>
          <w:szCs w:val="28"/>
        </w:rPr>
        <w:t>В настоящей диссертации использованы ссылки на следующие</w:t>
      </w:r>
      <w:r w:rsidR="00630E40">
        <w:rPr>
          <w:rFonts w:ascii="Times New Roman" w:cs="Times New Roman" w:hAnsi="Times New Roman"/>
          <w:color w:val="000000"/>
          <w:sz w:val="28"/>
          <w:szCs w:val="28"/>
        </w:rPr>
        <w:t xml:space="preserve"> нормативные документы и </w:t>
      </w:r>
      <w:r w:rsidRPr="00C54C32">
        <w:rPr>
          <w:rFonts w:ascii="Times New Roman" w:cs="Times New Roman" w:hAnsi="Times New Roman"/>
          <w:color w:val="000000"/>
          <w:sz w:val="28"/>
          <w:szCs w:val="28"/>
        </w:rPr>
        <w:t xml:space="preserve">стандарты: </w:t>
      </w:r>
    </w:p>
    <w:p w14:paraId="18D72C90" w14:textId="0F550BBC" w:rsidP="00026CBE" w:rsidR="000549F3" w:rsidRDefault="000549F3" w:rsidRPr="00630E40">
      <w:pPr>
        <w:ind w:firstLine="360" w:right="-283"/>
        <w:jc w:val="both"/>
        <w:outlineLvl w:val="0"/>
        <w:rPr>
          <w:rFonts w:asciiTheme="majorBidi" w:cstheme="majorBidi" w:eastAsia="Times New Roman" w:hAnsiTheme="majorBidi"/>
          <w:sz w:val="28"/>
          <w:szCs w:val="28"/>
        </w:rPr>
      </w:pPr>
      <w:r w:rsidRPr="00630E40">
        <w:rPr>
          <w:rFonts w:asciiTheme="majorBidi" w:cstheme="majorBidi" w:eastAsia="Times New Roman" w:hAnsiTheme="majorBidi"/>
          <w:kern w:val="36"/>
          <w:sz w:val="28"/>
          <w:szCs w:val="28"/>
        </w:rPr>
        <w:t xml:space="preserve">Закон Республики Казахстан </w:t>
      </w:r>
      <w:r w:rsidRPr="00630E40">
        <w:rPr>
          <w:rFonts w:asciiTheme="majorBidi" w:cstheme="majorBidi" w:eastAsia="Times New Roman" w:hAnsiTheme="majorBidi"/>
          <w:sz w:val="28"/>
          <w:szCs w:val="28"/>
        </w:rPr>
        <w:t xml:space="preserve">№103 </w:t>
      </w:r>
      <w:r w:rsidR="00DB5EE3" w:rsidRPr="00630E40">
        <w:rPr>
          <w:rFonts w:asciiTheme="majorBidi" w:cstheme="majorBidi" w:eastAsia="Times New Roman" w:hAnsiTheme="majorBidi"/>
          <w:sz w:val="28"/>
          <w:szCs w:val="28"/>
        </w:rPr>
        <w:t xml:space="preserve">с дополнениями и изменениями от 24.06.2026 года </w:t>
      </w:r>
      <w:r w:rsidRPr="00630E40">
        <w:rPr>
          <w:rFonts w:asciiTheme="majorBidi" w:cstheme="majorBidi" w:eastAsia="Times New Roman" w:hAnsiTheme="majorBidi"/>
          <w:sz w:val="28"/>
          <w:szCs w:val="28"/>
        </w:rPr>
        <w:t xml:space="preserve">“О науке </w:t>
      </w:r>
      <w:r w:rsidR="00B44D45" w:rsidRPr="00630E40">
        <w:rPr>
          <w:rFonts w:asciiTheme="majorBidi" w:cstheme="majorBidi" w:eastAsia="Times New Roman" w:hAnsiTheme="majorBidi"/>
          <w:sz w:val="28"/>
          <w:szCs w:val="28"/>
        </w:rPr>
        <w:t xml:space="preserve">и </w:t>
      </w:r>
      <w:r w:rsidR="00C83707" w:rsidRPr="00630E40">
        <w:rPr>
          <w:rFonts w:asciiTheme="majorBidi" w:cstheme="majorBidi" w:eastAsia="Times New Roman" w:hAnsiTheme="majorBidi"/>
          <w:sz w:val="28"/>
          <w:szCs w:val="28"/>
        </w:rPr>
        <w:t>т</w:t>
      </w:r>
      <w:r w:rsidRPr="00630E40">
        <w:rPr>
          <w:rFonts w:asciiTheme="majorBidi" w:cstheme="majorBidi" w:eastAsia="Times New Roman" w:hAnsiTheme="majorBidi"/>
          <w:sz w:val="28"/>
          <w:szCs w:val="28"/>
        </w:rPr>
        <w:t>ехнологической политике”</w:t>
      </w:r>
      <w:r w:rsidR="008506F2">
        <w:rPr>
          <w:rFonts w:asciiTheme="majorBidi" w:cstheme="majorBidi" w:eastAsia="Times New Roman" w:hAnsiTheme="majorBidi"/>
          <w:sz w:val="28"/>
          <w:szCs w:val="28"/>
        </w:rPr>
        <w:t>.</w:t>
      </w:r>
    </w:p>
    <w:p w14:paraId="21DEA878" w14:textId="3854E418" w:rsidP="00026CBE" w:rsidR="00376EE6" w:rsidRDefault="00376EE6" w:rsidRPr="00630E40">
      <w:pPr>
        <w:ind w:firstLine="360" w:right="-283"/>
        <w:jc w:val="both"/>
        <w:rPr>
          <w:rFonts w:ascii="Times New Roman" w:cs="Times New Roman" w:eastAsia="Times New Roman" w:hAnsi="Times New Roman"/>
          <w:color w:val="000000"/>
          <w:sz w:val="28"/>
          <w:szCs w:val="28"/>
        </w:rPr>
      </w:pPr>
      <w:r w:rsidRPr="00630E40">
        <w:rPr>
          <w:rFonts w:ascii="Times New Roman" w:cs="Times New Roman" w:hAnsi="Times New Roman"/>
          <w:iCs/>
          <w:sz w:val="28"/>
          <w:szCs w:val="28"/>
        </w:rPr>
        <w:t xml:space="preserve">«Стандарты оказания акушерско-гинекологической помощи в РК» МЗ РК </w:t>
      </w:r>
      <w:r w:rsidR="00DB5EE3" w:rsidRPr="00630E40">
        <w:rPr>
          <w:rStyle w:val="Strong"/>
          <w:rFonts w:ascii="Times New Roman" w:cs="Times New Roman" w:hAnsi="Times New Roman"/>
          <w:b w:val="0"/>
          <w:sz w:val="28"/>
          <w:szCs w:val="28"/>
        </w:rPr>
        <w:t xml:space="preserve">№ ҚР ДСМ-92 </w:t>
      </w:r>
      <w:r w:rsidRPr="00630E40">
        <w:rPr>
          <w:rStyle w:val="Strong"/>
          <w:rFonts w:ascii="Times New Roman" w:cs="Times New Roman" w:hAnsi="Times New Roman"/>
          <w:b w:val="0"/>
          <w:sz w:val="28"/>
          <w:szCs w:val="28"/>
        </w:rPr>
        <w:t>от 26 августа 2021 года</w:t>
      </w:r>
      <w:r w:rsidRPr="008506F2">
        <w:rPr>
          <w:rFonts w:ascii="Times New Roman" w:cs="Times New Roman" w:hAnsi="Times New Roman"/>
          <w:bCs/>
          <w:sz w:val="28"/>
          <w:szCs w:val="28"/>
        </w:rPr>
        <w:t>.</w:t>
      </w:r>
      <w:r w:rsidRPr="00630E40">
        <w:rPr>
          <w:rFonts w:ascii="Times New Roman" w:cs="Times New Roman" w:hAnsi="Times New Roman"/>
          <w:b/>
          <w:sz w:val="28"/>
          <w:szCs w:val="28"/>
        </w:rPr>
        <w:t xml:space="preserve"> </w:t>
      </w:r>
    </w:p>
    <w:p w14:paraId="34BC4895" w14:textId="3294ADB4" w:rsidP="00026CBE" w:rsidR="00BD3872" w:rsidRDefault="00BD3872" w:rsidRPr="00630E40">
      <w:pPr>
        <w:ind w:firstLine="360" w:right="-283"/>
        <w:jc w:val="both"/>
        <w:rPr>
          <w:rFonts w:ascii="Times New Roman" w:cs="Times New Roman" w:eastAsia="Times New Roman" w:hAnsi="Times New Roman"/>
          <w:color w:val="000000"/>
          <w:sz w:val="28"/>
          <w:szCs w:val="28"/>
        </w:rPr>
      </w:pPr>
      <w:r w:rsidRPr="00630E40">
        <w:rPr>
          <w:rFonts w:ascii="Times New Roman" w:cs="Times New Roman" w:eastAsia="Times New Roman" w:hAnsi="Times New Roman"/>
          <w:color w:val="000000"/>
          <w:sz w:val="28"/>
          <w:szCs w:val="28"/>
        </w:rPr>
        <w:t>Клинический протокол диагностики и лечения «Гипертензив</w:t>
      </w:r>
      <w:r w:rsidR="00AE588E" w:rsidRPr="00630E40">
        <w:rPr>
          <w:rFonts w:ascii="Times New Roman" w:cs="Times New Roman" w:eastAsia="Times New Roman" w:hAnsi="Times New Roman"/>
          <w:color w:val="000000"/>
          <w:sz w:val="28"/>
          <w:szCs w:val="28"/>
        </w:rPr>
        <w:t>ные состояния при беременности»</w:t>
      </w:r>
      <w:r w:rsidRPr="00630E40">
        <w:rPr>
          <w:rFonts w:ascii="Times New Roman" w:cs="Times New Roman" w:eastAsia="Times New Roman" w:hAnsi="Times New Roman"/>
          <w:color w:val="000000"/>
          <w:sz w:val="28"/>
          <w:szCs w:val="28"/>
        </w:rPr>
        <w:t xml:space="preserve"> одобрено Объединенной комиссией по качеству медицинских услуг Министерства здравоохранения Республики Казахстан </w:t>
      </w:r>
      <w:r w:rsidR="00AE588E" w:rsidRPr="00630E40">
        <w:rPr>
          <w:rFonts w:ascii="Times New Roman" w:cs="Times New Roman" w:eastAsia="Times New Roman" w:hAnsi="Times New Roman"/>
          <w:color w:val="000000"/>
          <w:sz w:val="28"/>
          <w:szCs w:val="28"/>
        </w:rPr>
        <w:t xml:space="preserve">№180 </w:t>
      </w:r>
      <w:r w:rsidRPr="00630E40">
        <w:rPr>
          <w:rFonts w:ascii="Times New Roman" w:cs="Times New Roman" w:eastAsia="Times New Roman" w:hAnsi="Times New Roman"/>
          <w:color w:val="000000"/>
          <w:sz w:val="28"/>
          <w:szCs w:val="28"/>
        </w:rPr>
        <w:t>от 17 марта 2023 года.</w:t>
      </w:r>
    </w:p>
    <w:p w14:paraId="39F4B621" w14:textId="5B14D462" w:rsidP="00026CBE" w:rsidR="00BD3872" w:rsidRDefault="00BD3872" w:rsidRPr="00630E40">
      <w:pPr>
        <w:shd w:color="auto" w:fill="FFFFFF" w:val="clear"/>
        <w:ind w:firstLine="360" w:right="-283"/>
        <w:jc w:val="both"/>
        <w:rPr>
          <w:rFonts w:ascii="Times New Roman" w:cs="Times New Roman" w:eastAsia="Times New Roman" w:hAnsi="Times New Roman"/>
          <w:color w:val="202124"/>
          <w:sz w:val="28"/>
          <w:szCs w:val="28"/>
        </w:rPr>
      </w:pPr>
      <w:r w:rsidRPr="00630E40">
        <w:rPr>
          <w:rFonts w:ascii="Times New Roman" w:cs="Times New Roman" w:eastAsia="Times New Roman" w:hAnsi="Times New Roman"/>
          <w:color w:val="202124"/>
          <w:sz w:val="28"/>
          <w:szCs w:val="28"/>
        </w:rPr>
        <w:t>Клинический протокол диагностики и лече</w:t>
      </w:r>
      <w:r w:rsidR="00AE588E" w:rsidRPr="00630E40">
        <w:rPr>
          <w:rFonts w:ascii="Times New Roman" w:cs="Times New Roman" w:eastAsia="Times New Roman" w:hAnsi="Times New Roman"/>
          <w:color w:val="202124"/>
          <w:sz w:val="28"/>
          <w:szCs w:val="28"/>
        </w:rPr>
        <w:t>ния «</w:t>
      </w:r>
      <w:proofErr w:type="spellStart"/>
      <w:r w:rsidR="00AE588E" w:rsidRPr="00630E40">
        <w:rPr>
          <w:rFonts w:ascii="Times New Roman" w:cs="Times New Roman" w:eastAsia="Times New Roman" w:hAnsi="Times New Roman"/>
          <w:color w:val="202124"/>
          <w:sz w:val="28"/>
          <w:szCs w:val="28"/>
        </w:rPr>
        <w:t>Прегравидарная</w:t>
      </w:r>
      <w:proofErr w:type="spellEnd"/>
      <w:r w:rsidR="00AE588E" w:rsidRPr="00630E40">
        <w:rPr>
          <w:rFonts w:ascii="Times New Roman" w:cs="Times New Roman" w:eastAsia="Times New Roman" w:hAnsi="Times New Roman"/>
          <w:color w:val="202124"/>
          <w:sz w:val="28"/>
          <w:szCs w:val="28"/>
        </w:rPr>
        <w:t xml:space="preserve"> подготовка»</w:t>
      </w:r>
      <w:r w:rsidRPr="00630E40">
        <w:rPr>
          <w:rFonts w:ascii="Times New Roman" w:cs="Times New Roman" w:eastAsia="Times New Roman" w:hAnsi="Times New Roman"/>
          <w:color w:val="202124"/>
          <w:sz w:val="28"/>
          <w:szCs w:val="28"/>
        </w:rPr>
        <w:t xml:space="preserve"> Одобрен Объединенной комиссией по качеству медицинских </w:t>
      </w:r>
      <w:proofErr w:type="spellStart"/>
      <w:r w:rsidRPr="00630E40">
        <w:rPr>
          <w:rFonts w:ascii="Times New Roman" w:cs="Times New Roman" w:eastAsia="Times New Roman" w:hAnsi="Times New Roman"/>
          <w:color w:val="202124"/>
          <w:sz w:val="28"/>
          <w:szCs w:val="28"/>
        </w:rPr>
        <w:t>услугМинистерства</w:t>
      </w:r>
      <w:proofErr w:type="spellEnd"/>
      <w:r w:rsidRPr="00630E40">
        <w:rPr>
          <w:rFonts w:ascii="Times New Roman" w:cs="Times New Roman" w:eastAsia="Times New Roman" w:hAnsi="Times New Roman"/>
          <w:color w:val="202124"/>
          <w:sz w:val="28"/>
          <w:szCs w:val="28"/>
        </w:rPr>
        <w:t xml:space="preserve"> здравоохранения Республики Казахстан </w:t>
      </w:r>
      <w:r w:rsidR="00DB5EE3" w:rsidRPr="00630E40">
        <w:rPr>
          <w:rFonts w:ascii="Times New Roman" w:cs="Times New Roman" w:eastAsia="Times New Roman" w:hAnsi="Times New Roman"/>
          <w:color w:val="202124"/>
          <w:sz w:val="28"/>
          <w:szCs w:val="28"/>
        </w:rPr>
        <w:t xml:space="preserve">№185 </w:t>
      </w:r>
      <w:r w:rsidR="00AE588E" w:rsidRPr="00630E40">
        <w:rPr>
          <w:rFonts w:ascii="Times New Roman" w:cs="Times New Roman" w:eastAsia="Times New Roman" w:hAnsi="Times New Roman"/>
          <w:color w:val="202124"/>
          <w:sz w:val="28"/>
          <w:szCs w:val="28"/>
        </w:rPr>
        <w:t>от 28</w:t>
      </w:r>
      <w:r w:rsidRPr="00630E40">
        <w:rPr>
          <w:rFonts w:ascii="Times New Roman" w:cs="Times New Roman" w:eastAsia="Times New Roman" w:hAnsi="Times New Roman"/>
          <w:color w:val="202124"/>
          <w:sz w:val="28"/>
          <w:szCs w:val="28"/>
        </w:rPr>
        <w:t xml:space="preserve"> июля 2023 года</w:t>
      </w:r>
      <w:r w:rsidR="008506F2">
        <w:rPr>
          <w:rFonts w:ascii="Times New Roman" w:cs="Times New Roman" w:eastAsia="Times New Roman" w:hAnsi="Times New Roman"/>
          <w:color w:val="202124"/>
          <w:sz w:val="28"/>
          <w:szCs w:val="28"/>
        </w:rPr>
        <w:t>.</w:t>
      </w:r>
    </w:p>
    <w:p w14:paraId="1F3DC949" w14:textId="7114D938" w:rsidP="00026CBE" w:rsidR="003B5F93" w:rsidRDefault="003B5F93" w:rsidRPr="00630E40">
      <w:pPr>
        <w:shd w:color="auto" w:fill="FFFFFF" w:val="clear"/>
        <w:ind w:firstLine="360" w:right="-283"/>
        <w:jc w:val="both"/>
        <w:rPr>
          <w:rFonts w:ascii="Times New Roman" w:cs="Times New Roman" w:eastAsia="Times New Roman" w:hAnsi="Times New Roman"/>
          <w:color w:val="202124"/>
          <w:sz w:val="28"/>
          <w:szCs w:val="28"/>
        </w:rPr>
      </w:pPr>
      <w:r w:rsidRPr="00630E40">
        <w:rPr>
          <w:rFonts w:ascii="Times New Roman" w:cs="Times New Roman" w:eastAsia="Times New Roman" w:hAnsi="Times New Roman"/>
          <w:color w:val="202124"/>
          <w:sz w:val="28"/>
          <w:szCs w:val="28"/>
        </w:rPr>
        <w:t xml:space="preserve">Клинический протокол диагностики и лечения «Антенатальный уход»: Одобрен Объединенной комиссией по качеству медицинских </w:t>
      </w:r>
      <w:proofErr w:type="spellStart"/>
      <w:r w:rsidRPr="00630E40">
        <w:rPr>
          <w:rFonts w:ascii="Times New Roman" w:cs="Times New Roman" w:eastAsia="Times New Roman" w:hAnsi="Times New Roman"/>
          <w:color w:val="202124"/>
          <w:sz w:val="28"/>
          <w:szCs w:val="28"/>
        </w:rPr>
        <w:t>услугМинистерства</w:t>
      </w:r>
      <w:proofErr w:type="spellEnd"/>
      <w:r w:rsidRPr="00630E40">
        <w:rPr>
          <w:rFonts w:ascii="Times New Roman" w:cs="Times New Roman" w:eastAsia="Times New Roman" w:hAnsi="Times New Roman"/>
          <w:color w:val="202124"/>
          <w:sz w:val="28"/>
          <w:szCs w:val="28"/>
        </w:rPr>
        <w:t xml:space="preserve"> здравоохранения Республики Казахстан </w:t>
      </w:r>
      <w:r w:rsidR="00DB5EE3" w:rsidRPr="00630E40">
        <w:rPr>
          <w:rFonts w:ascii="Times New Roman" w:cs="Times New Roman" w:eastAsia="Times New Roman" w:hAnsi="Times New Roman"/>
          <w:color w:val="202124"/>
          <w:sz w:val="28"/>
          <w:szCs w:val="28"/>
        </w:rPr>
        <w:t xml:space="preserve">№248 </w:t>
      </w:r>
      <w:r w:rsidR="00AE588E" w:rsidRPr="00630E40">
        <w:rPr>
          <w:rFonts w:ascii="Times New Roman" w:cs="Times New Roman" w:eastAsia="Times New Roman" w:hAnsi="Times New Roman"/>
          <w:color w:val="202124"/>
          <w:sz w:val="28"/>
          <w:szCs w:val="28"/>
        </w:rPr>
        <w:t>от 17</w:t>
      </w:r>
      <w:r w:rsidRPr="00630E40">
        <w:rPr>
          <w:rFonts w:ascii="Times New Roman" w:cs="Times New Roman" w:eastAsia="Times New Roman" w:hAnsi="Times New Roman"/>
          <w:color w:val="202124"/>
          <w:sz w:val="28"/>
          <w:szCs w:val="28"/>
        </w:rPr>
        <w:t xml:space="preserve"> марта 2026 года</w:t>
      </w:r>
      <w:r w:rsidR="008506F2">
        <w:rPr>
          <w:rFonts w:ascii="Times New Roman" w:cs="Times New Roman" w:eastAsia="Times New Roman" w:hAnsi="Times New Roman"/>
          <w:color w:val="202124"/>
          <w:sz w:val="28"/>
          <w:szCs w:val="28"/>
        </w:rPr>
        <w:t>.</w:t>
      </w:r>
    </w:p>
    <w:p w14:paraId="13BC8FE9" w14:textId="205FBAAE" w:rsidP="00026CBE" w:rsidR="00BD3872" w:rsidRDefault="00BD3872" w:rsidRPr="00C54C32">
      <w:pPr>
        <w:shd w:color="auto" w:fill="FFFFFF" w:val="clear"/>
        <w:ind w:right="-283"/>
        <w:jc w:val="both"/>
        <w:rPr>
          <w:rFonts w:ascii="Times New Roman" w:cs="Times New Roman" w:hAnsi="Times New Roman"/>
          <w:color w:val="000000"/>
          <w:sz w:val="28"/>
          <w:szCs w:val="28"/>
        </w:rPr>
      </w:pPr>
      <w:r>
        <w:rPr>
          <w:rFonts w:ascii="Quattrocento Sans" w:cs="Quattrocento Sans" w:eastAsia="Quattrocento Sans" w:hAnsi="Quattrocento Sans"/>
          <w:color w:val="202124"/>
        </w:rPr>
        <w:br/>
      </w:r>
    </w:p>
    <w:p w14:paraId="5127E363" w14:textId="77777777" w:rsidP="00026CBE" w:rsidR="00676A63" w:rsidRDefault="00676A63" w:rsidRPr="00676A63">
      <w:pPr>
        <w:shd w:color="auto" w:fill="FFFFFF" w:val="clear"/>
        <w:ind w:right="-283"/>
        <w:rPr>
          <w:rFonts w:ascii="Times New Roman" w:cs="Times New Roman" w:eastAsia="Times New Roman" w:hAnsi="Times New Roman"/>
          <w:color w:val="202124"/>
          <w:sz w:val="28"/>
          <w:szCs w:val="28"/>
          <w:lang w:eastAsia="ru-RU"/>
        </w:rPr>
      </w:pPr>
    </w:p>
    <w:p w14:paraId="6A77AFA5" w14:textId="77777777" w:rsidP="00026CBE" w:rsidR="00A9476E" w:rsidRDefault="00A9476E">
      <w:pPr>
        <w:pStyle w:val="Heading"/>
        <w:ind w:right="-283"/>
        <w:jc w:val="center"/>
        <w:rPr>
          <w:rFonts w:ascii="Times New Roman" w:cs="Times New Roman" w:hAnsi="Times New Roman"/>
          <w:b/>
          <w:bCs/>
        </w:rPr>
      </w:pPr>
    </w:p>
    <w:p w14:paraId="1155B241" w14:textId="77777777" w:rsidP="00026CBE" w:rsidR="00A9476E" w:rsidRDefault="00A9476E">
      <w:pPr>
        <w:pStyle w:val="Heading"/>
        <w:ind w:right="-283"/>
        <w:jc w:val="center"/>
        <w:rPr>
          <w:rFonts w:ascii="Times New Roman" w:cs="Times New Roman" w:hAnsi="Times New Roman"/>
          <w:b/>
          <w:bCs/>
        </w:rPr>
      </w:pPr>
    </w:p>
    <w:p w14:paraId="7556F709" w14:textId="77777777" w:rsidP="00026CBE" w:rsidR="00A9476E" w:rsidRDefault="00A9476E">
      <w:pPr>
        <w:ind w:right="-283"/>
      </w:pPr>
    </w:p>
    <w:p w14:paraId="2B4304EA" w14:textId="48C591FE" w:rsidP="00026CBE" w:rsidR="00A9476E" w:rsidRDefault="00A9476E">
      <w:pPr>
        <w:ind w:right="-283"/>
      </w:pPr>
    </w:p>
    <w:p w14:paraId="5E7E9829" w14:textId="77777777" w:rsidP="00026CBE" w:rsidR="002528AB" w:rsidRDefault="002528AB">
      <w:pPr>
        <w:ind w:right="-283"/>
      </w:pPr>
    </w:p>
    <w:p w14:paraId="56BDE6B1" w14:textId="77777777" w:rsidP="00026CBE" w:rsidR="00C83707" w:rsidRDefault="00C83707">
      <w:pPr>
        <w:ind w:right="-283"/>
      </w:pPr>
    </w:p>
    <w:p w14:paraId="3CC35BFF" w14:textId="66E27BDA" w:rsidP="00026CBE" w:rsidR="00C83707" w:rsidRDefault="00C83707">
      <w:pPr>
        <w:ind w:right="-283"/>
      </w:pPr>
    </w:p>
    <w:p w14:paraId="19B6481E" w14:textId="664350A2" w:rsidP="00026CBE" w:rsidR="00003807" w:rsidRDefault="00003807">
      <w:pPr>
        <w:ind w:right="-283"/>
      </w:pPr>
    </w:p>
    <w:p w14:paraId="3F79399B" w14:textId="4BE420E0" w:rsidP="00026CBE" w:rsidR="00003807" w:rsidRDefault="00003807">
      <w:pPr>
        <w:ind w:right="-283"/>
      </w:pPr>
    </w:p>
    <w:p w14:paraId="09CE2212" w14:textId="412ACAD2" w:rsidP="00026CBE" w:rsidR="00003807" w:rsidRDefault="00003807">
      <w:pPr>
        <w:ind w:right="-283"/>
      </w:pPr>
    </w:p>
    <w:p w14:paraId="21B3BD0C" w14:textId="7B31CB10" w:rsidP="00026CBE" w:rsidR="00003807" w:rsidRDefault="00003807">
      <w:pPr>
        <w:ind w:right="-283"/>
      </w:pPr>
    </w:p>
    <w:p w14:paraId="40482B89" w14:textId="357A5B24" w:rsidP="00026CBE" w:rsidR="00003807" w:rsidRDefault="00003807">
      <w:pPr>
        <w:ind w:right="-283"/>
      </w:pPr>
    </w:p>
    <w:p w14:paraId="32074886" w14:textId="12128F21" w:rsidP="00026CBE" w:rsidR="00003807" w:rsidRDefault="00003807">
      <w:pPr>
        <w:ind w:right="-283"/>
      </w:pPr>
    </w:p>
    <w:p w14:paraId="6D099AEF" w14:textId="1F350840" w:rsidP="00026CBE" w:rsidR="00003807" w:rsidRDefault="00003807">
      <w:pPr>
        <w:ind w:right="-283"/>
      </w:pPr>
    </w:p>
    <w:p w14:paraId="508A32F3" w14:textId="7D7B2D8F" w:rsidP="00026CBE" w:rsidR="00003807" w:rsidRDefault="00003807">
      <w:pPr>
        <w:ind w:right="-283"/>
      </w:pPr>
    </w:p>
    <w:p w14:paraId="798FC8CC" w14:textId="2468E8FB" w:rsidP="00026CBE" w:rsidR="00003807" w:rsidRDefault="00003807">
      <w:pPr>
        <w:ind w:right="-283"/>
      </w:pPr>
    </w:p>
    <w:p w14:paraId="67BEA1B9" w14:textId="3BB19EFB" w:rsidP="00026CBE" w:rsidR="00003807" w:rsidRDefault="00003807">
      <w:pPr>
        <w:ind w:right="-283"/>
      </w:pPr>
    </w:p>
    <w:p w14:paraId="282CCC94" w14:textId="6810C589" w:rsidP="00026CBE" w:rsidR="00003807" w:rsidRDefault="00003807">
      <w:pPr>
        <w:ind w:right="-283"/>
      </w:pPr>
    </w:p>
    <w:p w14:paraId="66770424" w14:textId="229B2091" w:rsidP="00026CBE" w:rsidR="00003807" w:rsidRDefault="00003807">
      <w:pPr>
        <w:ind w:right="-283"/>
      </w:pPr>
    </w:p>
    <w:p w14:paraId="343D1BDD" w14:textId="77777777" w:rsidP="00026CBE" w:rsidR="00003807" w:rsidRDefault="00003807">
      <w:pPr>
        <w:ind w:right="-283"/>
      </w:pPr>
    </w:p>
    <w:p w14:paraId="62AF1EBF" w14:textId="77777777" w:rsidP="00026CBE" w:rsidR="00C83707" w:rsidRDefault="00C83707">
      <w:pPr>
        <w:ind w:right="-283"/>
      </w:pPr>
    </w:p>
    <w:p w14:paraId="1BB1898F" w14:textId="77777777" w:rsidP="00026CBE" w:rsidR="00D562D4" w:rsidRDefault="00D562D4">
      <w:pPr>
        <w:pStyle w:val="Heading1"/>
        <w:ind w:right="-283"/>
        <w:jc w:val="center"/>
        <w:rPr>
          <w:sz w:val="28"/>
          <w:szCs w:val="28"/>
        </w:rPr>
      </w:pPr>
      <w:bookmarkStart w:id="1" w:name="_Toc230646991"/>
    </w:p>
    <w:p w14:paraId="4D3AEA72" w14:textId="1BE0D755" w:rsidP="00026CBE" w:rsidR="00E70E75" w:rsidRDefault="00DB5EE3" w:rsidRPr="004D3FC3">
      <w:pPr>
        <w:pStyle w:val="Heading1"/>
        <w:ind w:right="-283"/>
        <w:jc w:val="center"/>
        <w:rPr>
          <w:sz w:val="28"/>
          <w:szCs w:val="28"/>
        </w:rPr>
      </w:pPr>
      <w:r>
        <w:rPr>
          <w:sz w:val="28"/>
          <w:szCs w:val="28"/>
        </w:rPr>
        <w:lastRenderedPageBreak/>
        <w:t>О</w:t>
      </w:r>
      <w:r w:rsidR="0059362A" w:rsidRPr="004D3FC3">
        <w:rPr>
          <w:sz w:val="28"/>
          <w:szCs w:val="28"/>
        </w:rPr>
        <w:t>ПРЕДЕЛЕНИЯ</w:t>
      </w:r>
      <w:bookmarkEnd w:id="1"/>
    </w:p>
    <w:p w14:paraId="1962AF3A" w14:textId="77777777"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sz w:val="28"/>
          <w:szCs w:val="28"/>
        </w:rPr>
        <w:t xml:space="preserve">В настоящей диссертации применяют следующие термины с соответствующими определениями: </w:t>
      </w:r>
    </w:p>
    <w:p w14:paraId="7C2EBD47" w14:textId="4D43EE30" w:rsidP="00026CBE" w:rsidR="00F73E8E" w:rsidRDefault="0059362A">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Гипертензивные состояния </w:t>
      </w:r>
      <w:proofErr w:type="spellStart"/>
      <w:r w:rsidR="00F73E8E">
        <w:rPr>
          <w:rFonts w:ascii="Times New Roman" w:cs="Times New Roman" w:hAnsi="Times New Roman"/>
          <w:b/>
          <w:bCs/>
          <w:sz w:val="28"/>
          <w:szCs w:val="28"/>
          <w:lang w:val="kk-KZ"/>
        </w:rPr>
        <w:t>при</w:t>
      </w:r>
      <w:proofErr w:type="spellEnd"/>
      <w:r w:rsidR="00F73E8E">
        <w:rPr>
          <w:rFonts w:ascii="Times New Roman" w:cs="Times New Roman" w:hAnsi="Times New Roman"/>
          <w:b/>
          <w:bCs/>
          <w:sz w:val="28"/>
          <w:szCs w:val="28"/>
          <w:lang w:val="kk-KZ"/>
        </w:rPr>
        <w:t xml:space="preserve"> </w:t>
      </w:r>
      <w:r w:rsidRPr="00C54C32">
        <w:rPr>
          <w:rFonts w:ascii="Times New Roman" w:cs="Times New Roman" w:hAnsi="Times New Roman"/>
          <w:b/>
          <w:bCs/>
          <w:sz w:val="28"/>
          <w:szCs w:val="28"/>
        </w:rPr>
        <w:t xml:space="preserve">беременности </w:t>
      </w:r>
      <w:r w:rsidR="00C3410D" w:rsidRPr="00C54C32">
        <w:rPr>
          <w:rFonts w:ascii="Times New Roman" w:cs="Times New Roman" w:hAnsi="Times New Roman"/>
          <w:sz w:val="28"/>
          <w:szCs w:val="28"/>
        </w:rPr>
        <w:t>–</w:t>
      </w:r>
      <w:r w:rsidR="00F73E8E">
        <w:rPr>
          <w:rFonts w:ascii="Times New Roman" w:cs="Times New Roman" w:hAnsi="Times New Roman"/>
          <w:sz w:val="28"/>
          <w:szCs w:val="28"/>
          <w:lang w:val="kk-KZ"/>
        </w:rPr>
        <w:t xml:space="preserve"> </w:t>
      </w:r>
      <w:r w:rsidR="00F73E8E" w:rsidRPr="00F73E8E">
        <w:rPr>
          <w:rFonts w:ascii="Times New Roman" w:cs="Times New Roman" w:hAnsi="Times New Roman"/>
          <w:sz w:val="28"/>
          <w:szCs w:val="28"/>
        </w:rPr>
        <w:t>представляют собой группу патологических состояний, характеризующихся повышением артериального давления до ≥140 мм рт. ст. систолического и/или ≥90 мм рт. ст. диастолического, подтверждённым при повторном измерении с интервалом не менее 4 часов. В соответствии с клиническими протоколами Министерства здравоохранения Республики Казахстан (2023), к данной группе относятся хроническая артериальная гипертензия, существовавшая до беременности (O10), хроническая гипертензия с присоединившейся протеинурией (O11), гестационная гипертензия без значительной протеинурии (O13), преэклампсия и её тяжёлая форма (O14.1), эклампсия (O15), а также другие гипертензивные состояния, ассоциированные с беременностью, включая неуточнённую гипертензию у матери (O16).</w:t>
      </w:r>
    </w:p>
    <w:p w14:paraId="7AA3F990" w14:textId="699D01C7"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Иммуноферментный анализ </w:t>
      </w:r>
      <w:r w:rsidR="00C3410D" w:rsidRPr="00C54C32">
        <w:rPr>
          <w:rFonts w:ascii="Times New Roman" w:cs="Times New Roman" w:hAnsi="Times New Roman"/>
          <w:sz w:val="28"/>
          <w:szCs w:val="28"/>
        </w:rPr>
        <w:t>–</w:t>
      </w:r>
      <w:r w:rsidRPr="00C54C32">
        <w:rPr>
          <w:rFonts w:ascii="Times New Roman" w:cs="Times New Roman" w:hAnsi="Times New Roman"/>
          <w:sz w:val="28"/>
          <w:szCs w:val="28"/>
        </w:rPr>
        <w:t xml:space="preserve"> лабораторный иммунологический метод качественного или количественного определения различных низкомолекулярных соединений, макромолекул, вирусов и прочего, в основе которого лежит специфическая реакция антиген-антитело. </w:t>
      </w:r>
    </w:p>
    <w:p w14:paraId="7FA9F222" w14:textId="0635FA74"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Материнская смертность </w:t>
      </w:r>
      <w:r w:rsidR="00C3410D" w:rsidRPr="00C54C32">
        <w:rPr>
          <w:rFonts w:ascii="Times New Roman" w:cs="Times New Roman" w:hAnsi="Times New Roman"/>
          <w:sz w:val="28"/>
          <w:szCs w:val="28"/>
        </w:rPr>
        <w:t>–</w:t>
      </w:r>
      <w:r w:rsidRPr="00C54C32">
        <w:rPr>
          <w:rFonts w:ascii="Times New Roman" w:cs="Times New Roman" w:hAnsi="Times New Roman"/>
          <w:sz w:val="28"/>
          <w:szCs w:val="28"/>
        </w:rPr>
        <w:t xml:space="preserve"> смерть женщины во время беременности или в пределах 42 дней после прекращения беременности по любой причине, связанной с беременностью или усугубленной ею, но не в результате несчастного или любого другого случая. </w:t>
      </w:r>
    </w:p>
    <w:p w14:paraId="35BB070D" w14:textId="3619C3D1"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Перинатальный период </w:t>
      </w:r>
      <w:r w:rsidR="00C3410D" w:rsidRPr="00C54C32">
        <w:rPr>
          <w:rFonts w:ascii="Times New Roman" w:cs="Times New Roman" w:hAnsi="Times New Roman"/>
          <w:sz w:val="28"/>
          <w:szCs w:val="28"/>
        </w:rPr>
        <w:t>–</w:t>
      </w:r>
      <w:r w:rsidRPr="00C54C32">
        <w:rPr>
          <w:rFonts w:ascii="Times New Roman" w:cs="Times New Roman" w:hAnsi="Times New Roman"/>
          <w:sz w:val="28"/>
          <w:szCs w:val="28"/>
        </w:rPr>
        <w:t xml:space="preserve"> период с 22 полной недели (154-го дня) внутриутробной жизни плода по 7-ой день включительно (168 часов) </w:t>
      </w:r>
      <w:proofErr w:type="spellStart"/>
      <w:r w:rsidRPr="00C54C32">
        <w:rPr>
          <w:rFonts w:ascii="Times New Roman" w:cs="Times New Roman" w:hAnsi="Times New Roman"/>
          <w:sz w:val="28"/>
          <w:szCs w:val="28"/>
        </w:rPr>
        <w:t>внеутробной</w:t>
      </w:r>
      <w:proofErr w:type="spellEnd"/>
      <w:r w:rsidRPr="00C54C32">
        <w:rPr>
          <w:rFonts w:ascii="Times New Roman" w:cs="Times New Roman" w:hAnsi="Times New Roman"/>
          <w:sz w:val="28"/>
          <w:szCs w:val="28"/>
        </w:rPr>
        <w:t xml:space="preserve"> жизни. Перинатальный период подразделяется на три </w:t>
      </w:r>
      <w:proofErr w:type="spellStart"/>
      <w:r w:rsidRPr="00C54C32">
        <w:rPr>
          <w:rFonts w:ascii="Times New Roman" w:cs="Times New Roman" w:hAnsi="Times New Roman"/>
          <w:sz w:val="28"/>
          <w:szCs w:val="28"/>
        </w:rPr>
        <w:t>подпериода</w:t>
      </w:r>
      <w:proofErr w:type="spellEnd"/>
      <w:r w:rsidRPr="00C54C32">
        <w:rPr>
          <w:rFonts w:ascii="Times New Roman" w:cs="Times New Roman" w:hAnsi="Times New Roman"/>
          <w:sz w:val="28"/>
          <w:szCs w:val="28"/>
        </w:rPr>
        <w:t xml:space="preserve">: антенатальный - до момента регулярной родовой деятельности, </w:t>
      </w:r>
      <w:proofErr w:type="spellStart"/>
      <w:r w:rsidRPr="00C54C32">
        <w:rPr>
          <w:rFonts w:ascii="Times New Roman" w:cs="Times New Roman" w:hAnsi="Times New Roman"/>
          <w:sz w:val="28"/>
          <w:szCs w:val="28"/>
        </w:rPr>
        <w:t>интранатальный</w:t>
      </w:r>
      <w:proofErr w:type="spellEnd"/>
      <w:r w:rsidRPr="00C54C32">
        <w:rPr>
          <w:rFonts w:ascii="Times New Roman" w:cs="Times New Roman" w:hAnsi="Times New Roman"/>
          <w:sz w:val="28"/>
          <w:szCs w:val="28"/>
        </w:rPr>
        <w:t xml:space="preserve"> - от начала регулярной родовой деятельности до рождения плода; постнатальный - 7 дней после родов. </w:t>
      </w:r>
    </w:p>
    <w:p w14:paraId="630A4B92" w14:textId="75570738"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Преждевременные роды </w:t>
      </w:r>
      <w:r w:rsidR="00C3410D" w:rsidRPr="00C54C32">
        <w:rPr>
          <w:rFonts w:ascii="Times New Roman" w:cs="Times New Roman" w:hAnsi="Times New Roman"/>
          <w:sz w:val="28"/>
          <w:szCs w:val="28"/>
        </w:rPr>
        <w:t>–</w:t>
      </w:r>
      <w:r w:rsidRPr="00C54C32">
        <w:rPr>
          <w:rFonts w:ascii="Times New Roman" w:cs="Times New Roman" w:hAnsi="Times New Roman"/>
          <w:sz w:val="28"/>
          <w:szCs w:val="28"/>
        </w:rPr>
        <w:t xml:space="preserve"> роды в сроке беременности с 22 недель до 36 </w:t>
      </w:r>
    </w:p>
    <w:p w14:paraId="1D0215AE" w14:textId="77777777" w:rsidP="00026CBE" w:rsidR="0059362A" w:rsidRDefault="0059362A"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недель 6 дней беременности (154-258 дней). </w:t>
      </w:r>
    </w:p>
    <w:p w14:paraId="74066E6D" w14:textId="77777777"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Преждевременная отслойка нормально расположенной плаценты </w:t>
      </w:r>
      <w:r w:rsidRPr="00C54C32">
        <w:rPr>
          <w:rFonts w:ascii="Times New Roman" w:cs="Times New Roman" w:hAnsi="Times New Roman"/>
          <w:sz w:val="28"/>
          <w:szCs w:val="28"/>
        </w:rPr>
        <w:t xml:space="preserve">— это частичное или полное отделение нормально расположенной плаценты от стенок матки, которое происходит до рождения плода во время беременности или родов. </w:t>
      </w:r>
    </w:p>
    <w:p w14:paraId="35C750F9" w14:textId="60E3CD55"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Триместр беременности </w:t>
      </w:r>
      <w:r w:rsidR="00C3410D" w:rsidRPr="00C54C32">
        <w:rPr>
          <w:rFonts w:ascii="Times New Roman" w:cs="Times New Roman" w:hAnsi="Times New Roman"/>
          <w:sz w:val="28"/>
          <w:szCs w:val="28"/>
        </w:rPr>
        <w:t>–</w:t>
      </w:r>
      <w:r w:rsidRPr="00C54C32">
        <w:rPr>
          <w:rFonts w:ascii="Times New Roman" w:cs="Times New Roman" w:hAnsi="Times New Roman"/>
          <w:sz w:val="28"/>
          <w:szCs w:val="28"/>
        </w:rPr>
        <w:t xml:space="preserve"> период беременности продолжительность 13 недель (первый триместр – 0-13 недель, второй триместр 14-27 недель, третий триместр 28-40 недель). </w:t>
      </w:r>
    </w:p>
    <w:p w14:paraId="3A7A2039" w14:textId="77777777" w:rsidP="00026CBE" w:rsidR="0059362A" w:rsidRDefault="0059362A" w:rsidRPr="00C54C32">
      <w:pPr>
        <w:autoSpaceDE w:val="0"/>
        <w:autoSpaceDN w:val="0"/>
        <w:adjustRightInd w:val="0"/>
        <w:ind w:firstLine="708" w:right="-283"/>
        <w:jc w:val="both"/>
        <w:rPr>
          <w:rFonts w:ascii="Times New Roman" w:cs="Times New Roman" w:hAnsi="Times New Roman"/>
          <w:sz w:val="28"/>
          <w:szCs w:val="28"/>
        </w:rPr>
      </w:pPr>
      <w:r w:rsidRPr="00C54C32">
        <w:rPr>
          <w:rFonts w:ascii="Times New Roman" w:cs="Times New Roman" w:hAnsi="Times New Roman"/>
          <w:b/>
          <w:bCs/>
          <w:sz w:val="28"/>
          <w:szCs w:val="28"/>
        </w:rPr>
        <w:t xml:space="preserve">Эндотелиальная дисфункция </w:t>
      </w:r>
      <w:r w:rsidRPr="00C54C32">
        <w:rPr>
          <w:rFonts w:ascii="Times New Roman" w:cs="Times New Roman" w:hAnsi="Times New Roman"/>
          <w:sz w:val="28"/>
          <w:szCs w:val="28"/>
        </w:rPr>
        <w:t xml:space="preserve">– это постоянное и прогрессирующее повреждение эндотелия сосудов и, </w:t>
      </w:r>
      <w:proofErr w:type="spellStart"/>
      <w:r w:rsidRPr="00C54C32">
        <w:rPr>
          <w:rFonts w:ascii="Times New Roman" w:cs="Times New Roman" w:hAnsi="Times New Roman"/>
          <w:sz w:val="28"/>
          <w:szCs w:val="28"/>
        </w:rPr>
        <w:t>характеризуещееся</w:t>
      </w:r>
      <w:proofErr w:type="spellEnd"/>
      <w:r w:rsidRPr="00C54C32">
        <w:rPr>
          <w:rFonts w:ascii="Times New Roman" w:cs="Times New Roman" w:hAnsi="Times New Roman"/>
          <w:sz w:val="28"/>
          <w:szCs w:val="28"/>
        </w:rPr>
        <w:t xml:space="preserve"> дисбалансом между субстанциями, вырабатывающимися в эндотелии, которые отвечают за сужение и расширение сосудов. </w:t>
      </w:r>
    </w:p>
    <w:p w14:paraId="7A32F449" w14:textId="2B5D62ED" w:rsidP="00026CBE" w:rsidR="0059362A" w:rsidRDefault="0059362A" w:rsidRPr="00C54C32">
      <w:pPr>
        <w:autoSpaceDE w:val="0"/>
        <w:autoSpaceDN w:val="0"/>
        <w:adjustRightInd w:val="0"/>
        <w:ind w:firstLine="708" w:right="-283"/>
        <w:jc w:val="both"/>
        <w:rPr>
          <w:rFonts w:ascii="Times New Roman" w:cs="Times New Roman" w:hAnsi="Times New Roman"/>
          <w:color w:val="000000"/>
          <w:sz w:val="28"/>
          <w:szCs w:val="28"/>
        </w:rPr>
      </w:pPr>
      <w:r w:rsidRPr="00C54C32">
        <w:rPr>
          <w:rFonts w:ascii="Times New Roman" w:cs="Times New Roman" w:hAnsi="Times New Roman"/>
          <w:b/>
          <w:bCs/>
          <w:sz w:val="28"/>
          <w:szCs w:val="28"/>
        </w:rPr>
        <w:t xml:space="preserve">HELLP-синдром </w:t>
      </w:r>
      <w:r w:rsidRPr="00C54C32">
        <w:rPr>
          <w:rFonts w:ascii="Times New Roman" w:cs="Times New Roman" w:hAnsi="Times New Roman"/>
          <w:sz w:val="28"/>
          <w:szCs w:val="28"/>
        </w:rPr>
        <w:t xml:space="preserve">– </w:t>
      </w:r>
      <w:r w:rsidRPr="00C54C32">
        <w:rPr>
          <w:rFonts w:ascii="Times New Roman" w:cs="Times New Roman" w:hAnsi="Times New Roman"/>
          <w:color w:val="202020"/>
          <w:sz w:val="28"/>
          <w:szCs w:val="28"/>
        </w:rPr>
        <w:t xml:space="preserve">осложнение беременности, характеризующееся </w:t>
      </w:r>
      <w:r w:rsidRPr="00C54C32">
        <w:rPr>
          <w:rFonts w:ascii="Times New Roman" w:cs="Times New Roman" w:hAnsi="Times New Roman"/>
          <w:color w:val="000000"/>
          <w:sz w:val="28"/>
          <w:szCs w:val="28"/>
        </w:rPr>
        <w:t xml:space="preserve">гемолизом </w:t>
      </w:r>
      <w:r w:rsidRPr="00C54C32">
        <w:rPr>
          <w:rFonts w:ascii="Times New Roman" w:cs="Times New Roman" w:hAnsi="Times New Roman"/>
          <w:color w:val="202020"/>
          <w:sz w:val="28"/>
          <w:szCs w:val="28"/>
        </w:rPr>
        <w:t>(</w:t>
      </w:r>
      <w:proofErr w:type="spellStart"/>
      <w:r w:rsidRPr="00C54C32">
        <w:rPr>
          <w:rFonts w:ascii="Times New Roman" w:cs="Times New Roman" w:hAnsi="Times New Roman"/>
          <w:color w:val="202020"/>
          <w:sz w:val="28"/>
          <w:szCs w:val="28"/>
        </w:rPr>
        <w:t>Hemolysis</w:t>
      </w:r>
      <w:proofErr w:type="spellEnd"/>
      <w:r w:rsidRPr="00C54C32">
        <w:rPr>
          <w:rFonts w:ascii="Times New Roman" w:cs="Times New Roman" w:hAnsi="Times New Roman"/>
          <w:color w:val="202020"/>
          <w:sz w:val="28"/>
          <w:szCs w:val="28"/>
        </w:rPr>
        <w:t xml:space="preserve">), повышения активности </w:t>
      </w:r>
      <w:r w:rsidRPr="00C54C32">
        <w:rPr>
          <w:rFonts w:ascii="Times New Roman" w:cs="Times New Roman" w:hAnsi="Times New Roman"/>
          <w:color w:val="000000"/>
          <w:sz w:val="28"/>
          <w:szCs w:val="28"/>
        </w:rPr>
        <w:t xml:space="preserve">ферментов печени </w:t>
      </w:r>
      <w:r w:rsidRPr="00C54C32">
        <w:rPr>
          <w:rFonts w:ascii="Times New Roman" w:cs="Times New Roman" w:hAnsi="Times New Roman"/>
          <w:color w:val="202020"/>
          <w:sz w:val="28"/>
          <w:szCs w:val="28"/>
        </w:rPr>
        <w:t>(</w:t>
      </w:r>
      <w:proofErr w:type="spellStart"/>
      <w:r w:rsidRPr="00C54C32">
        <w:rPr>
          <w:rFonts w:ascii="Times New Roman" w:cs="Times New Roman" w:hAnsi="Times New Roman"/>
          <w:color w:val="202020"/>
          <w:sz w:val="28"/>
          <w:szCs w:val="28"/>
        </w:rPr>
        <w:t>Elevated</w:t>
      </w:r>
      <w:proofErr w:type="spellEnd"/>
      <w:r w:rsidRPr="00C54C32">
        <w:rPr>
          <w:rFonts w:ascii="Times New Roman" w:cs="Times New Roman" w:hAnsi="Times New Roman"/>
          <w:color w:val="202020"/>
          <w:sz w:val="28"/>
          <w:szCs w:val="28"/>
        </w:rPr>
        <w:t xml:space="preserve"> </w:t>
      </w:r>
      <w:proofErr w:type="spellStart"/>
      <w:r w:rsidRPr="00C54C32">
        <w:rPr>
          <w:rFonts w:ascii="Times New Roman" w:cs="Times New Roman" w:hAnsi="Times New Roman"/>
          <w:color w:val="202020"/>
          <w:sz w:val="28"/>
          <w:szCs w:val="28"/>
        </w:rPr>
        <w:t>Liver</w:t>
      </w:r>
      <w:proofErr w:type="spellEnd"/>
      <w:r w:rsidRPr="00C54C32">
        <w:rPr>
          <w:rFonts w:ascii="Times New Roman" w:cs="Times New Roman" w:hAnsi="Times New Roman"/>
          <w:color w:val="202020"/>
          <w:sz w:val="28"/>
          <w:szCs w:val="28"/>
        </w:rPr>
        <w:t xml:space="preserve"> </w:t>
      </w:r>
      <w:proofErr w:type="spellStart"/>
      <w:r w:rsidRPr="00C54C32">
        <w:rPr>
          <w:rFonts w:ascii="Times New Roman" w:cs="Times New Roman" w:hAnsi="Times New Roman"/>
          <w:color w:val="202020"/>
          <w:sz w:val="28"/>
          <w:szCs w:val="28"/>
        </w:rPr>
        <w:t>enzymes</w:t>
      </w:r>
      <w:proofErr w:type="spellEnd"/>
      <w:r w:rsidRPr="00C54C32">
        <w:rPr>
          <w:rFonts w:ascii="Times New Roman" w:cs="Times New Roman" w:hAnsi="Times New Roman"/>
          <w:color w:val="202020"/>
          <w:sz w:val="28"/>
          <w:szCs w:val="28"/>
        </w:rPr>
        <w:t xml:space="preserve">) и </w:t>
      </w:r>
      <w:r w:rsidRPr="00C54C32">
        <w:rPr>
          <w:rFonts w:ascii="Times New Roman" w:cs="Times New Roman" w:hAnsi="Times New Roman"/>
          <w:color w:val="000000"/>
          <w:sz w:val="28"/>
          <w:szCs w:val="28"/>
        </w:rPr>
        <w:t xml:space="preserve">тромбоцитопенией </w:t>
      </w:r>
      <w:r w:rsidRPr="00C54C32">
        <w:rPr>
          <w:rFonts w:ascii="Times New Roman" w:cs="Times New Roman" w:hAnsi="Times New Roman"/>
          <w:color w:val="202020"/>
          <w:sz w:val="28"/>
          <w:szCs w:val="28"/>
        </w:rPr>
        <w:t>(</w:t>
      </w:r>
      <w:proofErr w:type="spellStart"/>
      <w:r w:rsidRPr="00C54C32">
        <w:rPr>
          <w:rFonts w:ascii="Times New Roman" w:cs="Times New Roman" w:hAnsi="Times New Roman"/>
          <w:color w:val="202020"/>
          <w:sz w:val="28"/>
          <w:szCs w:val="28"/>
        </w:rPr>
        <w:t>Lоw</w:t>
      </w:r>
      <w:proofErr w:type="spellEnd"/>
      <w:r w:rsidRPr="00C54C32">
        <w:rPr>
          <w:rFonts w:ascii="Times New Roman" w:cs="Times New Roman" w:hAnsi="Times New Roman"/>
          <w:color w:val="202020"/>
          <w:sz w:val="28"/>
          <w:szCs w:val="28"/>
        </w:rPr>
        <w:t xml:space="preserve"> </w:t>
      </w:r>
      <w:proofErr w:type="spellStart"/>
      <w:r w:rsidRPr="00C54C32">
        <w:rPr>
          <w:rFonts w:ascii="Times New Roman" w:cs="Times New Roman" w:hAnsi="Times New Roman"/>
          <w:color w:val="202020"/>
          <w:sz w:val="28"/>
          <w:szCs w:val="28"/>
        </w:rPr>
        <w:t>Platelet</w:t>
      </w:r>
      <w:proofErr w:type="spellEnd"/>
      <w:r w:rsidRPr="00C54C32">
        <w:rPr>
          <w:rFonts w:ascii="Times New Roman" w:cs="Times New Roman" w:hAnsi="Times New Roman"/>
          <w:color w:val="202020"/>
          <w:sz w:val="28"/>
          <w:szCs w:val="28"/>
        </w:rPr>
        <w:t xml:space="preserve"> </w:t>
      </w:r>
      <w:proofErr w:type="spellStart"/>
      <w:r w:rsidRPr="00C54C32">
        <w:rPr>
          <w:rFonts w:ascii="Times New Roman" w:cs="Times New Roman" w:hAnsi="Times New Roman"/>
          <w:color w:val="202020"/>
          <w:sz w:val="28"/>
          <w:szCs w:val="28"/>
        </w:rPr>
        <w:t>соunt</w:t>
      </w:r>
      <w:proofErr w:type="spellEnd"/>
      <w:r w:rsidRPr="00C54C32">
        <w:rPr>
          <w:rFonts w:ascii="Times New Roman" w:cs="Times New Roman" w:hAnsi="Times New Roman"/>
          <w:color w:val="202020"/>
          <w:sz w:val="28"/>
          <w:szCs w:val="28"/>
        </w:rPr>
        <w:t xml:space="preserve">). </w:t>
      </w:r>
    </w:p>
    <w:p w14:paraId="59F3A95F" w14:textId="7BA55EB0" w:rsidP="00026CBE" w:rsidR="00600087" w:rsidRDefault="00600087">
      <w:pPr>
        <w:autoSpaceDE w:val="0"/>
        <w:autoSpaceDN w:val="0"/>
        <w:adjustRightInd w:val="0"/>
        <w:ind w:firstLine="708" w:right="-283"/>
        <w:jc w:val="both"/>
        <w:rPr>
          <w:rFonts w:ascii="Times New Roman" w:cs="Times New Roman" w:hAnsi="Times New Roman"/>
          <w:sz w:val="28"/>
          <w:szCs w:val="28"/>
        </w:rPr>
      </w:pPr>
      <w:r w:rsidRPr="007747D0">
        <w:rPr>
          <w:rFonts w:ascii="Times New Roman" w:cs="Times New Roman" w:hAnsi="Times New Roman"/>
          <w:b/>
          <w:bCs/>
          <w:sz w:val="28"/>
          <w:szCs w:val="28"/>
        </w:rPr>
        <w:lastRenderedPageBreak/>
        <w:t>Аллель</w:t>
      </w:r>
      <w:r w:rsidRPr="007747D0">
        <w:rPr>
          <w:rFonts w:ascii="Times New Roman" w:cs="Times New Roman" w:hAnsi="Times New Roman"/>
          <w:sz w:val="28"/>
          <w:szCs w:val="28"/>
        </w:rPr>
        <w:t xml:space="preserve"> - форма гена, содержащая информацию о том или ином варианте развития контролируемого им признака. </w:t>
      </w:r>
    </w:p>
    <w:p w14:paraId="73B59426" w14:textId="77777777" w:rsidP="00026CBE" w:rsidR="00600087" w:rsidRDefault="00600087" w:rsidRPr="007747D0">
      <w:pPr>
        <w:autoSpaceDE w:val="0"/>
        <w:autoSpaceDN w:val="0"/>
        <w:adjustRightInd w:val="0"/>
        <w:ind w:firstLine="708" w:right="-283"/>
        <w:jc w:val="both"/>
        <w:rPr>
          <w:rFonts w:ascii="Times New Roman" w:cs="Times New Roman" w:hAnsi="Times New Roman"/>
          <w:color w:val="000000"/>
          <w:sz w:val="28"/>
          <w:szCs w:val="28"/>
        </w:rPr>
      </w:pPr>
      <w:proofErr w:type="spellStart"/>
      <w:r w:rsidRPr="007747D0">
        <w:rPr>
          <w:rFonts w:ascii="Times New Roman" w:cs="Times New Roman" w:hAnsi="Times New Roman"/>
          <w:b/>
          <w:bCs/>
          <w:sz w:val="28"/>
          <w:szCs w:val="28"/>
        </w:rPr>
        <w:t>Генетическии</w:t>
      </w:r>
      <w:proofErr w:type="spellEnd"/>
      <w:r w:rsidRPr="007747D0">
        <w:rPr>
          <w:rFonts w:ascii="Times New Roman" w:cs="Times New Roman" w:hAnsi="Times New Roman"/>
          <w:b/>
          <w:bCs/>
          <w:sz w:val="28"/>
          <w:szCs w:val="28"/>
        </w:rPr>
        <w:t>̆ маркер</w:t>
      </w:r>
      <w:r w:rsidRPr="007747D0">
        <w:rPr>
          <w:rFonts w:ascii="Times New Roman" w:cs="Times New Roman" w:hAnsi="Times New Roman"/>
          <w:sz w:val="28"/>
          <w:szCs w:val="28"/>
        </w:rPr>
        <w:t xml:space="preserve"> – ген, </w:t>
      </w:r>
      <w:proofErr w:type="spellStart"/>
      <w:r w:rsidRPr="007747D0">
        <w:rPr>
          <w:rFonts w:ascii="Times New Roman" w:cs="Times New Roman" w:hAnsi="Times New Roman"/>
          <w:sz w:val="28"/>
          <w:szCs w:val="28"/>
        </w:rPr>
        <w:t>детерминирующии</w:t>
      </w:r>
      <w:proofErr w:type="spellEnd"/>
      <w:r w:rsidRPr="007747D0">
        <w:rPr>
          <w:rFonts w:ascii="Times New Roman" w:cs="Times New Roman" w:hAnsi="Times New Roman"/>
          <w:sz w:val="28"/>
          <w:szCs w:val="28"/>
        </w:rPr>
        <w:t xml:space="preserve">̆ отчетливо </w:t>
      </w:r>
      <w:proofErr w:type="spellStart"/>
      <w:r w:rsidRPr="007747D0">
        <w:rPr>
          <w:rFonts w:ascii="Times New Roman" w:cs="Times New Roman" w:hAnsi="Times New Roman"/>
          <w:sz w:val="28"/>
          <w:szCs w:val="28"/>
        </w:rPr>
        <w:t>выраженныи</w:t>
      </w:r>
      <w:proofErr w:type="spellEnd"/>
      <w:r w:rsidRPr="007747D0">
        <w:rPr>
          <w:rFonts w:ascii="Times New Roman" w:cs="Times New Roman" w:hAnsi="Times New Roman"/>
          <w:sz w:val="28"/>
          <w:szCs w:val="28"/>
        </w:rPr>
        <w:t xml:space="preserve">̆ </w:t>
      </w:r>
      <w:proofErr w:type="spellStart"/>
      <w:r w:rsidRPr="007747D0">
        <w:rPr>
          <w:rFonts w:ascii="Times New Roman" w:cs="Times New Roman" w:hAnsi="Times New Roman"/>
          <w:sz w:val="28"/>
          <w:szCs w:val="28"/>
        </w:rPr>
        <w:t>фенотипическии</w:t>
      </w:r>
      <w:proofErr w:type="spellEnd"/>
      <w:r w:rsidRPr="007747D0">
        <w:rPr>
          <w:rFonts w:ascii="Times New Roman" w:cs="Times New Roman" w:hAnsi="Times New Roman"/>
          <w:sz w:val="28"/>
          <w:szCs w:val="28"/>
        </w:rPr>
        <w:t xml:space="preserve">̆ признак, </w:t>
      </w:r>
      <w:proofErr w:type="spellStart"/>
      <w:r w:rsidRPr="007747D0">
        <w:rPr>
          <w:rFonts w:ascii="Times New Roman" w:cs="Times New Roman" w:hAnsi="Times New Roman"/>
          <w:sz w:val="28"/>
          <w:szCs w:val="28"/>
        </w:rPr>
        <w:t>используемыи</w:t>
      </w:r>
      <w:proofErr w:type="spellEnd"/>
      <w:r w:rsidRPr="007747D0">
        <w:rPr>
          <w:rFonts w:ascii="Times New Roman" w:cs="Times New Roman" w:hAnsi="Times New Roman"/>
          <w:sz w:val="28"/>
          <w:szCs w:val="28"/>
        </w:rPr>
        <w:t xml:space="preserve">̆ для генетического картирования и </w:t>
      </w:r>
      <w:proofErr w:type="spellStart"/>
      <w:r w:rsidRPr="007747D0">
        <w:rPr>
          <w:rFonts w:ascii="Times New Roman" w:cs="Times New Roman" w:hAnsi="Times New Roman"/>
          <w:sz w:val="28"/>
          <w:szCs w:val="28"/>
        </w:rPr>
        <w:t>индивидуальнои</w:t>
      </w:r>
      <w:proofErr w:type="spellEnd"/>
      <w:r w:rsidRPr="007747D0">
        <w:rPr>
          <w:rFonts w:ascii="Times New Roman" w:cs="Times New Roman" w:hAnsi="Times New Roman"/>
          <w:sz w:val="28"/>
          <w:szCs w:val="28"/>
        </w:rPr>
        <w:t xml:space="preserve">̆ идентификации организма или клеток. </w:t>
      </w:r>
    </w:p>
    <w:p w14:paraId="18017290" w14:textId="28FE8A3F" w:rsidP="008506F2" w:rsidR="00600087" w:rsidRDefault="00600087" w:rsidRPr="007747D0">
      <w:pPr>
        <w:pStyle w:val="NormalWeb"/>
        <w:spacing w:after="0" w:afterAutospacing="0" w:before="0" w:beforeAutospacing="0"/>
        <w:ind w:right="-283"/>
        <w:jc w:val="both"/>
        <w:rPr>
          <w:sz w:val="28"/>
          <w:szCs w:val="28"/>
        </w:rPr>
      </w:pPr>
      <w:r>
        <w:rPr>
          <w:rFonts w:ascii="Times New Roman,Bold" w:hAnsi="Times New Roman,Bold"/>
          <w:sz w:val="28"/>
          <w:szCs w:val="28"/>
        </w:rPr>
        <w:t xml:space="preserve">          </w:t>
      </w:r>
      <w:proofErr w:type="spellStart"/>
      <w:r w:rsidRPr="007747D0">
        <w:rPr>
          <w:rFonts w:ascii="Times New Roman,Bold" w:hAnsi="Times New Roman,Bold"/>
          <w:b/>
          <w:bCs/>
          <w:sz w:val="28"/>
          <w:szCs w:val="28"/>
        </w:rPr>
        <w:t>Генетическии</w:t>
      </w:r>
      <w:proofErr w:type="spellEnd"/>
      <w:r w:rsidRPr="007747D0">
        <w:rPr>
          <w:rFonts w:ascii="Times New Roman,Bold" w:hAnsi="Times New Roman,Bold"/>
          <w:b/>
          <w:bCs/>
          <w:sz w:val="28"/>
          <w:szCs w:val="28"/>
        </w:rPr>
        <w:t>̆ полиморфизм</w:t>
      </w:r>
      <w:r w:rsidRPr="007747D0">
        <w:rPr>
          <w:rFonts w:ascii="Times New Roman,Bold" w:hAnsi="Times New Roman,Bold"/>
          <w:sz w:val="28"/>
          <w:szCs w:val="28"/>
        </w:rPr>
        <w:t xml:space="preserve"> </w:t>
      </w:r>
      <w:r w:rsidR="002528AB">
        <w:rPr>
          <w:sz w:val="28"/>
          <w:szCs w:val="28"/>
        </w:rPr>
        <w:t xml:space="preserve">- генетический </w:t>
      </w:r>
      <w:proofErr w:type="gramStart"/>
      <w:r w:rsidR="002528AB">
        <w:rPr>
          <w:sz w:val="28"/>
          <w:szCs w:val="28"/>
        </w:rPr>
        <w:t>вариант</w:t>
      </w:r>
      <w:r w:rsidR="002528AB" w:rsidRPr="007747D0">
        <w:rPr>
          <w:sz w:val="28"/>
          <w:szCs w:val="28"/>
        </w:rPr>
        <w:t xml:space="preserve">  </w:t>
      </w:r>
      <w:proofErr w:type="spellStart"/>
      <w:r w:rsidR="002528AB" w:rsidRPr="007747D0">
        <w:rPr>
          <w:sz w:val="28"/>
          <w:szCs w:val="28"/>
        </w:rPr>
        <w:t>аллелеи</w:t>
      </w:r>
      <w:proofErr w:type="spellEnd"/>
      <w:r w:rsidR="002528AB" w:rsidRPr="007747D0">
        <w:rPr>
          <w:sz w:val="28"/>
          <w:szCs w:val="28"/>
        </w:rPr>
        <w:t>̆</w:t>
      </w:r>
      <w:proofErr w:type="gramEnd"/>
      <w:r w:rsidR="002528AB" w:rsidRPr="007747D0">
        <w:rPr>
          <w:sz w:val="28"/>
          <w:szCs w:val="28"/>
        </w:rPr>
        <w:t xml:space="preserve"> </w:t>
      </w:r>
      <w:proofErr w:type="spellStart"/>
      <w:r w:rsidR="002528AB" w:rsidRPr="007747D0">
        <w:rPr>
          <w:sz w:val="28"/>
          <w:szCs w:val="28"/>
        </w:rPr>
        <w:t>гомозигот</w:t>
      </w:r>
      <w:proofErr w:type="spellEnd"/>
      <w:r w:rsidR="002528AB" w:rsidRPr="007747D0">
        <w:rPr>
          <w:sz w:val="28"/>
          <w:szCs w:val="28"/>
        </w:rPr>
        <w:t xml:space="preserve">, которые заключаются в незначительных вариациях «генетического» кода одного и того же </w:t>
      </w:r>
      <w:proofErr w:type="gramStart"/>
      <w:r w:rsidR="002528AB" w:rsidRPr="007747D0">
        <w:rPr>
          <w:sz w:val="28"/>
          <w:szCs w:val="28"/>
        </w:rPr>
        <w:t>гена</w:t>
      </w:r>
      <w:r w:rsidR="002528AB">
        <w:rPr>
          <w:sz w:val="28"/>
          <w:szCs w:val="28"/>
        </w:rPr>
        <w:t xml:space="preserve">, </w:t>
      </w:r>
      <w:r w:rsidR="002528AB" w:rsidRPr="007747D0">
        <w:rPr>
          <w:sz w:val="28"/>
          <w:szCs w:val="28"/>
        </w:rPr>
        <w:t xml:space="preserve"> </w:t>
      </w:r>
      <w:proofErr w:type="spellStart"/>
      <w:r w:rsidR="002528AB" w:rsidRPr="007747D0">
        <w:rPr>
          <w:sz w:val="28"/>
          <w:szCs w:val="28"/>
        </w:rPr>
        <w:t>которыи</w:t>
      </w:r>
      <w:proofErr w:type="spellEnd"/>
      <w:r w:rsidR="002528AB" w:rsidRPr="007747D0">
        <w:rPr>
          <w:sz w:val="28"/>
          <w:szCs w:val="28"/>
        </w:rPr>
        <w:t>̆</w:t>
      </w:r>
      <w:proofErr w:type="gramEnd"/>
      <w:r w:rsidR="002528AB" w:rsidRPr="007747D0">
        <w:rPr>
          <w:sz w:val="28"/>
          <w:szCs w:val="28"/>
        </w:rPr>
        <w:t xml:space="preserve"> остается неизменным и наследуется на протяжении </w:t>
      </w:r>
      <w:proofErr w:type="spellStart"/>
      <w:r w:rsidR="002528AB" w:rsidRPr="007747D0">
        <w:rPr>
          <w:sz w:val="28"/>
          <w:szCs w:val="28"/>
        </w:rPr>
        <w:t>всеи</w:t>
      </w:r>
      <w:proofErr w:type="spellEnd"/>
      <w:r w:rsidR="002528AB" w:rsidRPr="007747D0">
        <w:rPr>
          <w:sz w:val="28"/>
          <w:szCs w:val="28"/>
        </w:rPr>
        <w:t>̆ жизни</w:t>
      </w:r>
      <w:r w:rsidR="002528AB">
        <w:rPr>
          <w:sz w:val="28"/>
          <w:szCs w:val="28"/>
        </w:rPr>
        <w:t>.</w:t>
      </w:r>
    </w:p>
    <w:p w14:paraId="0A94C26D" w14:textId="5F5F92F3" w:rsidP="00026CBE" w:rsidR="00600087" w:rsidRDefault="00600087" w:rsidRPr="007747D0">
      <w:pPr>
        <w:pStyle w:val="NormalWeb"/>
        <w:spacing w:after="0" w:afterAutospacing="0" w:before="0" w:beforeAutospacing="0"/>
        <w:ind w:right="-283"/>
        <w:jc w:val="both"/>
        <w:rPr>
          <w:sz w:val="28"/>
          <w:szCs w:val="28"/>
        </w:rPr>
      </w:pPr>
      <w:r>
        <w:rPr>
          <w:rFonts w:ascii="Times New Roman,Bold" w:hAnsi="Times New Roman,Bold"/>
          <w:b/>
          <w:bCs/>
          <w:sz w:val="28"/>
          <w:szCs w:val="28"/>
        </w:rPr>
        <w:t xml:space="preserve">          </w:t>
      </w:r>
      <w:r w:rsidRPr="007747D0">
        <w:rPr>
          <w:rFonts w:ascii="Times New Roman,Bold" w:hAnsi="Times New Roman,Bold"/>
          <w:b/>
          <w:bCs/>
          <w:sz w:val="28"/>
          <w:szCs w:val="28"/>
        </w:rPr>
        <w:t>Генотип</w:t>
      </w:r>
      <w:r w:rsidRPr="007747D0">
        <w:rPr>
          <w:rFonts w:ascii="Times New Roman,Bold" w:hAnsi="Times New Roman,Bold"/>
          <w:sz w:val="28"/>
          <w:szCs w:val="28"/>
        </w:rPr>
        <w:t xml:space="preserve"> </w:t>
      </w:r>
      <w:r w:rsidRPr="007747D0">
        <w:rPr>
          <w:sz w:val="28"/>
          <w:szCs w:val="28"/>
        </w:rPr>
        <w:t xml:space="preserve">– </w:t>
      </w:r>
      <w:r w:rsidR="005F59B3">
        <w:rPr>
          <w:sz w:val="28"/>
          <w:szCs w:val="28"/>
        </w:rPr>
        <w:t>это комбинация двух (или более) аллелей одного гена, расположенных в гомологичных хромосомах.</w:t>
      </w:r>
    </w:p>
    <w:p w14:paraId="07F38759" w14:textId="0DEAAC31" w:rsidP="00026CBE" w:rsidR="00600087" w:rsidRDefault="00600087" w:rsidRPr="007747D0">
      <w:pPr>
        <w:pStyle w:val="NormalWeb"/>
        <w:spacing w:after="0" w:afterAutospacing="0" w:before="0" w:beforeAutospacing="0"/>
        <w:ind w:right="-283"/>
        <w:jc w:val="both"/>
        <w:rPr>
          <w:sz w:val="28"/>
          <w:szCs w:val="28"/>
        </w:rPr>
      </w:pPr>
      <w:r>
        <w:rPr>
          <w:rFonts w:ascii="Times New Roman,Bold" w:hAnsi="Times New Roman,Bold"/>
          <w:b/>
          <w:bCs/>
          <w:sz w:val="28"/>
          <w:szCs w:val="28"/>
        </w:rPr>
        <w:t xml:space="preserve">          </w:t>
      </w:r>
      <w:r w:rsidRPr="007747D0">
        <w:rPr>
          <w:rFonts w:ascii="Times New Roman,Bold" w:hAnsi="Times New Roman,Bold"/>
          <w:b/>
          <w:bCs/>
          <w:sz w:val="28"/>
          <w:szCs w:val="28"/>
        </w:rPr>
        <w:t>Генотипирование</w:t>
      </w:r>
      <w:r w:rsidRPr="007747D0">
        <w:rPr>
          <w:rFonts w:ascii="Times New Roman,Bold" w:hAnsi="Times New Roman,Bold"/>
          <w:sz w:val="28"/>
          <w:szCs w:val="28"/>
        </w:rPr>
        <w:t xml:space="preserve"> </w:t>
      </w:r>
      <w:r w:rsidRPr="007747D0">
        <w:rPr>
          <w:sz w:val="28"/>
          <w:szCs w:val="28"/>
        </w:rPr>
        <w:t>- процесс определения генотипа. Гетерозигот</w:t>
      </w:r>
      <w:r w:rsidR="005F59B3">
        <w:rPr>
          <w:sz w:val="28"/>
          <w:szCs w:val="28"/>
        </w:rPr>
        <w:t>ный генотип</w:t>
      </w:r>
      <w:r w:rsidRPr="007747D0">
        <w:rPr>
          <w:sz w:val="28"/>
          <w:szCs w:val="28"/>
        </w:rPr>
        <w:t xml:space="preserve"> - два разных аллеля данного гена. Гомозигот</w:t>
      </w:r>
      <w:r w:rsidR="005F59B3">
        <w:rPr>
          <w:sz w:val="28"/>
          <w:szCs w:val="28"/>
        </w:rPr>
        <w:t>ный</w:t>
      </w:r>
      <w:r w:rsidRPr="007747D0">
        <w:rPr>
          <w:sz w:val="28"/>
          <w:szCs w:val="28"/>
        </w:rPr>
        <w:t xml:space="preserve"> - два идентичных аллеля данного гена. </w:t>
      </w:r>
    </w:p>
    <w:p w14:paraId="249C1A34" w14:textId="77777777" w:rsidP="00026CBE" w:rsidR="00600087" w:rsidRDefault="00600087" w:rsidRPr="007747D0">
      <w:pPr>
        <w:pStyle w:val="NormalWeb"/>
        <w:spacing w:after="0" w:afterAutospacing="0" w:before="0" w:beforeAutospacing="0"/>
        <w:ind w:right="-283"/>
        <w:jc w:val="both"/>
      </w:pPr>
      <w:r>
        <w:rPr>
          <w:b/>
          <w:bCs/>
          <w:sz w:val="28"/>
          <w:szCs w:val="28"/>
        </w:rPr>
        <w:t xml:space="preserve">          </w:t>
      </w:r>
      <w:proofErr w:type="spellStart"/>
      <w:r w:rsidRPr="007747D0">
        <w:rPr>
          <w:b/>
          <w:bCs/>
          <w:sz w:val="28"/>
          <w:szCs w:val="28"/>
        </w:rPr>
        <w:t>Доверительныи</w:t>
      </w:r>
      <w:proofErr w:type="spellEnd"/>
      <w:r w:rsidRPr="007747D0">
        <w:rPr>
          <w:b/>
          <w:bCs/>
          <w:sz w:val="28"/>
          <w:szCs w:val="28"/>
        </w:rPr>
        <w:t>̆ интервал</w:t>
      </w:r>
      <w:r w:rsidRPr="007747D0">
        <w:rPr>
          <w:sz w:val="28"/>
          <w:szCs w:val="28"/>
        </w:rPr>
        <w:t xml:space="preserve"> показывает, что с вероятностью 95% истинное значение параметра в популяции находится в пределах этого интервала. </w:t>
      </w:r>
    </w:p>
    <w:p w14:paraId="13A61190" w14:textId="77777777" w:rsidP="00026CBE" w:rsidR="00600087" w:rsidRDefault="00600087" w:rsidRPr="007747D0">
      <w:pPr>
        <w:pStyle w:val="NormalWeb"/>
        <w:spacing w:after="0" w:afterAutospacing="0" w:before="0" w:beforeAutospacing="0"/>
        <w:ind w:right="-283"/>
        <w:jc w:val="both"/>
      </w:pPr>
      <w:r>
        <w:rPr>
          <w:rFonts w:ascii="Times New Roman,Bold" w:hAnsi="Times New Roman,Bold"/>
          <w:b/>
          <w:bCs/>
          <w:sz w:val="28"/>
          <w:szCs w:val="28"/>
        </w:rPr>
        <w:t xml:space="preserve">         </w:t>
      </w:r>
      <w:r w:rsidRPr="007747D0">
        <w:rPr>
          <w:rFonts w:ascii="Times New Roman,Bold" w:hAnsi="Times New Roman,Bold"/>
          <w:b/>
          <w:bCs/>
          <w:sz w:val="28"/>
          <w:szCs w:val="28"/>
        </w:rPr>
        <w:t>Достоверность</w:t>
      </w:r>
      <w:r w:rsidRPr="007747D0">
        <w:rPr>
          <w:rFonts w:ascii="Times New Roman,Bold" w:hAnsi="Times New Roman,Bold"/>
          <w:sz w:val="28"/>
          <w:szCs w:val="28"/>
        </w:rPr>
        <w:t xml:space="preserve"> </w:t>
      </w:r>
      <w:r w:rsidRPr="007747D0">
        <w:rPr>
          <w:sz w:val="28"/>
          <w:szCs w:val="28"/>
        </w:rPr>
        <w:t xml:space="preserve">- характеристика, указывающая на степень соответствия полученных результатов измерений истинным значениям для выборки. </w:t>
      </w:r>
    </w:p>
    <w:p w14:paraId="64FC7E87" w14:textId="798EFC19" w:rsidP="00026CBE" w:rsidR="00600087" w:rsidRDefault="00600087" w:rsidRPr="007747D0">
      <w:pPr>
        <w:pStyle w:val="NormalWeb"/>
        <w:spacing w:after="0" w:afterAutospacing="0" w:before="0" w:beforeAutospacing="0"/>
        <w:ind w:right="-283"/>
        <w:jc w:val="both"/>
      </w:pPr>
      <w:r>
        <w:rPr>
          <w:rFonts w:ascii="Times New Roman,Bold" w:hAnsi="Times New Roman,Bold"/>
          <w:b/>
          <w:bCs/>
          <w:sz w:val="28"/>
          <w:szCs w:val="28"/>
        </w:rPr>
        <w:t xml:space="preserve">        </w:t>
      </w:r>
      <w:r w:rsidRPr="007747D0">
        <w:rPr>
          <w:rFonts w:ascii="Times New Roman,Bold" w:hAnsi="Times New Roman,Bold"/>
          <w:b/>
          <w:bCs/>
          <w:sz w:val="28"/>
          <w:szCs w:val="28"/>
        </w:rPr>
        <w:t xml:space="preserve">Отношение шансов </w:t>
      </w:r>
      <w:r w:rsidRPr="007747D0">
        <w:rPr>
          <w:sz w:val="28"/>
          <w:szCs w:val="28"/>
        </w:rPr>
        <w:t xml:space="preserve">- (ОШ, англ. OR, </w:t>
      </w:r>
      <w:proofErr w:type="spellStart"/>
      <w:r w:rsidRPr="007747D0">
        <w:rPr>
          <w:sz w:val="28"/>
          <w:szCs w:val="28"/>
        </w:rPr>
        <w:t>odds</w:t>
      </w:r>
      <w:proofErr w:type="spellEnd"/>
      <w:r w:rsidRPr="007747D0">
        <w:rPr>
          <w:sz w:val="28"/>
          <w:szCs w:val="28"/>
        </w:rPr>
        <w:t xml:space="preserve"> </w:t>
      </w:r>
      <w:proofErr w:type="spellStart"/>
      <w:r w:rsidRPr="007747D0">
        <w:rPr>
          <w:sz w:val="28"/>
          <w:szCs w:val="28"/>
        </w:rPr>
        <w:t>ratio</w:t>
      </w:r>
      <w:proofErr w:type="spellEnd"/>
      <w:r w:rsidRPr="007747D0">
        <w:rPr>
          <w:sz w:val="28"/>
          <w:szCs w:val="28"/>
        </w:rPr>
        <w:t xml:space="preserve">) </w:t>
      </w:r>
      <w:proofErr w:type="spellStart"/>
      <w:r w:rsidRPr="007747D0">
        <w:rPr>
          <w:sz w:val="28"/>
          <w:szCs w:val="28"/>
        </w:rPr>
        <w:t>статистическии</w:t>
      </w:r>
      <w:proofErr w:type="spellEnd"/>
      <w:r w:rsidRPr="007747D0">
        <w:rPr>
          <w:sz w:val="28"/>
          <w:szCs w:val="28"/>
        </w:rPr>
        <w:t xml:space="preserve">̆ показатель, </w:t>
      </w:r>
      <w:proofErr w:type="spellStart"/>
      <w:r w:rsidRPr="007747D0">
        <w:rPr>
          <w:sz w:val="28"/>
          <w:szCs w:val="28"/>
        </w:rPr>
        <w:t>используемыи</w:t>
      </w:r>
      <w:proofErr w:type="spellEnd"/>
      <w:r w:rsidRPr="007747D0">
        <w:rPr>
          <w:sz w:val="28"/>
          <w:szCs w:val="28"/>
        </w:rPr>
        <w:t xml:space="preserve">̆ в эпидемиологических исследованиях для сравнения частоты </w:t>
      </w:r>
      <w:proofErr w:type="spellStart"/>
      <w:r w:rsidRPr="007747D0">
        <w:rPr>
          <w:sz w:val="28"/>
          <w:szCs w:val="28"/>
        </w:rPr>
        <w:t>воздействия</w:t>
      </w:r>
      <w:proofErr w:type="spellEnd"/>
      <w:r w:rsidRPr="007747D0">
        <w:rPr>
          <w:sz w:val="28"/>
          <w:szCs w:val="28"/>
        </w:rPr>
        <w:t xml:space="preserve"> факторов риска. Отношение шансов </w:t>
      </w:r>
      <w:r w:rsidR="00053646">
        <w:rPr>
          <w:sz w:val="28"/>
          <w:szCs w:val="28"/>
        </w:rPr>
        <w:t xml:space="preserve">– </w:t>
      </w:r>
      <w:r w:rsidRPr="007747D0">
        <w:rPr>
          <w:sz w:val="28"/>
          <w:szCs w:val="28"/>
        </w:rPr>
        <w:t>это</w:t>
      </w:r>
      <w:r w:rsidR="00053646">
        <w:rPr>
          <w:sz w:val="28"/>
          <w:szCs w:val="28"/>
        </w:rPr>
        <w:t xml:space="preserve"> </w:t>
      </w:r>
      <w:r w:rsidRPr="007747D0">
        <w:rPr>
          <w:sz w:val="28"/>
          <w:szCs w:val="28"/>
        </w:rPr>
        <w:t xml:space="preserve">ретроспективное сравнение влияния данного фактора риска на две популяции. </w:t>
      </w:r>
    </w:p>
    <w:p w14:paraId="458EEA3E" w14:textId="4CAFD242" w:rsidP="00026CBE" w:rsidR="00600087" w:rsidRDefault="00600087" w:rsidRPr="007747D0">
      <w:pPr>
        <w:pStyle w:val="NormalWeb"/>
        <w:spacing w:after="0" w:afterAutospacing="0" w:before="0" w:beforeAutospacing="0"/>
        <w:ind w:right="-283"/>
        <w:jc w:val="both"/>
      </w:pPr>
      <w:r>
        <w:rPr>
          <w:rFonts w:ascii="Times New Roman,Bold" w:hAnsi="Times New Roman,Bold"/>
          <w:b/>
          <w:bCs/>
          <w:sz w:val="28"/>
          <w:szCs w:val="28"/>
        </w:rPr>
        <w:t xml:space="preserve">         </w:t>
      </w:r>
    </w:p>
    <w:p w14:paraId="0FD27C99" w14:textId="16BD2744" w:rsidP="00026CBE" w:rsidR="0059362A" w:rsidRDefault="0059362A" w:rsidRPr="00C54C32">
      <w:pPr>
        <w:autoSpaceDE w:val="0"/>
        <w:autoSpaceDN w:val="0"/>
        <w:adjustRightInd w:val="0"/>
        <w:ind w:right="-283"/>
        <w:jc w:val="both"/>
        <w:rPr>
          <w:rFonts w:ascii="Times New Roman" w:cs="Times New Roman" w:hAnsi="Times New Roman"/>
          <w:sz w:val="28"/>
          <w:szCs w:val="28"/>
        </w:rPr>
      </w:pPr>
    </w:p>
    <w:p w14:paraId="14C50C31" w14:textId="77777777" w:rsidP="00026CBE" w:rsidR="008B5FCF" w:rsidRDefault="008B5FCF" w:rsidRPr="00C54C32">
      <w:pPr>
        <w:ind w:right="-283"/>
        <w:jc w:val="both"/>
        <w:rPr>
          <w:rFonts w:ascii="Times New Roman" w:cs="Times New Roman" w:hAnsi="Times New Roman"/>
          <w:sz w:val="28"/>
          <w:szCs w:val="28"/>
        </w:rPr>
      </w:pPr>
    </w:p>
    <w:p w14:paraId="29E6E5B2" w14:textId="1E37FB59" w:rsidP="00026CBE" w:rsidR="008B5FCF" w:rsidRDefault="008B5FCF">
      <w:pPr>
        <w:ind w:right="-283"/>
        <w:jc w:val="both"/>
        <w:rPr>
          <w:rFonts w:ascii="Times New Roman" w:cs="Times New Roman" w:hAnsi="Times New Roman"/>
          <w:sz w:val="28"/>
          <w:szCs w:val="28"/>
        </w:rPr>
      </w:pPr>
    </w:p>
    <w:p w14:paraId="64B242D9" w14:textId="25BB5D8B" w:rsidP="00026CBE" w:rsidR="00676A63" w:rsidRDefault="00676A63">
      <w:pPr>
        <w:ind w:right="-283"/>
        <w:jc w:val="both"/>
        <w:rPr>
          <w:rFonts w:ascii="Times New Roman" w:cs="Times New Roman" w:hAnsi="Times New Roman"/>
          <w:sz w:val="28"/>
          <w:szCs w:val="28"/>
        </w:rPr>
      </w:pPr>
    </w:p>
    <w:p w14:paraId="200067C1" w14:textId="4A990AD0" w:rsidP="00026CBE" w:rsidR="00676A63" w:rsidRDefault="00676A63">
      <w:pPr>
        <w:ind w:right="-283"/>
        <w:jc w:val="both"/>
        <w:rPr>
          <w:rFonts w:ascii="Times New Roman" w:cs="Times New Roman" w:hAnsi="Times New Roman"/>
          <w:sz w:val="28"/>
          <w:szCs w:val="28"/>
        </w:rPr>
      </w:pPr>
    </w:p>
    <w:p w14:paraId="6C40B423" w14:textId="094B961C" w:rsidP="00026CBE" w:rsidR="00676A63" w:rsidRDefault="00676A63">
      <w:pPr>
        <w:ind w:right="-283"/>
        <w:jc w:val="both"/>
        <w:rPr>
          <w:rFonts w:ascii="Times New Roman" w:cs="Times New Roman" w:hAnsi="Times New Roman"/>
          <w:sz w:val="28"/>
          <w:szCs w:val="28"/>
        </w:rPr>
      </w:pPr>
    </w:p>
    <w:p w14:paraId="33CA5929" w14:textId="74CB3B14" w:rsidP="00026CBE" w:rsidR="00676A63" w:rsidRDefault="00676A63">
      <w:pPr>
        <w:ind w:right="-283"/>
        <w:jc w:val="both"/>
        <w:rPr>
          <w:rFonts w:ascii="Times New Roman" w:cs="Times New Roman" w:hAnsi="Times New Roman"/>
          <w:sz w:val="28"/>
          <w:szCs w:val="28"/>
        </w:rPr>
      </w:pPr>
    </w:p>
    <w:p w14:paraId="33A66F85" w14:textId="13110188" w:rsidP="00026CBE" w:rsidR="00676A63" w:rsidRDefault="00676A63">
      <w:pPr>
        <w:ind w:right="-283"/>
        <w:jc w:val="both"/>
        <w:rPr>
          <w:rFonts w:ascii="Times New Roman" w:cs="Times New Roman" w:hAnsi="Times New Roman"/>
          <w:sz w:val="28"/>
          <w:szCs w:val="28"/>
        </w:rPr>
      </w:pPr>
    </w:p>
    <w:p w14:paraId="0E748B70" w14:textId="2815F0AD" w:rsidP="00026CBE" w:rsidR="00676A63" w:rsidRDefault="00676A63">
      <w:pPr>
        <w:ind w:right="-283"/>
        <w:jc w:val="both"/>
        <w:rPr>
          <w:rFonts w:ascii="Times New Roman" w:cs="Times New Roman" w:hAnsi="Times New Roman"/>
          <w:sz w:val="28"/>
          <w:szCs w:val="28"/>
        </w:rPr>
      </w:pPr>
    </w:p>
    <w:p w14:paraId="6CBEDE08" w14:textId="7158DA28" w:rsidP="00026CBE" w:rsidR="00676A63" w:rsidRDefault="00676A63">
      <w:pPr>
        <w:ind w:right="-283"/>
        <w:jc w:val="both"/>
        <w:rPr>
          <w:rFonts w:ascii="Times New Roman" w:cs="Times New Roman" w:hAnsi="Times New Roman"/>
          <w:sz w:val="28"/>
          <w:szCs w:val="28"/>
        </w:rPr>
      </w:pPr>
    </w:p>
    <w:p w14:paraId="78B6171B" w14:textId="7CA15A45" w:rsidP="00026CBE" w:rsidR="00676A63" w:rsidRDefault="00676A63">
      <w:pPr>
        <w:ind w:right="-283"/>
        <w:jc w:val="both"/>
        <w:rPr>
          <w:rFonts w:ascii="Times New Roman" w:cs="Times New Roman" w:hAnsi="Times New Roman"/>
          <w:sz w:val="28"/>
          <w:szCs w:val="28"/>
        </w:rPr>
      </w:pPr>
    </w:p>
    <w:p w14:paraId="551105D2" w14:textId="091933C4" w:rsidP="00026CBE" w:rsidR="00676A63" w:rsidRDefault="00676A63">
      <w:pPr>
        <w:ind w:right="-283"/>
        <w:jc w:val="both"/>
        <w:rPr>
          <w:rFonts w:ascii="Times New Roman" w:cs="Times New Roman" w:hAnsi="Times New Roman"/>
          <w:sz w:val="28"/>
          <w:szCs w:val="28"/>
        </w:rPr>
      </w:pPr>
    </w:p>
    <w:p w14:paraId="26E39DF4" w14:textId="052F5284" w:rsidP="00026CBE" w:rsidR="00676A63" w:rsidRDefault="00676A63">
      <w:pPr>
        <w:ind w:right="-283"/>
        <w:jc w:val="both"/>
        <w:rPr>
          <w:rFonts w:ascii="Times New Roman" w:cs="Times New Roman" w:hAnsi="Times New Roman"/>
          <w:sz w:val="28"/>
          <w:szCs w:val="28"/>
        </w:rPr>
      </w:pPr>
    </w:p>
    <w:p w14:paraId="0D4D91F7" w14:textId="122E73DD" w:rsidP="00026CBE" w:rsidR="008B5FCF" w:rsidRDefault="008B5FCF">
      <w:pPr>
        <w:ind w:right="-283"/>
        <w:jc w:val="both"/>
        <w:rPr>
          <w:rFonts w:ascii="Times New Roman" w:cs="Times New Roman" w:hAnsi="Times New Roman"/>
          <w:sz w:val="28"/>
          <w:szCs w:val="28"/>
        </w:rPr>
      </w:pPr>
    </w:p>
    <w:p w14:paraId="1B1F9B50" w14:textId="04F6F6D7" w:rsidP="00026CBE" w:rsidR="00600087" w:rsidRDefault="00600087">
      <w:pPr>
        <w:ind w:right="-283"/>
        <w:jc w:val="both"/>
        <w:rPr>
          <w:rFonts w:ascii="Times New Roman" w:cs="Times New Roman" w:hAnsi="Times New Roman"/>
          <w:sz w:val="28"/>
          <w:szCs w:val="28"/>
        </w:rPr>
      </w:pPr>
    </w:p>
    <w:p w14:paraId="116838F3" w14:textId="6C54867E" w:rsidP="00026CBE" w:rsidR="00D562D4" w:rsidRDefault="00D562D4">
      <w:pPr>
        <w:ind w:right="-283"/>
        <w:jc w:val="both"/>
        <w:rPr>
          <w:rFonts w:ascii="Times New Roman" w:cs="Times New Roman" w:hAnsi="Times New Roman"/>
          <w:sz w:val="28"/>
          <w:szCs w:val="28"/>
        </w:rPr>
      </w:pPr>
    </w:p>
    <w:p w14:paraId="01B8906E" w14:textId="20897ACB" w:rsidP="00026CBE" w:rsidR="00D562D4" w:rsidRDefault="00D562D4">
      <w:pPr>
        <w:ind w:right="-283"/>
        <w:jc w:val="both"/>
        <w:rPr>
          <w:rFonts w:ascii="Times New Roman" w:cs="Times New Roman" w:hAnsi="Times New Roman"/>
          <w:sz w:val="28"/>
          <w:szCs w:val="28"/>
        </w:rPr>
      </w:pPr>
    </w:p>
    <w:p w14:paraId="55388561" w14:textId="77777777" w:rsidP="00026CBE" w:rsidR="00D562D4" w:rsidRDefault="00D562D4">
      <w:pPr>
        <w:ind w:right="-283"/>
        <w:jc w:val="both"/>
        <w:rPr>
          <w:rFonts w:ascii="Times New Roman" w:cs="Times New Roman" w:hAnsi="Times New Roman"/>
          <w:sz w:val="28"/>
          <w:szCs w:val="28"/>
        </w:rPr>
      </w:pPr>
    </w:p>
    <w:p w14:paraId="072D9099" w14:textId="77777777" w:rsidP="00026CBE" w:rsidR="008506F2" w:rsidRDefault="008506F2" w:rsidRPr="00C54C32">
      <w:pPr>
        <w:ind w:right="-283"/>
        <w:jc w:val="both"/>
        <w:rPr>
          <w:rFonts w:ascii="Times New Roman" w:cs="Times New Roman" w:hAnsi="Times New Roman"/>
          <w:sz w:val="28"/>
          <w:szCs w:val="28"/>
        </w:rPr>
      </w:pPr>
    </w:p>
    <w:p w14:paraId="593A8522" w14:textId="06E6E94A" w:rsidP="00026CBE" w:rsidR="00C2102D" w:rsidRDefault="00C2102D">
      <w:pPr>
        <w:ind w:right="-283"/>
        <w:jc w:val="both"/>
        <w:rPr>
          <w:rFonts w:ascii="Times New Roman" w:cs="Times New Roman" w:hAnsi="Times New Roman"/>
          <w:sz w:val="28"/>
          <w:szCs w:val="28"/>
        </w:rPr>
      </w:pPr>
    </w:p>
    <w:p w14:paraId="6390617F" w14:textId="19C56673" w:rsidP="00026CBE" w:rsidR="007C4974" w:rsidRDefault="007C4974">
      <w:pPr>
        <w:ind w:right="-283"/>
        <w:jc w:val="both"/>
        <w:rPr>
          <w:rFonts w:ascii="Times New Roman" w:cs="Times New Roman" w:hAnsi="Times New Roman"/>
          <w:sz w:val="28"/>
          <w:szCs w:val="28"/>
        </w:rPr>
      </w:pPr>
    </w:p>
    <w:p w14:paraId="1902B899" w14:textId="7D6A4EF4" w:rsidP="00026CBE" w:rsidR="0059362A" w:rsidRDefault="0059362A" w:rsidRPr="004D3FC3">
      <w:pPr>
        <w:pStyle w:val="Heading1"/>
        <w:ind w:right="-283"/>
        <w:jc w:val="center"/>
        <w:rPr>
          <w:sz w:val="28"/>
          <w:szCs w:val="28"/>
        </w:rPr>
      </w:pPr>
      <w:bookmarkStart w:id="2" w:name="_Toc230646992"/>
      <w:r w:rsidRPr="004D3FC3">
        <w:rPr>
          <w:sz w:val="28"/>
          <w:szCs w:val="28"/>
        </w:rPr>
        <w:lastRenderedPageBreak/>
        <w:t>ОБОЗНАЧЕНИЯ И СОКРАЩЕНИЯ</w:t>
      </w:r>
      <w:bookmarkEnd w:id="2"/>
    </w:p>
    <w:p w14:paraId="380CBA4A" w14:textId="77777777" w:rsidP="00026CBE" w:rsidR="00C2102D" w:rsidRDefault="00C2102D" w:rsidRPr="00C54C32">
      <w:pPr>
        <w:autoSpaceDE w:val="0"/>
        <w:autoSpaceDN w:val="0"/>
        <w:adjustRightInd w:val="0"/>
        <w:spacing w:after="24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В диссертационной работе применяются следующие обозначения и сокращения: </w:t>
      </w:r>
    </w:p>
    <w:tbl>
      <w:tblPr>
        <w:tblStyle w:val="TableGrid"/>
        <w:tblW w:type="dxa" w:w="9634"/>
        <w:tblLook w:firstColumn="1" w:firstRow="1" w:lastColumn="0" w:lastRow="0" w:noHBand="0" w:noVBand="1" w:val="04A0"/>
      </w:tblPr>
      <w:tblGrid>
        <w:gridCol w:w="1413"/>
        <w:gridCol w:w="425"/>
        <w:gridCol w:w="7796"/>
      </w:tblGrid>
      <w:tr w14:paraId="45276062" w14:textId="77777777" w:rsidR="006D0D34" w:rsidRPr="00C54C32" w:rsidTr="00D562D4">
        <w:tc>
          <w:tcPr>
            <w:tcW w:type="dxa" w:w="1413"/>
          </w:tcPr>
          <w:p w14:paraId="2DF34B50" w14:textId="5A98912C"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АГ </w:t>
            </w:r>
          </w:p>
        </w:tc>
        <w:tc>
          <w:tcPr>
            <w:tcW w:type="dxa" w:w="425"/>
          </w:tcPr>
          <w:p w14:paraId="699D0D95" w14:textId="2A0635C1"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b/>
                <w:bCs/>
                <w:sz w:val="28"/>
                <w:szCs w:val="28"/>
              </w:rPr>
              <w:t>-</w:t>
            </w:r>
          </w:p>
        </w:tc>
        <w:tc>
          <w:tcPr>
            <w:tcW w:type="dxa" w:w="7796"/>
          </w:tcPr>
          <w:p w14:paraId="491EFEF2" w14:textId="4B48EEC0"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артериальная гипертензия</w:t>
            </w:r>
          </w:p>
        </w:tc>
      </w:tr>
      <w:tr w14:paraId="5C066B16" w14:textId="77777777" w:rsidR="006D0D34" w:rsidRPr="00C54C32" w:rsidTr="00D562D4">
        <w:tc>
          <w:tcPr>
            <w:tcW w:type="dxa" w:w="1413"/>
          </w:tcPr>
          <w:p w14:paraId="5E4D1F72" w14:textId="446A5F6C"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АД </w:t>
            </w:r>
          </w:p>
        </w:tc>
        <w:tc>
          <w:tcPr>
            <w:tcW w:type="dxa" w:w="425"/>
          </w:tcPr>
          <w:p w14:paraId="4FBC3E77" w14:textId="673E36E2"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b/>
                <w:bCs/>
                <w:sz w:val="28"/>
                <w:szCs w:val="28"/>
              </w:rPr>
              <w:t>-</w:t>
            </w:r>
          </w:p>
        </w:tc>
        <w:tc>
          <w:tcPr>
            <w:tcW w:type="dxa" w:w="7796"/>
          </w:tcPr>
          <w:p w14:paraId="03B54436" w14:textId="6002EACE"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артериальное давление</w:t>
            </w:r>
          </w:p>
        </w:tc>
      </w:tr>
      <w:tr w14:paraId="2409D983" w14:textId="77777777" w:rsidR="006D0D34" w:rsidRPr="00C54C32" w:rsidTr="00D562D4">
        <w:tc>
          <w:tcPr>
            <w:tcW w:type="dxa" w:w="1413"/>
          </w:tcPr>
          <w:p w14:paraId="7D470FEB" w14:textId="402C2B3A"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АЛТ</w:t>
            </w:r>
          </w:p>
        </w:tc>
        <w:tc>
          <w:tcPr>
            <w:tcW w:type="dxa" w:w="425"/>
          </w:tcPr>
          <w:p w14:paraId="2A3A9DEA" w14:textId="17E5403F" w:rsidP="00026CBE" w:rsidR="006D0D34" w:rsidRDefault="006D0D34" w:rsidRPr="00C54C32">
            <w:pPr>
              <w:ind w:right="-283"/>
              <w:jc w:val="both"/>
              <w:rPr>
                <w:rFonts w:ascii="Times New Roman" w:cs="Times New Roman" w:hAnsi="Times New Roman"/>
                <w:b/>
                <w:bCs/>
                <w:sz w:val="28"/>
                <w:szCs w:val="28"/>
                <w:lang w:val="en-US"/>
              </w:rPr>
            </w:pPr>
            <w:r w:rsidRPr="00C54C32">
              <w:rPr>
                <w:rFonts w:ascii="Times New Roman" w:cs="Times New Roman" w:hAnsi="Times New Roman"/>
                <w:b/>
                <w:bCs/>
                <w:sz w:val="28"/>
                <w:szCs w:val="28"/>
                <w:lang w:val="en-US"/>
              </w:rPr>
              <w:t>-</w:t>
            </w:r>
          </w:p>
        </w:tc>
        <w:tc>
          <w:tcPr>
            <w:tcW w:type="dxa" w:w="7796"/>
          </w:tcPr>
          <w:p w14:paraId="25C8D115" w14:textId="79831CF2"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аланинаминотрансфераза </w:t>
            </w:r>
          </w:p>
        </w:tc>
      </w:tr>
      <w:tr w14:paraId="089DCC50" w14:textId="77777777" w:rsidR="006D0D34" w:rsidRPr="00C54C32" w:rsidTr="00D562D4">
        <w:tc>
          <w:tcPr>
            <w:tcW w:type="dxa" w:w="1413"/>
          </w:tcPr>
          <w:p w14:paraId="28EA49FD" w14:textId="28D15F90"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АСТ  </w:t>
            </w:r>
          </w:p>
        </w:tc>
        <w:tc>
          <w:tcPr>
            <w:tcW w:type="dxa" w:w="425"/>
          </w:tcPr>
          <w:p w14:paraId="3F2528C1" w14:textId="1012ACEE" w:rsidP="00026CBE" w:rsidR="006D0D34" w:rsidRDefault="006D0D34" w:rsidRPr="00C54C32">
            <w:pPr>
              <w:ind w:right="-283"/>
              <w:jc w:val="both"/>
              <w:rPr>
                <w:rFonts w:ascii="Times New Roman" w:cs="Times New Roman" w:hAnsi="Times New Roman"/>
                <w:b/>
                <w:bCs/>
                <w:sz w:val="28"/>
                <w:szCs w:val="28"/>
                <w:lang w:val="en-US"/>
              </w:rPr>
            </w:pPr>
            <w:r w:rsidRPr="00C54C32">
              <w:rPr>
                <w:rFonts w:ascii="Times New Roman" w:cs="Times New Roman" w:hAnsi="Times New Roman"/>
                <w:b/>
                <w:bCs/>
                <w:sz w:val="28"/>
                <w:szCs w:val="28"/>
                <w:lang w:val="en-US"/>
              </w:rPr>
              <w:t>-</w:t>
            </w:r>
          </w:p>
        </w:tc>
        <w:tc>
          <w:tcPr>
            <w:tcW w:type="dxa" w:w="7796"/>
          </w:tcPr>
          <w:p w14:paraId="0F9956A6" w14:textId="7E0B3C3B" w:rsidP="00026CBE" w:rsidR="006D0D34" w:rsidRDefault="006D0D34" w:rsidRPr="00C54C32">
            <w:pPr>
              <w:ind w:right="-283"/>
              <w:jc w:val="both"/>
              <w:rPr>
                <w:rFonts w:ascii="Times New Roman" w:cs="Times New Roman" w:hAnsi="Times New Roman"/>
                <w:b/>
                <w:bCs/>
                <w:sz w:val="28"/>
                <w:szCs w:val="28"/>
              </w:rPr>
            </w:pPr>
            <w:proofErr w:type="spellStart"/>
            <w:r w:rsidRPr="00C54C32">
              <w:rPr>
                <w:rFonts w:ascii="Times New Roman" w:cs="Times New Roman" w:hAnsi="Times New Roman"/>
                <w:sz w:val="28"/>
                <w:szCs w:val="28"/>
              </w:rPr>
              <w:t>аспартатаминотрансфераза</w:t>
            </w:r>
            <w:proofErr w:type="spellEnd"/>
          </w:p>
        </w:tc>
      </w:tr>
      <w:tr w14:paraId="2E9F522A" w14:textId="77777777" w:rsidR="005811C8" w:rsidRPr="00C54C32" w:rsidTr="00D562D4">
        <w:tc>
          <w:tcPr>
            <w:tcW w:type="dxa" w:w="1413"/>
          </w:tcPr>
          <w:p w14:paraId="261C8DB4" w14:textId="1140208B" w:rsidP="00026CBE" w:rsidR="005811C8" w:rsidRDefault="005811C8" w:rsidRPr="005811C8">
            <w:pPr>
              <w:ind w:right="-283"/>
              <w:jc w:val="both"/>
              <w:rPr>
                <w:rFonts w:asciiTheme="majorBidi" w:cstheme="majorBidi" w:hAnsiTheme="majorBidi"/>
                <w:sz w:val="28"/>
                <w:szCs w:val="28"/>
              </w:rPr>
            </w:pPr>
            <w:r w:rsidRPr="005811C8">
              <w:rPr>
                <w:rFonts w:asciiTheme="majorBidi" w:cstheme="majorBidi" w:hAnsiTheme="majorBidi"/>
                <w:sz w:val="28"/>
                <w:szCs w:val="28"/>
              </w:rPr>
              <w:t>АФК</w:t>
            </w:r>
          </w:p>
        </w:tc>
        <w:tc>
          <w:tcPr>
            <w:tcW w:type="dxa" w:w="425"/>
          </w:tcPr>
          <w:p w14:paraId="3075014B" w14:textId="11BE7A3D" w:rsidP="00026CBE" w:rsidR="005811C8" w:rsidRDefault="008506F2" w:rsidRPr="008506F2">
            <w:pPr>
              <w:ind w:right="-283"/>
              <w:jc w:val="both"/>
              <w:rPr>
                <w:rFonts w:asciiTheme="majorBidi" w:cstheme="majorBidi" w:hAnsiTheme="majorBidi"/>
                <w:b/>
                <w:bCs/>
                <w:sz w:val="28"/>
                <w:szCs w:val="28"/>
              </w:rPr>
            </w:pPr>
            <w:r>
              <w:rPr>
                <w:rFonts w:asciiTheme="majorBidi" w:cstheme="majorBidi" w:hAnsiTheme="majorBidi"/>
                <w:b/>
                <w:bCs/>
                <w:sz w:val="28"/>
                <w:szCs w:val="28"/>
              </w:rPr>
              <w:t>-</w:t>
            </w:r>
          </w:p>
        </w:tc>
        <w:tc>
          <w:tcPr>
            <w:tcW w:type="dxa" w:w="7796"/>
          </w:tcPr>
          <w:p w14:paraId="13BF57FD" w14:textId="274C5477" w:rsidP="00026CBE" w:rsidR="005811C8" w:rsidRDefault="005811C8" w:rsidRPr="005811C8">
            <w:pPr>
              <w:ind w:right="-283"/>
              <w:jc w:val="both"/>
              <w:rPr>
                <w:rFonts w:asciiTheme="majorBidi" w:cstheme="majorBidi" w:hAnsiTheme="majorBidi"/>
                <w:sz w:val="28"/>
                <w:szCs w:val="28"/>
              </w:rPr>
            </w:pPr>
            <w:r w:rsidRPr="005811C8">
              <w:rPr>
                <w:rStyle w:val="y2iqfc"/>
                <w:rFonts w:asciiTheme="majorBidi" w:cstheme="majorBidi" w:hAnsiTheme="majorBidi"/>
                <w:color w:val="202124"/>
                <w:sz w:val="28"/>
                <w:szCs w:val="28"/>
              </w:rPr>
              <w:t>активны</w:t>
            </w:r>
            <w:r>
              <w:rPr>
                <w:rStyle w:val="y2iqfc"/>
                <w:rFonts w:asciiTheme="majorBidi" w:cstheme="majorBidi" w:hAnsiTheme="majorBidi"/>
                <w:color w:val="202124"/>
                <w:sz w:val="28"/>
                <w:szCs w:val="28"/>
              </w:rPr>
              <w:t>е</w:t>
            </w:r>
            <w:r w:rsidRPr="005811C8">
              <w:rPr>
                <w:rStyle w:val="y2iqfc"/>
                <w:rFonts w:asciiTheme="majorBidi" w:cstheme="majorBidi" w:hAnsiTheme="majorBidi"/>
                <w:color w:val="202124"/>
                <w:sz w:val="28"/>
                <w:szCs w:val="28"/>
              </w:rPr>
              <w:t xml:space="preserve"> форм</w:t>
            </w:r>
            <w:r>
              <w:rPr>
                <w:rStyle w:val="y2iqfc"/>
                <w:rFonts w:asciiTheme="majorBidi" w:cstheme="majorBidi" w:hAnsiTheme="majorBidi"/>
                <w:color w:val="202124"/>
                <w:sz w:val="28"/>
                <w:szCs w:val="28"/>
              </w:rPr>
              <w:t>ы</w:t>
            </w:r>
            <w:r w:rsidRPr="005811C8">
              <w:rPr>
                <w:rStyle w:val="y2iqfc"/>
                <w:rFonts w:asciiTheme="majorBidi" w:cstheme="majorBidi" w:hAnsiTheme="majorBidi"/>
                <w:color w:val="202124"/>
                <w:sz w:val="28"/>
                <w:szCs w:val="28"/>
              </w:rPr>
              <w:t xml:space="preserve"> кислорода</w:t>
            </w:r>
          </w:p>
        </w:tc>
      </w:tr>
      <w:tr w14:paraId="21B6A10B" w14:textId="77777777" w:rsidR="006D0D34" w:rsidRPr="00C54C32" w:rsidTr="00D562D4">
        <w:tc>
          <w:tcPr>
            <w:tcW w:type="dxa" w:w="1413"/>
          </w:tcPr>
          <w:p w14:paraId="28B3E0C5" w14:textId="43AC7CBD" w:rsidP="00026CBE" w:rsidR="006D0D34" w:rsidRDefault="006D0D34" w:rsidRPr="005811C8">
            <w:pPr>
              <w:ind w:right="-283"/>
              <w:jc w:val="both"/>
              <w:rPr>
                <w:rFonts w:asciiTheme="majorBidi" w:cstheme="majorBidi" w:hAnsiTheme="majorBidi"/>
                <w:b/>
                <w:bCs/>
                <w:sz w:val="28"/>
                <w:szCs w:val="28"/>
                <w:lang w:val="en-US"/>
              </w:rPr>
            </w:pPr>
            <w:r w:rsidRPr="005811C8">
              <w:rPr>
                <w:rFonts w:asciiTheme="majorBidi" w:cstheme="majorBidi" w:hAnsiTheme="majorBidi"/>
                <w:sz w:val="28"/>
                <w:szCs w:val="28"/>
              </w:rPr>
              <w:t xml:space="preserve">ВОЗ </w:t>
            </w:r>
          </w:p>
        </w:tc>
        <w:tc>
          <w:tcPr>
            <w:tcW w:type="dxa" w:w="425"/>
          </w:tcPr>
          <w:p w14:paraId="17C2B8E4" w14:textId="3780E5ED" w:rsidP="00026CBE" w:rsidR="006D0D34" w:rsidRDefault="006D0D34" w:rsidRPr="005811C8">
            <w:pPr>
              <w:ind w:right="-283"/>
              <w:jc w:val="both"/>
              <w:rPr>
                <w:rFonts w:asciiTheme="majorBidi" w:cstheme="majorBidi" w:hAnsiTheme="majorBidi"/>
                <w:b/>
                <w:bCs/>
                <w:sz w:val="28"/>
                <w:szCs w:val="28"/>
                <w:lang w:val="en-US"/>
              </w:rPr>
            </w:pPr>
            <w:r w:rsidRPr="005811C8">
              <w:rPr>
                <w:rFonts w:asciiTheme="majorBidi" w:cstheme="majorBidi" w:hAnsiTheme="majorBidi"/>
                <w:b/>
                <w:bCs/>
                <w:sz w:val="28"/>
                <w:szCs w:val="28"/>
                <w:lang w:val="en-US"/>
              </w:rPr>
              <w:t>-</w:t>
            </w:r>
          </w:p>
        </w:tc>
        <w:tc>
          <w:tcPr>
            <w:tcW w:type="dxa" w:w="7796"/>
          </w:tcPr>
          <w:p w14:paraId="243BB5B5" w14:textId="3C66CAF9" w:rsidP="00026CBE" w:rsidR="006D0D34" w:rsidRDefault="006D0D34" w:rsidRPr="005811C8">
            <w:pPr>
              <w:ind w:right="-283"/>
              <w:jc w:val="both"/>
              <w:rPr>
                <w:rFonts w:asciiTheme="majorBidi" w:cstheme="majorBidi" w:hAnsiTheme="majorBidi"/>
                <w:b/>
                <w:bCs/>
                <w:sz w:val="28"/>
                <w:szCs w:val="28"/>
              </w:rPr>
            </w:pPr>
            <w:r w:rsidRPr="005811C8">
              <w:rPr>
                <w:rFonts w:asciiTheme="majorBidi" w:cstheme="majorBidi" w:hAnsiTheme="majorBidi"/>
                <w:sz w:val="28"/>
                <w:szCs w:val="28"/>
              </w:rPr>
              <w:t>всемирная организация здравоохранения</w:t>
            </w:r>
          </w:p>
        </w:tc>
      </w:tr>
      <w:tr w14:paraId="3656EBF8" w14:textId="77777777" w:rsidR="006D0D34" w:rsidRPr="00C54C32" w:rsidTr="00D562D4">
        <w:tc>
          <w:tcPr>
            <w:tcW w:type="dxa" w:w="1413"/>
          </w:tcPr>
          <w:p w14:paraId="764CF6FD" w14:textId="046DEEB5"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ВЗРП</w:t>
            </w:r>
          </w:p>
        </w:tc>
        <w:tc>
          <w:tcPr>
            <w:tcW w:type="dxa" w:w="425"/>
          </w:tcPr>
          <w:p w14:paraId="01AC3981" w14:textId="6701892A" w:rsidP="00026CBE" w:rsidR="006D0D34" w:rsidRDefault="006D0D34" w:rsidRPr="00C54C32">
            <w:pPr>
              <w:ind w:right="-283"/>
              <w:jc w:val="both"/>
              <w:rPr>
                <w:rFonts w:ascii="Times New Roman" w:cs="Times New Roman" w:hAnsi="Times New Roman"/>
                <w:b/>
                <w:bCs/>
                <w:sz w:val="28"/>
                <w:szCs w:val="28"/>
                <w:lang w:val="en-US"/>
              </w:rPr>
            </w:pPr>
            <w:r w:rsidRPr="00C54C32">
              <w:rPr>
                <w:rFonts w:ascii="Times New Roman" w:cs="Times New Roman" w:hAnsi="Times New Roman"/>
                <w:b/>
                <w:bCs/>
                <w:sz w:val="28"/>
                <w:szCs w:val="28"/>
                <w:lang w:val="en-US"/>
              </w:rPr>
              <w:t>-</w:t>
            </w:r>
          </w:p>
        </w:tc>
        <w:tc>
          <w:tcPr>
            <w:tcW w:type="dxa" w:w="7796"/>
          </w:tcPr>
          <w:p w14:paraId="4726CB6D" w14:textId="4B6F3398"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внутриутробная задержка роста плода</w:t>
            </w:r>
          </w:p>
        </w:tc>
      </w:tr>
      <w:tr w14:paraId="76D9B328" w14:textId="77777777" w:rsidR="00B1570B" w:rsidRPr="00C54C32" w:rsidTr="00D562D4">
        <w:tc>
          <w:tcPr>
            <w:tcW w:type="dxa" w:w="1413"/>
          </w:tcPr>
          <w:p w14:paraId="21D553B8" w14:textId="77777777" w:rsidP="00907D9B" w:rsidR="00B1570B" w:rsidRDefault="00B1570B" w:rsidRPr="00C54C32">
            <w:pPr>
              <w:autoSpaceDE w:val="0"/>
              <w:autoSpaceDN w:val="0"/>
              <w:adjustRightInd w:val="0"/>
              <w:ind w:right="-283"/>
              <w:jc w:val="both"/>
              <w:rPr>
                <w:rFonts w:ascii="Times New Roman" w:cs="Times New Roman" w:hAnsi="Times New Roman"/>
                <w:sz w:val="28"/>
                <w:szCs w:val="28"/>
              </w:rPr>
            </w:pPr>
            <w:r>
              <w:rPr>
                <w:rFonts w:ascii="Times New Roman" w:cs="Times New Roman" w:hAnsi="Times New Roman"/>
                <w:sz w:val="28"/>
                <w:szCs w:val="28"/>
              </w:rPr>
              <w:t>ГСБ</w:t>
            </w:r>
          </w:p>
        </w:tc>
        <w:tc>
          <w:tcPr>
            <w:tcW w:type="dxa" w:w="425"/>
          </w:tcPr>
          <w:p w14:paraId="0FF98560" w14:textId="77777777" w:rsidP="00907D9B" w:rsidR="00B1570B" w:rsidRDefault="00B1570B" w:rsidRPr="00C54C32">
            <w:pPr>
              <w:ind w:right="-283"/>
              <w:jc w:val="both"/>
              <w:rPr>
                <w:rFonts w:ascii="Times New Roman" w:cs="Times New Roman" w:hAnsi="Times New Roman"/>
                <w:sz w:val="28"/>
                <w:szCs w:val="28"/>
              </w:rPr>
            </w:pPr>
            <w:r>
              <w:rPr>
                <w:rFonts w:ascii="Times New Roman" w:cs="Times New Roman" w:hAnsi="Times New Roman"/>
                <w:sz w:val="28"/>
                <w:szCs w:val="28"/>
              </w:rPr>
              <w:t>-</w:t>
            </w:r>
          </w:p>
        </w:tc>
        <w:tc>
          <w:tcPr>
            <w:tcW w:type="dxa" w:w="7796"/>
          </w:tcPr>
          <w:p w14:paraId="727E6AF2" w14:textId="628F5145" w:rsidP="00907D9B" w:rsidR="00B1570B" w:rsidRDefault="00B1570B" w:rsidRPr="00C54C32">
            <w:pPr>
              <w:autoSpaceDE w:val="0"/>
              <w:autoSpaceDN w:val="0"/>
              <w:adjustRightInd w:val="0"/>
              <w:ind w:right="-283"/>
              <w:jc w:val="both"/>
              <w:rPr>
                <w:rFonts w:ascii="Times New Roman" w:cs="Times New Roman" w:hAnsi="Times New Roman"/>
                <w:sz w:val="28"/>
                <w:szCs w:val="28"/>
              </w:rPr>
            </w:pPr>
            <w:r>
              <w:rPr>
                <w:rFonts w:ascii="Times New Roman" w:cs="Times New Roman" w:hAnsi="Times New Roman"/>
                <w:sz w:val="28"/>
                <w:szCs w:val="28"/>
              </w:rPr>
              <w:t>г</w:t>
            </w:r>
            <w:r w:rsidRPr="00FD19CB">
              <w:rPr>
                <w:rFonts w:ascii="Times New Roman" w:cs="Times New Roman" w:hAnsi="Times New Roman"/>
                <w:sz w:val="28"/>
                <w:szCs w:val="28"/>
              </w:rPr>
              <w:t xml:space="preserve">ипертензивные </w:t>
            </w:r>
            <w:r>
              <w:rPr>
                <w:rFonts w:ascii="Times New Roman" w:cs="Times New Roman" w:hAnsi="Times New Roman"/>
                <w:sz w:val="28"/>
                <w:szCs w:val="28"/>
              </w:rPr>
              <w:t>состояния</w:t>
            </w:r>
            <w:r w:rsidRPr="00FD19CB">
              <w:rPr>
                <w:rFonts w:ascii="Times New Roman" w:cs="Times New Roman" w:hAnsi="Times New Roman"/>
                <w:sz w:val="28"/>
                <w:szCs w:val="28"/>
              </w:rPr>
              <w:t xml:space="preserve"> при беременности</w:t>
            </w:r>
          </w:p>
        </w:tc>
      </w:tr>
      <w:tr w14:paraId="6FB3D627" w14:textId="77777777" w:rsidR="006D0D34" w:rsidRPr="00C54C32" w:rsidTr="00D562D4">
        <w:tc>
          <w:tcPr>
            <w:tcW w:type="dxa" w:w="1413"/>
          </w:tcPr>
          <w:p w14:paraId="4484695F" w14:textId="4D77894C"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ГЦ</w:t>
            </w:r>
          </w:p>
        </w:tc>
        <w:tc>
          <w:tcPr>
            <w:tcW w:type="dxa" w:w="425"/>
          </w:tcPr>
          <w:p w14:paraId="26CB4C10" w14:textId="06771DBC" w:rsidP="00026CBE" w:rsidR="006D0D34" w:rsidRDefault="006D0D34" w:rsidRPr="00C54C32">
            <w:pPr>
              <w:ind w:right="-283"/>
              <w:jc w:val="both"/>
              <w:rPr>
                <w:rFonts w:ascii="Times New Roman" w:cs="Times New Roman" w:hAnsi="Times New Roman"/>
                <w:b/>
                <w:bCs/>
                <w:sz w:val="28"/>
                <w:szCs w:val="28"/>
                <w:lang w:val="en-US"/>
              </w:rPr>
            </w:pPr>
            <w:r w:rsidRPr="00C54C32">
              <w:rPr>
                <w:rFonts w:ascii="Times New Roman" w:cs="Times New Roman" w:hAnsi="Times New Roman"/>
                <w:b/>
                <w:bCs/>
                <w:sz w:val="28"/>
                <w:szCs w:val="28"/>
                <w:lang w:val="en-US"/>
              </w:rPr>
              <w:t>-</w:t>
            </w:r>
          </w:p>
        </w:tc>
        <w:tc>
          <w:tcPr>
            <w:tcW w:type="dxa" w:w="7796"/>
          </w:tcPr>
          <w:p w14:paraId="6031C087" w14:textId="060671B4"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гомоцистеин</w:t>
            </w:r>
          </w:p>
        </w:tc>
      </w:tr>
      <w:tr w14:paraId="4CD506E2" w14:textId="77777777" w:rsidR="006D0D34" w:rsidRPr="00C54C32" w:rsidTr="00D562D4">
        <w:tc>
          <w:tcPr>
            <w:tcW w:type="dxa" w:w="1413"/>
          </w:tcPr>
          <w:p w14:paraId="7A108320" w14:textId="3242CC3C"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г/</w:t>
            </w:r>
            <w:proofErr w:type="spellStart"/>
            <w:r w:rsidRPr="00C54C32">
              <w:rPr>
                <w:rFonts w:ascii="Times New Roman" w:cs="Times New Roman" w:hAnsi="Times New Roman"/>
                <w:sz w:val="28"/>
                <w:szCs w:val="28"/>
              </w:rPr>
              <w:t>сут</w:t>
            </w:r>
            <w:proofErr w:type="spellEnd"/>
            <w:r w:rsidRPr="00C54C32">
              <w:rPr>
                <w:rFonts w:ascii="Times New Roman" w:cs="Times New Roman" w:hAnsi="Times New Roman"/>
                <w:sz w:val="28"/>
                <w:szCs w:val="28"/>
              </w:rPr>
              <w:t xml:space="preserve"> </w:t>
            </w:r>
          </w:p>
        </w:tc>
        <w:tc>
          <w:tcPr>
            <w:tcW w:type="dxa" w:w="425"/>
          </w:tcPr>
          <w:p w14:paraId="66835EEE" w14:textId="22BC66AD" w:rsidP="00026CBE" w:rsidR="006D0D34" w:rsidRDefault="006D0D34" w:rsidRPr="00C54C32">
            <w:pPr>
              <w:ind w:right="-283"/>
              <w:jc w:val="both"/>
              <w:rPr>
                <w:rFonts w:ascii="Times New Roman" w:cs="Times New Roman" w:hAnsi="Times New Roman"/>
                <w:b/>
                <w:bCs/>
                <w:sz w:val="28"/>
                <w:szCs w:val="28"/>
                <w:lang w:val="en-US"/>
              </w:rPr>
            </w:pPr>
            <w:r w:rsidRPr="00C54C32">
              <w:rPr>
                <w:rFonts w:ascii="Times New Roman" w:cs="Times New Roman" w:hAnsi="Times New Roman"/>
                <w:b/>
                <w:bCs/>
                <w:sz w:val="28"/>
                <w:szCs w:val="28"/>
                <w:lang w:val="en-US"/>
              </w:rPr>
              <w:t>-</w:t>
            </w:r>
          </w:p>
        </w:tc>
        <w:tc>
          <w:tcPr>
            <w:tcW w:type="dxa" w:w="7796"/>
          </w:tcPr>
          <w:p w14:paraId="58DDB77C" w14:textId="74890FCE"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грамм в сутки </w:t>
            </w:r>
          </w:p>
        </w:tc>
      </w:tr>
      <w:tr w14:paraId="23AA33A6" w14:textId="77777777" w:rsidR="006D0D34" w:rsidRPr="00C54C32" w:rsidTr="00D562D4">
        <w:tc>
          <w:tcPr>
            <w:tcW w:type="dxa" w:w="1413"/>
          </w:tcPr>
          <w:p w14:paraId="14173A26" w14:textId="2B6A1229"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г/л  </w:t>
            </w:r>
          </w:p>
        </w:tc>
        <w:tc>
          <w:tcPr>
            <w:tcW w:type="dxa" w:w="425"/>
          </w:tcPr>
          <w:p w14:paraId="5A1E8165" w14:textId="1FD885AD"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b/>
                <w:bCs/>
                <w:sz w:val="28"/>
                <w:szCs w:val="28"/>
              </w:rPr>
              <w:t>-</w:t>
            </w:r>
          </w:p>
        </w:tc>
        <w:tc>
          <w:tcPr>
            <w:tcW w:type="dxa" w:w="7796"/>
          </w:tcPr>
          <w:p w14:paraId="5F56E55E" w14:textId="2C4CF826"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грамм на литр</w:t>
            </w:r>
          </w:p>
        </w:tc>
      </w:tr>
      <w:tr w14:paraId="73705419" w14:textId="77777777" w:rsidR="00B1570B" w:rsidRPr="00C54C32" w:rsidTr="00D562D4">
        <w:tc>
          <w:tcPr>
            <w:tcW w:type="dxa" w:w="1413"/>
          </w:tcPr>
          <w:p w14:paraId="5AD95A3D" w14:textId="77777777" w:rsidP="00907D9B" w:rsidR="00B1570B" w:rsidRDefault="00B1570B"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ДАД </w:t>
            </w:r>
          </w:p>
        </w:tc>
        <w:tc>
          <w:tcPr>
            <w:tcW w:type="dxa" w:w="425"/>
          </w:tcPr>
          <w:p w14:paraId="5F67BE3C" w14:textId="77777777" w:rsidP="00907D9B" w:rsidR="00B1570B" w:rsidRDefault="00B1570B" w:rsidRPr="00C54C32">
            <w:pPr>
              <w:ind w:right="-283"/>
              <w:jc w:val="both"/>
              <w:rPr>
                <w:rFonts w:ascii="Times New Roman" w:cs="Times New Roman" w:hAnsi="Times New Roman"/>
                <w:b/>
                <w:bCs/>
                <w:sz w:val="28"/>
                <w:szCs w:val="28"/>
                <w:lang w:val="en-US"/>
              </w:rPr>
            </w:pPr>
            <w:r w:rsidRPr="00C54C32">
              <w:rPr>
                <w:rFonts w:ascii="Times New Roman" w:cs="Times New Roman" w:hAnsi="Times New Roman"/>
                <w:b/>
                <w:bCs/>
                <w:sz w:val="28"/>
                <w:szCs w:val="28"/>
                <w:lang w:val="en-US"/>
              </w:rPr>
              <w:t>-</w:t>
            </w:r>
          </w:p>
        </w:tc>
        <w:tc>
          <w:tcPr>
            <w:tcW w:type="dxa" w:w="7796"/>
          </w:tcPr>
          <w:p w14:paraId="29F9E91A" w14:textId="77777777" w:rsidP="00907D9B" w:rsidR="00B1570B" w:rsidRDefault="00B1570B"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диастолическое артериальное давление</w:t>
            </w:r>
          </w:p>
        </w:tc>
      </w:tr>
      <w:tr w14:paraId="78800A4F" w14:textId="77777777" w:rsidR="00B1570B" w:rsidRPr="00C54C32" w:rsidTr="00D562D4">
        <w:trPr>
          <w:trHeight w:val="429"/>
        </w:trPr>
        <w:tc>
          <w:tcPr>
            <w:tcW w:type="dxa" w:w="1413"/>
          </w:tcPr>
          <w:p w14:paraId="68FC9533" w14:textId="77777777" w:rsidP="00907D9B" w:rsidR="00B1570B" w:rsidRDefault="00B1570B"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ДРПО</w:t>
            </w:r>
          </w:p>
        </w:tc>
        <w:tc>
          <w:tcPr>
            <w:tcW w:type="dxa" w:w="425"/>
          </w:tcPr>
          <w:p w14:paraId="3CF4B0C0" w14:textId="77777777" w:rsidP="00907D9B" w:rsidR="00B1570B" w:rsidRDefault="00B1570B" w:rsidRPr="00C54C32">
            <w:pPr>
              <w:ind w:right="-283"/>
              <w:jc w:val="both"/>
              <w:rPr>
                <w:rFonts w:ascii="Times New Roman" w:cs="Times New Roman" w:hAnsi="Times New Roman"/>
                <w:b/>
                <w:bCs/>
                <w:sz w:val="28"/>
                <w:szCs w:val="28"/>
              </w:rPr>
            </w:pPr>
            <w:r w:rsidRPr="00C54C32">
              <w:rPr>
                <w:rFonts w:ascii="Times New Roman" w:cs="Times New Roman" w:hAnsi="Times New Roman"/>
                <w:b/>
                <w:bCs/>
                <w:sz w:val="28"/>
                <w:szCs w:val="28"/>
              </w:rPr>
              <w:t>-</w:t>
            </w:r>
          </w:p>
        </w:tc>
        <w:tc>
          <w:tcPr>
            <w:tcW w:type="dxa" w:w="7796"/>
          </w:tcPr>
          <w:p w14:paraId="122D8CD2" w14:textId="77777777" w:rsidP="00907D9B" w:rsidR="00B1570B" w:rsidRDefault="00B1570B"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дородовый разрыв плодовых оболочек </w:t>
            </w:r>
          </w:p>
        </w:tc>
      </w:tr>
      <w:tr w14:paraId="6ABD0B94" w14:textId="77777777" w:rsidR="006D0D34" w:rsidRPr="00C54C32" w:rsidTr="00D562D4">
        <w:trPr>
          <w:trHeight w:val="441"/>
        </w:trPr>
        <w:tc>
          <w:tcPr>
            <w:tcW w:type="dxa" w:w="1413"/>
          </w:tcPr>
          <w:p w14:paraId="5A544AA9" w14:textId="6C3E6510"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ДИ</w:t>
            </w:r>
          </w:p>
        </w:tc>
        <w:tc>
          <w:tcPr>
            <w:tcW w:type="dxa" w:w="425"/>
          </w:tcPr>
          <w:p w14:paraId="6EC1221D" w14:textId="2002651C"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b/>
                <w:bCs/>
                <w:sz w:val="28"/>
                <w:szCs w:val="28"/>
              </w:rPr>
              <w:t>-</w:t>
            </w:r>
          </w:p>
        </w:tc>
        <w:tc>
          <w:tcPr>
            <w:tcW w:type="dxa" w:w="7796"/>
          </w:tcPr>
          <w:p w14:paraId="0246A1E2" w14:textId="28AF9F90"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доверительный интервал</w:t>
            </w:r>
          </w:p>
        </w:tc>
      </w:tr>
      <w:tr w14:paraId="611DBACE" w14:textId="77777777" w:rsidR="006D0D34" w:rsidRPr="00C54C32" w:rsidTr="00D562D4">
        <w:tc>
          <w:tcPr>
            <w:tcW w:type="dxa" w:w="1413"/>
          </w:tcPr>
          <w:p w14:paraId="1A3BBBFC" w14:textId="76435CCC"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ДН </w:t>
            </w:r>
          </w:p>
        </w:tc>
        <w:tc>
          <w:tcPr>
            <w:tcW w:type="dxa" w:w="425"/>
          </w:tcPr>
          <w:p w14:paraId="00A76AAC" w14:textId="0FE5256E"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b/>
                <w:bCs/>
                <w:sz w:val="28"/>
                <w:szCs w:val="28"/>
              </w:rPr>
              <w:t>-</w:t>
            </w:r>
          </w:p>
        </w:tc>
        <w:tc>
          <w:tcPr>
            <w:tcW w:type="dxa" w:w="7796"/>
          </w:tcPr>
          <w:p w14:paraId="31B3FDD6" w14:textId="10405AB9"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дыхательная недостаточность</w:t>
            </w:r>
          </w:p>
        </w:tc>
      </w:tr>
      <w:tr w14:paraId="4A726EE6" w14:textId="77777777" w:rsidR="00B1570B" w:rsidRPr="00DC474F" w:rsidTr="00D562D4">
        <w:tc>
          <w:tcPr>
            <w:tcW w:type="dxa" w:w="1413"/>
          </w:tcPr>
          <w:p w14:paraId="54E788E9" w14:textId="77777777" w:rsidP="00907D9B" w:rsidR="00B1570B" w:rsidRDefault="00B1570B" w:rsidRPr="00C54C32">
            <w:pPr>
              <w:autoSpaceDE w:val="0"/>
              <w:autoSpaceDN w:val="0"/>
              <w:adjustRightInd w:val="0"/>
              <w:ind w:right="-283"/>
              <w:jc w:val="both"/>
              <w:rPr>
                <w:rFonts w:ascii="Times New Roman" w:cs="Times New Roman" w:hAnsi="Times New Roman"/>
                <w:color w:val="000000"/>
                <w:sz w:val="28"/>
                <w:szCs w:val="28"/>
              </w:rPr>
            </w:pPr>
            <w:r w:rsidRPr="004D4C88">
              <w:rPr>
                <w:rFonts w:ascii="Times New Roman" w:cs="Times New Roman" w:hAnsi="Times New Roman"/>
                <w:sz w:val="28"/>
                <w:szCs w:val="28"/>
              </w:rPr>
              <w:t>ЕНЭСЗ</w:t>
            </w:r>
          </w:p>
        </w:tc>
        <w:tc>
          <w:tcPr>
            <w:tcW w:type="dxa" w:w="425"/>
          </w:tcPr>
          <w:p w14:paraId="517C3F37" w14:textId="77777777" w:rsidP="00907D9B" w:rsidR="00B1570B" w:rsidRDefault="00B1570B" w:rsidRPr="00C54C32">
            <w:pPr>
              <w:ind w:right="-283"/>
              <w:jc w:val="both"/>
              <w:rPr>
                <w:rFonts w:ascii="Times New Roman" w:cs="Times New Roman" w:hAnsi="Times New Roman"/>
                <w:color w:val="000000"/>
                <w:sz w:val="28"/>
                <w:szCs w:val="28"/>
              </w:rPr>
            </w:pPr>
            <w:r>
              <w:rPr>
                <w:rFonts w:ascii="Times New Roman" w:cs="Times New Roman" w:hAnsi="Times New Roman"/>
                <w:color w:val="000000"/>
                <w:sz w:val="28"/>
                <w:szCs w:val="28"/>
              </w:rPr>
              <w:t>-</w:t>
            </w:r>
          </w:p>
        </w:tc>
        <w:tc>
          <w:tcPr>
            <w:tcW w:type="dxa" w:w="7796"/>
          </w:tcPr>
          <w:p w14:paraId="26920264" w14:textId="77777777" w:rsidP="00907D9B" w:rsidR="00B1570B" w:rsidRDefault="00B1570B" w:rsidRPr="00C54C32">
            <w:pPr>
              <w:ind w:right="-283"/>
              <w:jc w:val="both"/>
              <w:rPr>
                <w:rFonts w:ascii="Times New Roman" w:cs="Times New Roman" w:hAnsi="Times New Roman"/>
                <w:color w:val="000000"/>
                <w:sz w:val="28"/>
                <w:szCs w:val="28"/>
              </w:rPr>
            </w:pPr>
            <w:r>
              <w:rPr>
                <w:rFonts w:ascii="Times New Roman" w:cs="Times New Roman" w:hAnsi="Times New Roman"/>
                <w:color w:val="000000"/>
                <w:sz w:val="28"/>
                <w:szCs w:val="28"/>
              </w:rPr>
              <w:t>Единая Национальная электронная система здравоохранения</w:t>
            </w:r>
          </w:p>
        </w:tc>
      </w:tr>
      <w:tr w14:paraId="62344ACA" w14:textId="77777777" w:rsidR="006D0D34" w:rsidRPr="00C54C32" w:rsidTr="00D562D4">
        <w:trPr>
          <w:trHeight w:val="365"/>
        </w:trPr>
        <w:tc>
          <w:tcPr>
            <w:tcW w:type="dxa" w:w="1413"/>
          </w:tcPr>
          <w:p w14:paraId="418BC529" w14:textId="676DB19A"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ЖКБ</w:t>
            </w:r>
          </w:p>
        </w:tc>
        <w:tc>
          <w:tcPr>
            <w:tcW w:type="dxa" w:w="425"/>
          </w:tcPr>
          <w:p w14:paraId="2A17853F" w14:textId="62411AE9"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b/>
                <w:bCs/>
                <w:sz w:val="28"/>
                <w:szCs w:val="28"/>
              </w:rPr>
              <w:t>-</w:t>
            </w:r>
          </w:p>
        </w:tc>
        <w:tc>
          <w:tcPr>
            <w:tcW w:type="dxa" w:w="7796"/>
          </w:tcPr>
          <w:p w14:paraId="635F8313" w14:textId="2B86824A"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желчекаменная болезнь</w:t>
            </w:r>
          </w:p>
        </w:tc>
      </w:tr>
      <w:tr w14:paraId="602C922F" w14:textId="77777777" w:rsidR="006D0D34" w:rsidRPr="00C54C32" w:rsidTr="00D562D4">
        <w:tc>
          <w:tcPr>
            <w:tcW w:type="dxa" w:w="1413"/>
          </w:tcPr>
          <w:p w14:paraId="2FC65B0F" w14:textId="32D4FB51"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ЖДА </w:t>
            </w:r>
          </w:p>
        </w:tc>
        <w:tc>
          <w:tcPr>
            <w:tcW w:type="dxa" w:w="425"/>
          </w:tcPr>
          <w:p w14:paraId="67A019C0" w14:textId="21535738"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b/>
                <w:bCs/>
                <w:sz w:val="28"/>
                <w:szCs w:val="28"/>
              </w:rPr>
              <w:t>-</w:t>
            </w:r>
          </w:p>
        </w:tc>
        <w:tc>
          <w:tcPr>
            <w:tcW w:type="dxa" w:w="7796"/>
          </w:tcPr>
          <w:p w14:paraId="0408C9A6" w14:textId="4FAFAB81"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железодефицитная анемия</w:t>
            </w:r>
          </w:p>
        </w:tc>
      </w:tr>
      <w:tr w14:paraId="3B4CEAAF" w14:textId="77777777" w:rsidR="006D0D34" w:rsidRPr="00C54C32" w:rsidTr="00D562D4">
        <w:tc>
          <w:tcPr>
            <w:tcW w:type="dxa" w:w="1413"/>
          </w:tcPr>
          <w:p w14:paraId="74FCB923" w14:textId="796D634C"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ЖКТ</w:t>
            </w:r>
          </w:p>
        </w:tc>
        <w:tc>
          <w:tcPr>
            <w:tcW w:type="dxa" w:w="425"/>
          </w:tcPr>
          <w:p w14:paraId="1E575BA5" w14:textId="00287220"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18637A06" w14:textId="3C44B946"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желудочно-кишечный тракт</w:t>
            </w:r>
          </w:p>
        </w:tc>
      </w:tr>
      <w:tr w14:paraId="4476BA16" w14:textId="77777777" w:rsidR="006D0D34" w:rsidRPr="00C54C32" w:rsidTr="00D562D4">
        <w:trPr>
          <w:trHeight w:val="407"/>
        </w:trPr>
        <w:tc>
          <w:tcPr>
            <w:tcW w:type="dxa" w:w="1413"/>
          </w:tcPr>
          <w:p w14:paraId="123B9EF0" w14:textId="2119D9AA"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ИАЖ </w:t>
            </w:r>
          </w:p>
        </w:tc>
        <w:tc>
          <w:tcPr>
            <w:tcW w:type="dxa" w:w="425"/>
          </w:tcPr>
          <w:p w14:paraId="144D29DC" w14:textId="57954AA6"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6F4BA7F1" w14:textId="77225DDD"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индекс амниотической жидкости</w:t>
            </w:r>
          </w:p>
        </w:tc>
      </w:tr>
      <w:tr w14:paraId="40257C48" w14:textId="77777777" w:rsidR="006D0D34" w:rsidRPr="00C54C32" w:rsidTr="00D562D4">
        <w:tc>
          <w:tcPr>
            <w:tcW w:type="dxa" w:w="1413"/>
          </w:tcPr>
          <w:p w14:paraId="5C105715" w14:textId="09C83E9C"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ИМВП </w:t>
            </w:r>
          </w:p>
        </w:tc>
        <w:tc>
          <w:tcPr>
            <w:tcW w:type="dxa" w:w="425"/>
          </w:tcPr>
          <w:p w14:paraId="79E99F2F" w14:textId="3098CDCF"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128CD71F" w14:textId="6567AD5E"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инфекция мочевыводящих путей</w:t>
            </w:r>
          </w:p>
        </w:tc>
      </w:tr>
      <w:tr w14:paraId="69A32AAD" w14:textId="77777777" w:rsidR="006D0D34" w:rsidRPr="00C54C32" w:rsidTr="00D562D4">
        <w:tc>
          <w:tcPr>
            <w:tcW w:type="dxa" w:w="1413"/>
          </w:tcPr>
          <w:p w14:paraId="69D17318" w14:textId="14704C38"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ИППП </w:t>
            </w:r>
          </w:p>
        </w:tc>
        <w:tc>
          <w:tcPr>
            <w:tcW w:type="dxa" w:w="425"/>
          </w:tcPr>
          <w:p w14:paraId="23394FD0" w14:textId="5E05D463"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68B7AE36" w14:textId="6CD3CD1A"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инфекции, передающиеся половым путем </w:t>
            </w:r>
          </w:p>
        </w:tc>
      </w:tr>
      <w:tr w14:paraId="1C289454" w14:textId="77777777" w:rsidR="00FC5692" w:rsidRPr="00C54C32" w:rsidTr="00D562D4">
        <w:tc>
          <w:tcPr>
            <w:tcW w:type="dxa" w:w="1413"/>
          </w:tcPr>
          <w:p w14:paraId="5900C3AC" w14:textId="6EB5EB0C" w:rsidP="00026CBE" w:rsidR="00FC5692" w:rsidRDefault="00FC5692"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ИФА</w:t>
            </w:r>
          </w:p>
        </w:tc>
        <w:tc>
          <w:tcPr>
            <w:tcW w:type="dxa" w:w="425"/>
          </w:tcPr>
          <w:p w14:paraId="0D5F79E0" w14:textId="45851DEA" w:rsidP="00026CBE" w:rsidR="00FC5692" w:rsidRDefault="00FC5692"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w:t>
            </w:r>
          </w:p>
        </w:tc>
        <w:tc>
          <w:tcPr>
            <w:tcW w:type="dxa" w:w="7796"/>
          </w:tcPr>
          <w:p w14:paraId="22D3386E" w14:textId="0CBA9431" w:rsidP="00026CBE" w:rsidR="00FC5692" w:rsidRDefault="00FC5692" w:rsidRPr="00C54C32">
            <w:pPr>
              <w:ind w:right="-283"/>
              <w:jc w:val="both"/>
              <w:rPr>
                <w:rFonts w:ascii="Times New Roman" w:cs="Times New Roman" w:hAnsi="Times New Roman"/>
                <w:sz w:val="28"/>
                <w:szCs w:val="28"/>
              </w:rPr>
            </w:pPr>
            <w:proofErr w:type="spellStart"/>
            <w:r w:rsidRPr="00C54C32">
              <w:rPr>
                <w:rFonts w:ascii="Times New Roman" w:cs="Times New Roman" w:hAnsi="Times New Roman"/>
                <w:sz w:val="28"/>
                <w:szCs w:val="28"/>
              </w:rPr>
              <w:t>иммунно</w:t>
            </w:r>
            <w:proofErr w:type="spellEnd"/>
            <w:r w:rsidRPr="00C54C32">
              <w:rPr>
                <w:rFonts w:ascii="Times New Roman" w:cs="Times New Roman" w:hAnsi="Times New Roman"/>
                <w:sz w:val="28"/>
                <w:szCs w:val="28"/>
              </w:rPr>
              <w:t>-ферментный анализ</w:t>
            </w:r>
          </w:p>
        </w:tc>
      </w:tr>
      <w:tr w14:paraId="0BAAB862" w14:textId="77777777" w:rsidR="006D0D34" w:rsidRPr="00C54C32" w:rsidTr="00D562D4">
        <w:tc>
          <w:tcPr>
            <w:tcW w:type="dxa" w:w="1413"/>
          </w:tcPr>
          <w:p w14:paraId="67931C66" w14:textId="10BC1D53"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МКБ</w:t>
            </w:r>
          </w:p>
        </w:tc>
        <w:tc>
          <w:tcPr>
            <w:tcW w:type="dxa" w:w="425"/>
          </w:tcPr>
          <w:p w14:paraId="11B55544" w14:textId="4FFF5721" w:rsidP="00026CBE" w:rsidR="006D0D34" w:rsidRDefault="008506F2" w:rsidRPr="008506F2">
            <w:pPr>
              <w:ind w:right="-283"/>
              <w:jc w:val="both"/>
              <w:rPr>
                <w:rFonts w:ascii="Times New Roman" w:cs="Times New Roman" w:hAnsi="Times New Roman"/>
                <w:sz w:val="28"/>
                <w:szCs w:val="28"/>
              </w:rPr>
            </w:pPr>
            <w:r w:rsidRPr="008506F2">
              <w:rPr>
                <w:rFonts w:ascii="Times New Roman" w:cs="Times New Roman" w:hAnsi="Times New Roman"/>
                <w:sz w:val="28"/>
                <w:szCs w:val="28"/>
              </w:rPr>
              <w:t>-</w:t>
            </w:r>
          </w:p>
        </w:tc>
        <w:tc>
          <w:tcPr>
            <w:tcW w:type="dxa" w:w="7796"/>
          </w:tcPr>
          <w:p w14:paraId="7494CDDE" w14:textId="75271485"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Международная классификация болезней</w:t>
            </w:r>
          </w:p>
        </w:tc>
      </w:tr>
      <w:tr w14:paraId="0DBCC214" w14:textId="77777777" w:rsidR="006D0D34" w:rsidRPr="00C54C32" w:rsidTr="00D562D4">
        <w:trPr>
          <w:trHeight w:val="319"/>
        </w:trPr>
        <w:tc>
          <w:tcPr>
            <w:tcW w:type="dxa" w:w="1413"/>
          </w:tcPr>
          <w:p w14:paraId="6413B50A" w14:textId="51AAF20D"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МЗ</w:t>
            </w:r>
          </w:p>
        </w:tc>
        <w:tc>
          <w:tcPr>
            <w:tcW w:type="dxa" w:w="425"/>
          </w:tcPr>
          <w:p w14:paraId="631530F3" w14:textId="6A7BCDB2" w:rsidP="00026CBE" w:rsidR="006D0D34" w:rsidRDefault="008506F2" w:rsidRPr="008506F2">
            <w:pPr>
              <w:ind w:right="-283"/>
              <w:jc w:val="both"/>
              <w:rPr>
                <w:rFonts w:ascii="Times New Roman" w:cs="Times New Roman" w:hAnsi="Times New Roman"/>
                <w:sz w:val="28"/>
                <w:szCs w:val="28"/>
              </w:rPr>
            </w:pPr>
            <w:r w:rsidRPr="008506F2">
              <w:rPr>
                <w:rFonts w:ascii="Times New Roman" w:cs="Times New Roman" w:hAnsi="Times New Roman"/>
                <w:sz w:val="28"/>
                <w:szCs w:val="28"/>
              </w:rPr>
              <w:t>-</w:t>
            </w:r>
          </w:p>
        </w:tc>
        <w:tc>
          <w:tcPr>
            <w:tcW w:type="dxa" w:w="7796"/>
          </w:tcPr>
          <w:p w14:paraId="3F03BED5" w14:textId="74A37827"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Министерство здравоохранения  </w:t>
            </w:r>
          </w:p>
        </w:tc>
      </w:tr>
      <w:tr w14:paraId="6073C311" w14:textId="77777777" w:rsidR="006D0D34" w:rsidRPr="00C54C32" w:rsidTr="00D562D4">
        <w:tc>
          <w:tcPr>
            <w:tcW w:type="dxa" w:w="1413"/>
          </w:tcPr>
          <w:p w14:paraId="75DACD54" w14:textId="6330F8EC" w:rsidP="00026CBE" w:rsidR="006D0D34" w:rsidRDefault="006D0D34" w:rsidRPr="00C54C32">
            <w:pPr>
              <w:ind w:right="-283"/>
              <w:jc w:val="both"/>
              <w:rPr>
                <w:rFonts w:ascii="Times New Roman" w:cs="Times New Roman" w:hAnsi="Times New Roman"/>
                <w:sz w:val="28"/>
                <w:szCs w:val="28"/>
              </w:rPr>
            </w:pPr>
            <w:proofErr w:type="spellStart"/>
            <w:r w:rsidRPr="00C54C32">
              <w:rPr>
                <w:rFonts w:ascii="Times New Roman" w:cs="Times New Roman" w:hAnsi="Times New Roman"/>
                <w:sz w:val="28"/>
                <w:szCs w:val="28"/>
              </w:rPr>
              <w:t>мкл</w:t>
            </w:r>
            <w:proofErr w:type="spellEnd"/>
          </w:p>
        </w:tc>
        <w:tc>
          <w:tcPr>
            <w:tcW w:type="dxa" w:w="425"/>
          </w:tcPr>
          <w:p w14:paraId="66040F0B" w14:textId="034174C0" w:rsidP="00026CBE" w:rsidR="006D0D34" w:rsidRDefault="008506F2" w:rsidRPr="00C54C32">
            <w:pPr>
              <w:ind w:right="-283"/>
              <w:jc w:val="both"/>
              <w:rPr>
                <w:rFonts w:ascii="Times New Roman" w:cs="Times New Roman" w:hAnsi="Times New Roman"/>
                <w:sz w:val="28"/>
                <w:szCs w:val="28"/>
              </w:rPr>
            </w:pPr>
            <w:r>
              <w:rPr>
                <w:rFonts w:ascii="Times New Roman" w:cs="Times New Roman" w:hAnsi="Times New Roman"/>
                <w:sz w:val="28"/>
                <w:szCs w:val="28"/>
              </w:rPr>
              <w:t>-</w:t>
            </w:r>
          </w:p>
        </w:tc>
        <w:tc>
          <w:tcPr>
            <w:tcW w:type="dxa" w:w="7796"/>
          </w:tcPr>
          <w:p w14:paraId="44C1F8D4" w14:textId="1C086E8F"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микролитр мкмоль/л - микромоль на литр</w:t>
            </w:r>
          </w:p>
        </w:tc>
      </w:tr>
      <w:tr w14:paraId="4459BCB5" w14:textId="77777777" w:rsidR="006D0D34" w:rsidRPr="00C54C32" w:rsidTr="00D562D4">
        <w:tc>
          <w:tcPr>
            <w:tcW w:type="dxa" w:w="1413"/>
          </w:tcPr>
          <w:p w14:paraId="76A7D5A2" w14:textId="6C8BF81C" w:rsidP="00026CBE" w:rsidR="006D0D34" w:rsidRDefault="006D0D34" w:rsidRPr="00C54C32">
            <w:pPr>
              <w:ind w:right="-283"/>
              <w:jc w:val="both"/>
              <w:rPr>
                <w:rFonts w:ascii="Times New Roman" w:cs="Times New Roman" w:hAnsi="Times New Roman"/>
                <w:sz w:val="28"/>
                <w:szCs w:val="28"/>
              </w:rPr>
            </w:pPr>
            <w:proofErr w:type="spellStart"/>
            <w:r w:rsidRPr="00C54C32">
              <w:rPr>
                <w:rFonts w:ascii="Times New Roman" w:cs="Times New Roman" w:hAnsi="Times New Roman"/>
                <w:sz w:val="28"/>
                <w:szCs w:val="28"/>
              </w:rPr>
              <w:t>мм.рт</w:t>
            </w:r>
            <w:proofErr w:type="spellEnd"/>
            <w:r w:rsidRPr="00C54C32">
              <w:rPr>
                <w:rFonts w:ascii="Times New Roman" w:cs="Times New Roman" w:hAnsi="Times New Roman"/>
                <w:sz w:val="28"/>
                <w:szCs w:val="28"/>
              </w:rPr>
              <w:t xml:space="preserve">. </w:t>
            </w:r>
            <w:proofErr w:type="spellStart"/>
            <w:r w:rsidRPr="00C54C32">
              <w:rPr>
                <w:rFonts w:ascii="Times New Roman" w:cs="Times New Roman" w:hAnsi="Times New Roman"/>
                <w:sz w:val="28"/>
                <w:szCs w:val="28"/>
              </w:rPr>
              <w:t>ст</w:t>
            </w:r>
            <w:proofErr w:type="spellEnd"/>
          </w:p>
        </w:tc>
        <w:tc>
          <w:tcPr>
            <w:tcW w:type="dxa" w:w="425"/>
          </w:tcPr>
          <w:p w14:paraId="1FBBAB81" w14:textId="01288D45" w:rsidP="00026CBE" w:rsidR="006D0D34" w:rsidRDefault="008506F2" w:rsidRPr="00C54C32">
            <w:pPr>
              <w:ind w:right="-283"/>
              <w:jc w:val="both"/>
              <w:rPr>
                <w:rFonts w:ascii="Times New Roman" w:cs="Times New Roman" w:hAnsi="Times New Roman"/>
                <w:sz w:val="28"/>
                <w:szCs w:val="28"/>
              </w:rPr>
            </w:pPr>
            <w:r>
              <w:rPr>
                <w:rFonts w:ascii="Times New Roman" w:cs="Times New Roman" w:hAnsi="Times New Roman"/>
                <w:sz w:val="28"/>
                <w:szCs w:val="28"/>
              </w:rPr>
              <w:t>-</w:t>
            </w:r>
          </w:p>
        </w:tc>
        <w:tc>
          <w:tcPr>
            <w:tcW w:type="dxa" w:w="7796"/>
          </w:tcPr>
          <w:p w14:paraId="7DAF2CE1" w14:textId="068ADD05"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миллиметры ртутного столба</w:t>
            </w:r>
          </w:p>
        </w:tc>
      </w:tr>
      <w:tr w14:paraId="207EC210" w14:textId="77777777" w:rsidR="006D0D34" w:rsidRPr="00C54C32" w:rsidTr="00D562D4">
        <w:tc>
          <w:tcPr>
            <w:tcW w:type="dxa" w:w="1413"/>
          </w:tcPr>
          <w:p w14:paraId="0290BD8E" w14:textId="17292A4D"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МС </w:t>
            </w:r>
          </w:p>
        </w:tc>
        <w:tc>
          <w:tcPr>
            <w:tcW w:type="dxa" w:w="425"/>
          </w:tcPr>
          <w:p w14:paraId="05C4B0A7" w14:textId="7CAD8F14"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65B9B5C2" w14:textId="26875879"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материнская смертность</w:t>
            </w:r>
          </w:p>
        </w:tc>
      </w:tr>
      <w:tr w14:paraId="3064FB34" w14:textId="77777777" w:rsidR="006D0D34" w:rsidRPr="00C54C32" w:rsidTr="00D562D4">
        <w:tc>
          <w:tcPr>
            <w:tcW w:type="dxa" w:w="1413"/>
          </w:tcPr>
          <w:p w14:paraId="1BCD1C6C" w14:textId="55A082D6"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ОАК </w:t>
            </w:r>
          </w:p>
        </w:tc>
        <w:tc>
          <w:tcPr>
            <w:tcW w:type="dxa" w:w="425"/>
          </w:tcPr>
          <w:p w14:paraId="26C820EB" w14:textId="578A4C6F"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66A3AE5C" w14:textId="66E78993" w:rsidP="00026CBE" w:rsidR="006D0D34" w:rsidRDefault="00B1570B" w:rsidRPr="00C54C32">
            <w:pPr>
              <w:ind w:right="-283"/>
              <w:jc w:val="both"/>
              <w:rPr>
                <w:rFonts w:ascii="Times New Roman" w:cs="Times New Roman" w:hAnsi="Times New Roman"/>
                <w:b/>
                <w:bCs/>
                <w:sz w:val="28"/>
                <w:szCs w:val="28"/>
              </w:rPr>
            </w:pPr>
            <w:r>
              <w:rPr>
                <w:rFonts w:ascii="Times New Roman" w:cs="Times New Roman" w:hAnsi="Times New Roman"/>
                <w:sz w:val="28"/>
                <w:szCs w:val="28"/>
              </w:rPr>
              <w:t>о</w:t>
            </w:r>
            <w:r w:rsidR="006D0D34" w:rsidRPr="00C54C32">
              <w:rPr>
                <w:rFonts w:ascii="Times New Roman" w:cs="Times New Roman" w:hAnsi="Times New Roman"/>
                <w:sz w:val="28"/>
                <w:szCs w:val="28"/>
              </w:rPr>
              <w:t>бщий анализ крови</w:t>
            </w:r>
          </w:p>
        </w:tc>
      </w:tr>
      <w:tr w14:paraId="6F25AAC5" w14:textId="77777777" w:rsidR="00FC5692" w:rsidRPr="00C54C32" w:rsidTr="00D562D4">
        <w:tc>
          <w:tcPr>
            <w:tcW w:type="dxa" w:w="1413"/>
          </w:tcPr>
          <w:p w14:paraId="3F5079D8" w14:textId="68616DEC" w:rsidP="00026CBE" w:rsidR="00FC5692" w:rsidRDefault="00FC5692" w:rsidRPr="00FC5692">
            <w:pPr>
              <w:autoSpaceDE w:val="0"/>
              <w:autoSpaceDN w:val="0"/>
              <w:adjustRightInd w:val="0"/>
              <w:ind w:right="-283"/>
              <w:jc w:val="both"/>
              <w:rPr>
                <w:rFonts w:ascii="Times New Roman" w:cs="Times New Roman" w:hAnsi="Times New Roman"/>
                <w:sz w:val="28"/>
                <w:szCs w:val="28"/>
              </w:rPr>
            </w:pPr>
            <w:r>
              <w:rPr>
                <w:rFonts w:ascii="Times New Roman" w:cs="Times New Roman" w:hAnsi="Times New Roman"/>
                <w:sz w:val="28"/>
                <w:szCs w:val="28"/>
              </w:rPr>
              <w:t>ОАМ</w:t>
            </w:r>
          </w:p>
        </w:tc>
        <w:tc>
          <w:tcPr>
            <w:tcW w:type="dxa" w:w="425"/>
          </w:tcPr>
          <w:p w14:paraId="0D5F27EB" w14:textId="7CC2F270" w:rsidP="00026CBE" w:rsidR="00FC5692" w:rsidRDefault="00FC5692" w:rsidRPr="00C54C32">
            <w:pPr>
              <w:ind w:right="-283"/>
              <w:jc w:val="both"/>
              <w:rPr>
                <w:rFonts w:ascii="Times New Roman" w:cs="Times New Roman" w:hAnsi="Times New Roman"/>
                <w:sz w:val="28"/>
                <w:szCs w:val="28"/>
              </w:rPr>
            </w:pPr>
            <w:r>
              <w:rPr>
                <w:rFonts w:ascii="Times New Roman" w:cs="Times New Roman" w:hAnsi="Times New Roman"/>
                <w:sz w:val="28"/>
                <w:szCs w:val="28"/>
              </w:rPr>
              <w:t>-</w:t>
            </w:r>
          </w:p>
        </w:tc>
        <w:tc>
          <w:tcPr>
            <w:tcW w:type="dxa" w:w="7796"/>
          </w:tcPr>
          <w:p w14:paraId="168B0AAF" w14:textId="1C3BEEF7" w:rsidP="00026CBE" w:rsidR="00FC5692" w:rsidRDefault="00B1570B" w:rsidRPr="00C54C32">
            <w:pPr>
              <w:ind w:right="-283"/>
              <w:jc w:val="both"/>
              <w:rPr>
                <w:rFonts w:ascii="Times New Roman" w:cs="Times New Roman" w:hAnsi="Times New Roman"/>
                <w:sz w:val="28"/>
                <w:szCs w:val="28"/>
              </w:rPr>
            </w:pPr>
            <w:r>
              <w:rPr>
                <w:rFonts w:ascii="Times New Roman" w:cs="Times New Roman" w:hAnsi="Times New Roman"/>
                <w:sz w:val="28"/>
                <w:szCs w:val="28"/>
              </w:rPr>
              <w:t>о</w:t>
            </w:r>
            <w:r w:rsidR="00FC5692">
              <w:rPr>
                <w:rFonts w:ascii="Times New Roman" w:cs="Times New Roman" w:hAnsi="Times New Roman"/>
                <w:sz w:val="28"/>
                <w:szCs w:val="28"/>
              </w:rPr>
              <w:t xml:space="preserve">бщий </w:t>
            </w:r>
            <w:proofErr w:type="spellStart"/>
            <w:r w:rsidR="00FC5692">
              <w:rPr>
                <w:rFonts w:ascii="Times New Roman" w:cs="Times New Roman" w:hAnsi="Times New Roman"/>
                <w:sz w:val="28"/>
                <w:szCs w:val="28"/>
              </w:rPr>
              <w:t>анаализ</w:t>
            </w:r>
            <w:proofErr w:type="spellEnd"/>
            <w:r w:rsidR="00FC5692">
              <w:rPr>
                <w:rFonts w:ascii="Times New Roman" w:cs="Times New Roman" w:hAnsi="Times New Roman"/>
                <w:sz w:val="28"/>
                <w:szCs w:val="28"/>
              </w:rPr>
              <w:t xml:space="preserve"> мочи</w:t>
            </w:r>
          </w:p>
        </w:tc>
      </w:tr>
      <w:tr w14:paraId="675B1C51" w14:textId="77777777" w:rsidR="006D0D34" w:rsidRPr="00C54C32" w:rsidTr="00D562D4">
        <w:tc>
          <w:tcPr>
            <w:tcW w:type="dxa" w:w="1413"/>
          </w:tcPr>
          <w:p w14:paraId="434481BA" w14:textId="16E7CC97"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ОРЗ </w:t>
            </w:r>
          </w:p>
        </w:tc>
        <w:tc>
          <w:tcPr>
            <w:tcW w:type="dxa" w:w="425"/>
          </w:tcPr>
          <w:p w14:paraId="3631A000" w14:textId="458D594F"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28D3FB44" w14:textId="134B8AE1"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острое респираторное заболевание</w:t>
            </w:r>
          </w:p>
        </w:tc>
      </w:tr>
      <w:tr w14:paraId="20517F29" w14:textId="77777777" w:rsidR="006D0D34" w:rsidRPr="00C54C32" w:rsidTr="00D562D4">
        <w:tc>
          <w:tcPr>
            <w:tcW w:type="dxa" w:w="1413"/>
          </w:tcPr>
          <w:p w14:paraId="73B65D08" w14:textId="394B4020"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ПОНРП </w:t>
            </w:r>
          </w:p>
        </w:tc>
        <w:tc>
          <w:tcPr>
            <w:tcW w:type="dxa" w:w="425"/>
          </w:tcPr>
          <w:p w14:paraId="361BE8A1" w14:textId="2666B0A1"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67B8318B" w14:textId="28AB862C"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преждевременная отслойка нормально расположенной плаценты</w:t>
            </w:r>
          </w:p>
        </w:tc>
      </w:tr>
      <w:tr w14:paraId="1B466A9C" w14:textId="77777777" w:rsidR="006D0D34" w:rsidRPr="00C54C32" w:rsidTr="00D562D4">
        <w:tc>
          <w:tcPr>
            <w:tcW w:type="dxa" w:w="1413"/>
          </w:tcPr>
          <w:p w14:paraId="390B19A8" w14:textId="795126D2"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ПОН </w:t>
            </w:r>
          </w:p>
        </w:tc>
        <w:tc>
          <w:tcPr>
            <w:tcW w:type="dxa" w:w="425"/>
          </w:tcPr>
          <w:p w14:paraId="79E40B15" w14:textId="5E6B0DD0"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3C8A28A7" w14:textId="5D9B67AD" w:rsidP="00026CBE" w:rsidR="006D0D34" w:rsidRDefault="00B1570B" w:rsidRPr="00C54C32">
            <w:pPr>
              <w:ind w:right="-283"/>
              <w:jc w:val="both"/>
              <w:rPr>
                <w:rFonts w:ascii="Times New Roman" w:cs="Times New Roman" w:hAnsi="Times New Roman"/>
                <w:b/>
                <w:bCs/>
                <w:sz w:val="28"/>
                <w:szCs w:val="28"/>
              </w:rPr>
            </w:pPr>
            <w:r>
              <w:rPr>
                <w:rFonts w:ascii="Times New Roman" w:cs="Times New Roman" w:hAnsi="Times New Roman"/>
                <w:sz w:val="28"/>
                <w:szCs w:val="28"/>
              </w:rPr>
              <w:t>п</w:t>
            </w:r>
            <w:r w:rsidR="006D0D34" w:rsidRPr="00C54C32">
              <w:rPr>
                <w:rFonts w:ascii="Times New Roman" w:cs="Times New Roman" w:hAnsi="Times New Roman"/>
                <w:sz w:val="28"/>
                <w:szCs w:val="28"/>
              </w:rPr>
              <w:t>олиорганная недостаточность</w:t>
            </w:r>
          </w:p>
        </w:tc>
      </w:tr>
      <w:tr w14:paraId="3A685B41" w14:textId="77777777" w:rsidR="00B1570B" w:rsidRPr="00C54C32" w:rsidTr="00D562D4">
        <w:tc>
          <w:tcPr>
            <w:tcW w:type="dxa" w:w="1413"/>
          </w:tcPr>
          <w:p w14:paraId="10537993" w14:textId="77777777" w:rsidP="00907D9B" w:rsidR="00B1570B" w:rsidRDefault="00B1570B"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ПЭ </w:t>
            </w:r>
          </w:p>
        </w:tc>
        <w:tc>
          <w:tcPr>
            <w:tcW w:type="dxa" w:w="425"/>
          </w:tcPr>
          <w:p w14:paraId="6D6BB9C4" w14:textId="77777777" w:rsidP="00907D9B" w:rsidR="00B1570B" w:rsidRDefault="00B1570B"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58C28B57" w14:textId="77777777" w:rsidP="00907D9B" w:rsidR="00B1570B" w:rsidRDefault="00B1570B"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преэклампсия</w:t>
            </w:r>
          </w:p>
        </w:tc>
      </w:tr>
      <w:tr w14:paraId="48A7F8ED" w14:textId="77777777" w:rsidR="006D0D34" w:rsidRPr="00C54C32" w:rsidTr="00D562D4">
        <w:trPr>
          <w:trHeight w:val="718"/>
        </w:trPr>
        <w:tc>
          <w:tcPr>
            <w:tcW w:type="dxa" w:w="1413"/>
          </w:tcPr>
          <w:p w14:paraId="43A6EF02" w14:textId="77777777" w:rsidP="00026CBE" w:rsidR="008506F2" w:rsidRDefault="006D0D34">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ПЭ на </w:t>
            </w:r>
          </w:p>
          <w:p w14:paraId="20C49910" w14:textId="53642331" w:rsidP="00026CBE" w:rsidR="006D0D34" w:rsidRDefault="006D0D34" w:rsidRPr="00C54C32">
            <w:pPr>
              <w:autoSpaceDE w:val="0"/>
              <w:autoSpaceDN w:val="0"/>
              <w:adjustRightInd w:val="0"/>
              <w:ind w:right="-283"/>
              <w:jc w:val="both"/>
              <w:rPr>
                <w:rFonts w:ascii="Times New Roman" w:cs="Times New Roman" w:hAnsi="Times New Roman"/>
                <w:b/>
                <w:bCs/>
                <w:sz w:val="28"/>
                <w:szCs w:val="28"/>
              </w:rPr>
            </w:pPr>
            <w:r w:rsidRPr="00C54C32">
              <w:rPr>
                <w:rFonts w:ascii="Times New Roman" w:cs="Times New Roman" w:hAnsi="Times New Roman"/>
                <w:sz w:val="28"/>
                <w:szCs w:val="28"/>
              </w:rPr>
              <w:t xml:space="preserve">фоне ХАГ </w:t>
            </w:r>
          </w:p>
        </w:tc>
        <w:tc>
          <w:tcPr>
            <w:tcW w:type="dxa" w:w="425"/>
          </w:tcPr>
          <w:p w14:paraId="3130C85D" w14:textId="04210244"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3783718D" w14:textId="17BCB237" w:rsidP="00026CBE" w:rsidR="006D0D34" w:rsidRDefault="006D0D34"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преэклампсия на фоне хронической артериальной гипертензии</w:t>
            </w:r>
          </w:p>
        </w:tc>
      </w:tr>
      <w:tr w14:paraId="487E30BA" w14:textId="77777777" w:rsidR="00B1570B" w:rsidRPr="00DC474F" w:rsidTr="00D562D4">
        <w:trPr>
          <w:trHeight w:val="453"/>
        </w:trPr>
        <w:tc>
          <w:tcPr>
            <w:tcW w:type="dxa" w:w="1413"/>
          </w:tcPr>
          <w:p w14:paraId="00F91B3B" w14:textId="77777777" w:rsidP="00907D9B" w:rsidR="00B1570B" w:rsidRDefault="00B1570B" w:rsidRPr="00C54C32">
            <w:pPr>
              <w:autoSpaceDE w:val="0"/>
              <w:autoSpaceDN w:val="0"/>
              <w:adjustRightInd w:val="0"/>
              <w:ind w:right="-283"/>
              <w:jc w:val="both"/>
              <w:rPr>
                <w:rFonts w:ascii="Times New Roman" w:cs="Times New Roman" w:hAnsi="Times New Roman"/>
                <w:color w:val="000000"/>
                <w:sz w:val="28"/>
                <w:szCs w:val="28"/>
                <w:shd w:color="auto" w:fill="FFFFFF" w:val="clear"/>
              </w:rPr>
            </w:pPr>
            <w:r>
              <w:rPr>
                <w:rFonts w:ascii="Times New Roman" w:cs="Times New Roman" w:hAnsi="Times New Roman"/>
                <w:color w:val="000000"/>
                <w:sz w:val="28"/>
                <w:szCs w:val="28"/>
                <w:shd w:color="auto" w:fill="FFFFFF" w:val="clear"/>
              </w:rPr>
              <w:t>РКИ</w:t>
            </w:r>
          </w:p>
        </w:tc>
        <w:tc>
          <w:tcPr>
            <w:tcW w:type="dxa" w:w="425"/>
          </w:tcPr>
          <w:p w14:paraId="6F96521D" w14:textId="77777777" w:rsidP="00907D9B" w:rsidR="00B1570B" w:rsidRDefault="00B1570B" w:rsidRPr="00C54C32">
            <w:pPr>
              <w:ind w:right="-283"/>
              <w:jc w:val="both"/>
              <w:rPr>
                <w:rFonts w:ascii="Times New Roman" w:cs="Times New Roman" w:hAnsi="Times New Roman"/>
                <w:color w:val="000000"/>
                <w:sz w:val="28"/>
                <w:szCs w:val="28"/>
                <w:shd w:color="auto" w:fill="FFFFFF" w:val="clear"/>
              </w:rPr>
            </w:pPr>
            <w:r>
              <w:rPr>
                <w:rFonts w:ascii="Times New Roman" w:cs="Times New Roman" w:hAnsi="Times New Roman"/>
                <w:color w:val="000000"/>
                <w:sz w:val="28"/>
                <w:szCs w:val="28"/>
                <w:shd w:color="auto" w:fill="FFFFFF" w:val="clear"/>
              </w:rPr>
              <w:t>-</w:t>
            </w:r>
          </w:p>
        </w:tc>
        <w:tc>
          <w:tcPr>
            <w:tcW w:type="dxa" w:w="7796"/>
          </w:tcPr>
          <w:p w14:paraId="74D91EC4" w14:textId="5014178D" w:rsidP="00907D9B" w:rsidR="00B1570B" w:rsidRDefault="00B1570B">
            <w:pPr>
              <w:ind w:right="-283"/>
              <w:jc w:val="both"/>
              <w:rPr>
                <w:rFonts w:ascii="Times New Roman" w:cs="Times New Roman" w:hAnsi="Times New Roman"/>
                <w:color w:val="000000"/>
                <w:sz w:val="28"/>
                <w:szCs w:val="28"/>
                <w:shd w:color="auto" w:fill="FFFFFF" w:val="clear"/>
              </w:rPr>
            </w:pPr>
            <w:r>
              <w:rPr>
                <w:rFonts w:ascii="Times New Roman" w:cs="Times New Roman" w:hAnsi="Times New Roman"/>
                <w:color w:val="000000"/>
                <w:sz w:val="28"/>
                <w:szCs w:val="28"/>
                <w:shd w:color="auto" w:fill="FFFFFF" w:val="clear"/>
              </w:rPr>
              <w:t>рандомизированное клиническое исследование</w:t>
            </w:r>
          </w:p>
        </w:tc>
      </w:tr>
      <w:tr w14:paraId="4C51C47E" w14:textId="77777777" w:rsidR="006D0D34" w:rsidRPr="00C54C32" w:rsidTr="00D562D4">
        <w:tc>
          <w:tcPr>
            <w:tcW w:type="dxa" w:w="1413"/>
          </w:tcPr>
          <w:p w14:paraId="161EC1DB" w14:textId="63097F1E"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САД </w:t>
            </w:r>
          </w:p>
        </w:tc>
        <w:tc>
          <w:tcPr>
            <w:tcW w:type="dxa" w:w="425"/>
          </w:tcPr>
          <w:p w14:paraId="34FFB00C" w14:textId="73E8A8CE"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w:t>
            </w:r>
          </w:p>
        </w:tc>
        <w:tc>
          <w:tcPr>
            <w:tcW w:type="dxa" w:w="7796"/>
          </w:tcPr>
          <w:p w14:paraId="50118CC2" w14:textId="1A223386"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систолическое артериальное давление</w:t>
            </w:r>
          </w:p>
        </w:tc>
      </w:tr>
      <w:tr w14:paraId="70A5AA7D" w14:textId="77777777" w:rsidR="006D0D34" w:rsidRPr="00C54C32" w:rsidTr="00D562D4">
        <w:tc>
          <w:tcPr>
            <w:tcW w:type="dxa" w:w="1413"/>
          </w:tcPr>
          <w:p w14:paraId="4F4C47C0" w14:textId="01A5180C"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lastRenderedPageBreak/>
              <w:t>УЗИ</w:t>
            </w:r>
          </w:p>
        </w:tc>
        <w:tc>
          <w:tcPr>
            <w:tcW w:type="dxa" w:w="425"/>
          </w:tcPr>
          <w:p w14:paraId="3C6963B2" w14:textId="12A8F3DB"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w:t>
            </w:r>
          </w:p>
        </w:tc>
        <w:tc>
          <w:tcPr>
            <w:tcW w:type="dxa" w:w="7796"/>
          </w:tcPr>
          <w:p w14:paraId="3222806D" w14:textId="01A7AEB4"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ультразвуковое исследование</w:t>
            </w:r>
          </w:p>
        </w:tc>
      </w:tr>
      <w:tr w14:paraId="74E6F68E" w14:textId="77777777" w:rsidR="006D0D34" w:rsidRPr="00C54C32" w:rsidTr="00D562D4">
        <w:tc>
          <w:tcPr>
            <w:tcW w:type="dxa" w:w="1413"/>
          </w:tcPr>
          <w:p w14:paraId="31B712C8" w14:textId="27106726"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ХАГ</w:t>
            </w:r>
          </w:p>
        </w:tc>
        <w:tc>
          <w:tcPr>
            <w:tcW w:type="dxa" w:w="425"/>
          </w:tcPr>
          <w:p w14:paraId="57585FF1" w14:textId="7E5E8B8B"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 </w:t>
            </w:r>
          </w:p>
        </w:tc>
        <w:tc>
          <w:tcPr>
            <w:tcW w:type="dxa" w:w="7796"/>
          </w:tcPr>
          <w:p w14:paraId="74657FDB" w14:textId="7DDB209A"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хроническая артериальная гипертензия</w:t>
            </w:r>
          </w:p>
        </w:tc>
      </w:tr>
      <w:tr w14:paraId="1FDDA79F" w14:textId="77777777" w:rsidR="006D0D34" w:rsidRPr="00C54C32" w:rsidTr="00D562D4">
        <w:tc>
          <w:tcPr>
            <w:tcW w:type="dxa" w:w="1413"/>
          </w:tcPr>
          <w:p w14:paraId="4FE381D9" w14:textId="0C1C580C"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ЦНС</w:t>
            </w:r>
          </w:p>
        </w:tc>
        <w:tc>
          <w:tcPr>
            <w:tcW w:type="dxa" w:w="425"/>
          </w:tcPr>
          <w:p w14:paraId="65F92EDB" w14:textId="1ACB9D8F"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w:t>
            </w:r>
          </w:p>
        </w:tc>
        <w:tc>
          <w:tcPr>
            <w:tcW w:type="dxa" w:w="7796"/>
          </w:tcPr>
          <w:p w14:paraId="23877D46" w14:textId="426C98FB"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центральная нервная система</w:t>
            </w:r>
          </w:p>
        </w:tc>
      </w:tr>
      <w:tr w14:paraId="3ED476C1" w14:textId="77777777" w:rsidR="006D0D34" w:rsidRPr="00C54C32" w:rsidTr="00D562D4">
        <w:trPr>
          <w:trHeight w:val="376"/>
        </w:trPr>
        <w:tc>
          <w:tcPr>
            <w:tcW w:type="dxa" w:w="1413"/>
          </w:tcPr>
          <w:p w14:paraId="45F4A02B" w14:textId="47E319E7"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ЭГЗ</w:t>
            </w:r>
          </w:p>
        </w:tc>
        <w:tc>
          <w:tcPr>
            <w:tcW w:type="dxa" w:w="425"/>
          </w:tcPr>
          <w:p w14:paraId="54B16730" w14:textId="2319DED0"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 </w:t>
            </w:r>
          </w:p>
        </w:tc>
        <w:tc>
          <w:tcPr>
            <w:tcW w:type="dxa" w:w="7796"/>
          </w:tcPr>
          <w:p w14:paraId="34D086E9" w14:textId="3624B353" w:rsidP="00026CBE" w:rsidR="006D0D34" w:rsidRDefault="006D0D34" w:rsidRPr="00C54C32">
            <w:pPr>
              <w:ind w:right="-283"/>
              <w:jc w:val="both"/>
              <w:rPr>
                <w:rFonts w:ascii="Times New Roman" w:cs="Times New Roman" w:hAnsi="Times New Roman"/>
                <w:sz w:val="28"/>
                <w:szCs w:val="28"/>
              </w:rPr>
            </w:pPr>
            <w:proofErr w:type="spellStart"/>
            <w:r w:rsidRPr="00C54C32">
              <w:rPr>
                <w:rFonts w:ascii="Times New Roman" w:cs="Times New Roman" w:hAnsi="Times New Roman"/>
                <w:sz w:val="28"/>
                <w:szCs w:val="28"/>
              </w:rPr>
              <w:t>экстрагенитальные</w:t>
            </w:r>
            <w:proofErr w:type="spellEnd"/>
            <w:r w:rsidRPr="00C54C32">
              <w:rPr>
                <w:rFonts w:ascii="Times New Roman" w:cs="Times New Roman" w:hAnsi="Times New Roman"/>
                <w:sz w:val="28"/>
                <w:szCs w:val="28"/>
              </w:rPr>
              <w:t xml:space="preserve"> заболевания</w:t>
            </w:r>
          </w:p>
        </w:tc>
      </w:tr>
      <w:tr w14:paraId="484F53EA" w14:textId="77777777" w:rsidR="00B1570B" w:rsidRPr="00DC474F" w:rsidTr="00D562D4">
        <w:tc>
          <w:tcPr>
            <w:tcW w:type="dxa" w:w="1413"/>
          </w:tcPr>
          <w:p w14:paraId="42D549C0" w14:textId="77777777" w:rsidP="00907D9B" w:rsidR="00B1570B" w:rsidRDefault="00B1570B" w:rsidRPr="002528AB">
            <w:pPr>
              <w:autoSpaceDE w:val="0"/>
              <w:autoSpaceDN w:val="0"/>
              <w:adjustRightInd w:val="0"/>
              <w:ind w:right="-283"/>
              <w:jc w:val="both"/>
              <w:rPr>
                <w:rFonts w:ascii="Times New Roman" w:cs="Times New Roman" w:hAnsi="Times New Roman"/>
                <w:sz w:val="28"/>
                <w:szCs w:val="28"/>
              </w:rPr>
            </w:pPr>
            <w:r w:rsidRPr="002528AB">
              <w:rPr>
                <w:rFonts w:ascii="Times New Roman" w:cs="Times New Roman" w:hAnsi="Times New Roman"/>
                <w:sz w:val="28"/>
                <w:szCs w:val="28"/>
                <w:lang w:val="kk-KZ"/>
              </w:rPr>
              <w:t>ЭРСБ</w:t>
            </w:r>
          </w:p>
        </w:tc>
        <w:tc>
          <w:tcPr>
            <w:tcW w:type="dxa" w:w="425"/>
          </w:tcPr>
          <w:p w14:paraId="0B7B1CBA" w14:textId="77777777" w:rsidP="00907D9B" w:rsidR="00B1570B" w:rsidRDefault="00B1570B">
            <w:pPr>
              <w:ind w:right="-283"/>
              <w:jc w:val="both"/>
              <w:rPr>
                <w:rFonts w:ascii="Times New Roman" w:cs="Times New Roman" w:hAnsi="Times New Roman"/>
                <w:color w:val="000000"/>
                <w:sz w:val="28"/>
                <w:szCs w:val="28"/>
              </w:rPr>
            </w:pPr>
            <w:r>
              <w:rPr>
                <w:rFonts w:ascii="Times New Roman" w:cs="Times New Roman" w:hAnsi="Times New Roman"/>
                <w:color w:val="000000"/>
                <w:sz w:val="28"/>
                <w:szCs w:val="28"/>
              </w:rPr>
              <w:t>-</w:t>
            </w:r>
          </w:p>
        </w:tc>
        <w:tc>
          <w:tcPr>
            <w:tcW w:type="dxa" w:w="7796"/>
          </w:tcPr>
          <w:p w14:paraId="0D09B41C" w14:textId="094B22B1" w:rsidP="00907D9B" w:rsidR="00B1570B" w:rsidRDefault="00B1570B">
            <w:pPr>
              <w:ind w:right="-283"/>
              <w:jc w:val="both"/>
              <w:rPr>
                <w:rFonts w:ascii="Times New Roman" w:cs="Times New Roman" w:hAnsi="Times New Roman"/>
                <w:color w:val="000000"/>
                <w:sz w:val="28"/>
                <w:szCs w:val="28"/>
              </w:rPr>
            </w:pPr>
            <w:r>
              <w:rPr>
                <w:rFonts w:ascii="Times New Roman" w:cs="Times New Roman" w:hAnsi="Times New Roman"/>
                <w:color w:val="000000"/>
                <w:sz w:val="28"/>
                <w:szCs w:val="28"/>
              </w:rPr>
              <w:t>электронный регистр стационарных больных</w:t>
            </w:r>
          </w:p>
        </w:tc>
      </w:tr>
      <w:tr w14:paraId="70DE0D6B" w14:textId="77777777" w:rsidR="008506F2" w:rsidRPr="00C54C32" w:rsidTr="00D562D4">
        <w:tc>
          <w:tcPr>
            <w:tcW w:type="dxa" w:w="1413"/>
          </w:tcPr>
          <w:p w14:paraId="1A8CE547" w14:textId="77777777" w:rsidP="00907D9B" w:rsidR="008506F2" w:rsidRDefault="008506F2"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 xml:space="preserve">ACOG </w:t>
            </w:r>
          </w:p>
        </w:tc>
        <w:tc>
          <w:tcPr>
            <w:tcW w:type="dxa" w:w="425"/>
          </w:tcPr>
          <w:p w14:paraId="2A44A15F" w14:textId="77777777" w:rsidP="00907D9B" w:rsidR="008506F2" w:rsidRDefault="008506F2" w:rsidRPr="00C54C32">
            <w:pPr>
              <w:ind w:right="-283"/>
              <w:jc w:val="both"/>
              <w:rPr>
                <w:rFonts w:ascii="Times New Roman" w:cs="Times New Roman" w:hAnsi="Times New Roman"/>
                <w:b/>
                <w:bCs/>
                <w:sz w:val="28"/>
                <w:szCs w:val="28"/>
              </w:rPr>
            </w:pPr>
            <w:r w:rsidRPr="00C54C32">
              <w:rPr>
                <w:rFonts w:ascii="Times New Roman" w:cs="Times New Roman" w:hAnsi="Times New Roman"/>
                <w:sz w:val="28"/>
                <w:szCs w:val="28"/>
              </w:rPr>
              <w:t>-</w:t>
            </w:r>
          </w:p>
        </w:tc>
        <w:tc>
          <w:tcPr>
            <w:tcW w:type="dxa" w:w="7796"/>
          </w:tcPr>
          <w:p w14:paraId="25EF856A" w14:textId="77777777" w:rsidP="00907D9B" w:rsidR="008506F2" w:rsidRDefault="008506F2"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rPr>
              <w:t>Американский колледж акушерства и гинекологии</w:t>
            </w:r>
          </w:p>
        </w:tc>
      </w:tr>
      <w:tr w14:paraId="4AFDD8B7" w14:textId="77777777" w:rsidR="006D0D34" w:rsidRPr="001A00B2" w:rsidTr="00D562D4">
        <w:tc>
          <w:tcPr>
            <w:tcW w:type="dxa" w:w="1413"/>
          </w:tcPr>
          <w:p w14:paraId="0D2B5DB6" w14:textId="382F2B6D"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sz w:val="28"/>
                <w:szCs w:val="28"/>
                <w:lang w:val="en-US"/>
              </w:rPr>
              <w:t xml:space="preserve">AUC </w:t>
            </w:r>
          </w:p>
        </w:tc>
        <w:tc>
          <w:tcPr>
            <w:tcW w:type="dxa" w:w="425"/>
          </w:tcPr>
          <w:p w14:paraId="53B6BB66" w14:textId="62A6B34F"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lang w:val="en-US"/>
              </w:rPr>
              <w:t>-</w:t>
            </w:r>
          </w:p>
        </w:tc>
        <w:tc>
          <w:tcPr>
            <w:tcW w:type="dxa" w:w="7796"/>
          </w:tcPr>
          <w:p w14:paraId="24401F4F" w14:textId="3F44B5F6" w:rsidP="00026CBE" w:rsidR="006D0D34" w:rsidRDefault="006D0D34" w:rsidRPr="00827F80">
            <w:pPr>
              <w:ind w:right="-283"/>
              <w:jc w:val="both"/>
              <w:rPr>
                <w:rFonts w:ascii="Times New Roman" w:cs="Times New Roman" w:hAnsi="Times New Roman"/>
                <w:sz w:val="28"/>
                <w:szCs w:val="28"/>
                <w:lang w:val="en-US"/>
              </w:rPr>
            </w:pPr>
            <w:r w:rsidRPr="00C54C32">
              <w:rPr>
                <w:rFonts w:ascii="Times New Roman" w:cs="Times New Roman" w:hAnsi="Times New Roman"/>
                <w:sz w:val="28"/>
                <w:szCs w:val="28"/>
                <w:lang w:val="en-US"/>
              </w:rPr>
              <w:t>area under the curve (</w:t>
            </w:r>
            <w:r w:rsidRPr="00C54C32">
              <w:rPr>
                <w:rFonts w:ascii="Times New Roman" w:cs="Times New Roman" w:hAnsi="Times New Roman"/>
                <w:sz w:val="28"/>
                <w:szCs w:val="28"/>
              </w:rPr>
              <w:t>площадь</w:t>
            </w:r>
            <w:r w:rsidRPr="00C54C32">
              <w:rPr>
                <w:rFonts w:ascii="Times New Roman" w:cs="Times New Roman" w:hAnsi="Times New Roman"/>
                <w:sz w:val="28"/>
                <w:szCs w:val="28"/>
                <w:lang w:val="en-US"/>
              </w:rPr>
              <w:t xml:space="preserve"> </w:t>
            </w:r>
            <w:r w:rsidRPr="00C54C32">
              <w:rPr>
                <w:rFonts w:ascii="Times New Roman" w:cs="Times New Roman" w:hAnsi="Times New Roman"/>
                <w:sz w:val="28"/>
                <w:szCs w:val="28"/>
              </w:rPr>
              <w:t>под</w:t>
            </w:r>
            <w:r w:rsidRPr="00C54C32">
              <w:rPr>
                <w:rFonts w:ascii="Times New Roman" w:cs="Times New Roman" w:hAnsi="Times New Roman"/>
                <w:sz w:val="28"/>
                <w:szCs w:val="28"/>
                <w:lang w:val="en-US"/>
              </w:rPr>
              <w:t xml:space="preserve"> </w:t>
            </w:r>
            <w:r w:rsidRPr="00C54C32">
              <w:rPr>
                <w:rFonts w:ascii="Times New Roman" w:cs="Times New Roman" w:hAnsi="Times New Roman"/>
                <w:sz w:val="28"/>
                <w:szCs w:val="28"/>
              </w:rPr>
              <w:t>кривой</w:t>
            </w:r>
            <w:r w:rsidRPr="00C54C32">
              <w:rPr>
                <w:rFonts w:ascii="Times New Roman" w:cs="Times New Roman" w:hAnsi="Times New Roman"/>
                <w:sz w:val="28"/>
                <w:szCs w:val="28"/>
                <w:lang w:val="en-US"/>
              </w:rPr>
              <w:t>)</w:t>
            </w:r>
          </w:p>
        </w:tc>
      </w:tr>
      <w:tr w14:paraId="3513F299" w14:textId="77777777" w:rsidR="006D0D34" w:rsidRPr="00827F80" w:rsidTr="00D562D4">
        <w:tc>
          <w:tcPr>
            <w:tcW w:type="dxa" w:w="1413"/>
          </w:tcPr>
          <w:p w14:paraId="44246CB7" w14:textId="565E8518" w:rsidP="00026CBE" w:rsidR="006D0D34" w:rsidRDefault="006D0D34" w:rsidRPr="00827F80">
            <w:pPr>
              <w:autoSpaceDE w:val="0"/>
              <w:autoSpaceDN w:val="0"/>
              <w:adjustRightInd w:val="0"/>
              <w:ind w:right="-283"/>
              <w:jc w:val="both"/>
              <w:rPr>
                <w:rFonts w:ascii="Times New Roman" w:cs="Times New Roman" w:hAnsi="Times New Roman"/>
                <w:sz w:val="28"/>
                <w:szCs w:val="28"/>
                <w:lang w:val="en-US"/>
              </w:rPr>
            </w:pPr>
            <w:r w:rsidRPr="00C54C32">
              <w:rPr>
                <w:rFonts w:ascii="Times New Roman" w:cs="Times New Roman" w:hAnsi="Times New Roman"/>
                <w:sz w:val="28"/>
                <w:szCs w:val="28"/>
              </w:rPr>
              <w:t xml:space="preserve">МЕ </w:t>
            </w:r>
          </w:p>
        </w:tc>
        <w:tc>
          <w:tcPr>
            <w:tcW w:type="dxa" w:w="425"/>
          </w:tcPr>
          <w:p w14:paraId="446B792E" w14:textId="68E20E67" w:rsidP="00026CBE" w:rsidR="006D0D34" w:rsidRDefault="006D0D34" w:rsidRPr="00827F80">
            <w:pPr>
              <w:ind w:right="-283"/>
              <w:jc w:val="both"/>
              <w:rPr>
                <w:rFonts w:ascii="Times New Roman" w:cs="Times New Roman" w:hAnsi="Times New Roman"/>
                <w:sz w:val="28"/>
                <w:szCs w:val="28"/>
                <w:lang w:val="en-US"/>
              </w:rPr>
            </w:pPr>
            <w:r w:rsidRPr="00C54C32">
              <w:rPr>
                <w:rFonts w:ascii="Times New Roman" w:cs="Times New Roman" w:hAnsi="Times New Roman"/>
                <w:sz w:val="28"/>
                <w:szCs w:val="28"/>
              </w:rPr>
              <w:t>-</w:t>
            </w:r>
          </w:p>
        </w:tc>
        <w:tc>
          <w:tcPr>
            <w:tcW w:type="dxa" w:w="7796"/>
          </w:tcPr>
          <w:p w14:paraId="6A14A53D" w14:textId="2870380D" w:rsidP="00026CBE" w:rsidR="006D0D34" w:rsidRDefault="006D0D34" w:rsidRPr="00827F80">
            <w:pPr>
              <w:ind w:right="-283"/>
              <w:jc w:val="both"/>
              <w:rPr>
                <w:rFonts w:ascii="Times New Roman" w:cs="Times New Roman" w:hAnsi="Times New Roman"/>
                <w:sz w:val="28"/>
                <w:szCs w:val="28"/>
                <w:lang w:val="en-US"/>
              </w:rPr>
            </w:pPr>
            <w:r w:rsidRPr="00C54C32">
              <w:rPr>
                <w:rFonts w:ascii="Times New Roman" w:cs="Times New Roman" w:hAnsi="Times New Roman"/>
                <w:sz w:val="28"/>
                <w:szCs w:val="28"/>
              </w:rPr>
              <w:t>международная единица</w:t>
            </w:r>
          </w:p>
        </w:tc>
      </w:tr>
      <w:tr w14:paraId="6B9921E6" w14:textId="77777777" w:rsidR="008506F2" w:rsidRPr="00DC474F" w:rsidTr="00D562D4">
        <w:tc>
          <w:tcPr>
            <w:tcW w:type="dxa" w:w="1413"/>
          </w:tcPr>
          <w:p w14:paraId="160ED1C4" w14:textId="77777777" w:rsidP="00907D9B" w:rsidR="008506F2" w:rsidRDefault="008506F2" w:rsidRPr="00DC474F">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color w:val="000000"/>
                <w:sz w:val="28"/>
                <w:szCs w:val="28"/>
                <w:shd w:color="auto" w:fill="FFFFFF" w:val="clear"/>
              </w:rPr>
              <w:t>MTHFR</w:t>
            </w:r>
          </w:p>
        </w:tc>
        <w:tc>
          <w:tcPr>
            <w:tcW w:type="dxa" w:w="425"/>
          </w:tcPr>
          <w:p w14:paraId="519202D3" w14:textId="77777777" w:rsidP="00907D9B" w:rsidR="008506F2" w:rsidRDefault="008506F2" w:rsidRPr="00DC474F">
            <w:pPr>
              <w:ind w:right="-283"/>
              <w:jc w:val="both"/>
              <w:rPr>
                <w:rFonts w:ascii="Times New Roman" w:cs="Times New Roman" w:hAnsi="Times New Roman"/>
                <w:sz w:val="28"/>
                <w:szCs w:val="28"/>
              </w:rPr>
            </w:pPr>
            <w:r>
              <w:rPr>
                <w:rFonts w:ascii="Times New Roman" w:cs="Times New Roman" w:hAnsi="Times New Roman"/>
                <w:sz w:val="28"/>
                <w:szCs w:val="28"/>
              </w:rPr>
              <w:t>-</w:t>
            </w:r>
          </w:p>
        </w:tc>
        <w:tc>
          <w:tcPr>
            <w:tcW w:type="dxa" w:w="7796"/>
          </w:tcPr>
          <w:p w14:paraId="6FE6D30B" w14:textId="77777777" w:rsidP="008506F2" w:rsidR="008506F2" w:rsidRDefault="008506F2">
            <w:pPr>
              <w:ind w:right="-283"/>
              <w:rPr>
                <w:rFonts w:ascii="Times New Roman" w:cs="Times New Roman" w:hAnsi="Times New Roman"/>
                <w:color w:val="000000"/>
                <w:sz w:val="28"/>
                <w:szCs w:val="28"/>
                <w:shd w:color="auto" w:fill="FFFFFF" w:val="clear"/>
              </w:rPr>
            </w:pPr>
            <w:r>
              <w:rPr>
                <w:rFonts w:ascii="Times New Roman" w:cs="Times New Roman" w:hAnsi="Times New Roman"/>
                <w:sz w:val="28"/>
                <w:szCs w:val="28"/>
              </w:rPr>
              <w:t xml:space="preserve">Ген </w:t>
            </w:r>
            <w:proofErr w:type="spellStart"/>
            <w:r>
              <w:rPr>
                <w:rFonts w:ascii="Times New Roman" w:cs="Times New Roman" w:hAnsi="Times New Roman"/>
                <w:sz w:val="28"/>
                <w:szCs w:val="28"/>
              </w:rPr>
              <w:t>м</w:t>
            </w:r>
            <w:r w:rsidRPr="00C54C32">
              <w:rPr>
                <w:rFonts w:ascii="Times New Roman" w:cs="Times New Roman" w:hAnsi="Times New Roman"/>
                <w:color w:val="000000"/>
                <w:sz w:val="28"/>
                <w:szCs w:val="28"/>
                <w:shd w:color="auto" w:fill="FFFFFF" w:val="clear"/>
              </w:rPr>
              <w:t>етилентетрагидрофолатредуктаза</w:t>
            </w:r>
            <w:proofErr w:type="spellEnd"/>
            <w:r w:rsidRPr="00FC5692">
              <w:rPr>
                <w:rFonts w:ascii="Times New Roman" w:cs="Times New Roman" w:hAnsi="Times New Roman"/>
                <w:color w:val="000000"/>
                <w:sz w:val="28"/>
                <w:szCs w:val="28"/>
                <w:shd w:color="auto" w:fill="FFFFFF" w:val="clear"/>
              </w:rPr>
              <w:t xml:space="preserve">, </w:t>
            </w:r>
          </w:p>
          <w:p w14:paraId="4C1C5128" w14:textId="77777777" w:rsidP="008506F2" w:rsidR="008506F2" w:rsidRDefault="008506F2">
            <w:pPr>
              <w:ind w:right="-283"/>
              <w:rPr>
                <w:rFonts w:ascii="Times New Roman" w:cs="Times New Roman" w:hAnsi="Times New Roman"/>
                <w:color w:val="000000"/>
                <w:sz w:val="28"/>
                <w:szCs w:val="28"/>
                <w:shd w:color="auto" w:fill="FFFFFF" w:val="clear"/>
              </w:rPr>
            </w:pPr>
            <w:r w:rsidRPr="00FC5692">
              <w:rPr>
                <w:rFonts w:ascii="Times New Roman" w:cs="Times New Roman" w:hAnsi="Times New Roman"/>
                <w:color w:val="000000"/>
                <w:sz w:val="28"/>
                <w:szCs w:val="28"/>
                <w:shd w:color="auto" w:fill="FFFFFF" w:val="clear"/>
              </w:rPr>
              <w:t xml:space="preserve">кодирующий одноименный фермент, который </w:t>
            </w:r>
          </w:p>
          <w:p w14:paraId="69834273" w14:textId="053B3992" w:rsidP="008506F2" w:rsidR="008506F2" w:rsidRDefault="008506F2" w:rsidRPr="00DC474F">
            <w:pPr>
              <w:ind w:right="-283"/>
              <w:rPr>
                <w:rFonts w:ascii="Times New Roman" w:cs="Times New Roman" w:hAnsi="Times New Roman"/>
                <w:sz w:val="28"/>
                <w:szCs w:val="28"/>
              </w:rPr>
            </w:pPr>
            <w:r w:rsidRPr="00FC5692">
              <w:rPr>
                <w:rFonts w:ascii="Times New Roman" w:cs="Times New Roman" w:hAnsi="Times New Roman"/>
                <w:color w:val="000000"/>
                <w:sz w:val="28"/>
                <w:szCs w:val="28"/>
                <w:shd w:color="auto" w:fill="FFFFFF" w:val="clear"/>
              </w:rPr>
              <w:t xml:space="preserve">играет ключевую роль в </w:t>
            </w:r>
            <w:proofErr w:type="spellStart"/>
            <w:r w:rsidRPr="00FC5692">
              <w:rPr>
                <w:rFonts w:ascii="Times New Roman" w:cs="Times New Roman" w:hAnsi="Times New Roman"/>
                <w:color w:val="000000"/>
                <w:sz w:val="28"/>
                <w:szCs w:val="28"/>
                <w:shd w:color="auto" w:fill="FFFFFF" w:val="clear"/>
              </w:rPr>
              <w:t>фолатном</w:t>
            </w:r>
            <w:proofErr w:type="spellEnd"/>
            <w:r w:rsidRPr="00FC5692">
              <w:rPr>
                <w:rFonts w:ascii="Times New Roman" w:cs="Times New Roman" w:hAnsi="Times New Roman"/>
                <w:color w:val="000000"/>
                <w:sz w:val="28"/>
                <w:szCs w:val="28"/>
                <w:shd w:color="auto" w:fill="FFFFFF" w:val="clear"/>
              </w:rPr>
              <w:t xml:space="preserve"> цикле</w:t>
            </w:r>
          </w:p>
        </w:tc>
      </w:tr>
      <w:tr w14:paraId="4E2F9A60" w14:textId="77777777" w:rsidR="008506F2" w:rsidRPr="00DC474F" w:rsidTr="00D562D4">
        <w:trPr>
          <w:trHeight w:val="453"/>
        </w:trPr>
        <w:tc>
          <w:tcPr>
            <w:tcW w:type="dxa" w:w="1413"/>
          </w:tcPr>
          <w:p w14:paraId="6CB65283" w14:textId="77777777" w:rsidP="00907D9B" w:rsidR="008506F2" w:rsidRDefault="008506F2" w:rsidRPr="00DC474F">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color w:val="000000"/>
                <w:sz w:val="28"/>
                <w:szCs w:val="28"/>
                <w:shd w:color="auto" w:fill="FFFFFF" w:val="clear"/>
              </w:rPr>
              <w:t xml:space="preserve">MTR </w:t>
            </w:r>
          </w:p>
        </w:tc>
        <w:tc>
          <w:tcPr>
            <w:tcW w:type="dxa" w:w="425"/>
          </w:tcPr>
          <w:p w14:paraId="29886367" w14:textId="77777777" w:rsidP="00907D9B" w:rsidR="008506F2" w:rsidRDefault="008506F2" w:rsidRPr="00DC474F">
            <w:pPr>
              <w:ind w:right="-283"/>
              <w:jc w:val="both"/>
              <w:rPr>
                <w:rFonts w:ascii="Times New Roman" w:cs="Times New Roman" w:hAnsi="Times New Roman"/>
                <w:sz w:val="28"/>
                <w:szCs w:val="28"/>
              </w:rPr>
            </w:pPr>
            <w:r w:rsidRPr="00C54C32">
              <w:rPr>
                <w:rFonts w:ascii="Times New Roman" w:cs="Times New Roman" w:hAnsi="Times New Roman"/>
                <w:color w:val="000000"/>
                <w:sz w:val="28"/>
                <w:szCs w:val="28"/>
                <w:shd w:color="auto" w:fill="FFFFFF" w:val="clear"/>
              </w:rPr>
              <w:t>-</w:t>
            </w:r>
          </w:p>
        </w:tc>
        <w:tc>
          <w:tcPr>
            <w:tcW w:type="dxa" w:w="7796"/>
          </w:tcPr>
          <w:p w14:paraId="57DAEA5C" w14:textId="77777777" w:rsidP="008506F2" w:rsidR="008506F2" w:rsidRDefault="008506F2">
            <w:pPr>
              <w:ind w:right="-283"/>
              <w:rPr>
                <w:rFonts w:ascii="Times New Roman" w:cs="Times New Roman" w:hAnsi="Times New Roman"/>
                <w:color w:val="000000"/>
                <w:sz w:val="28"/>
                <w:szCs w:val="28"/>
                <w:shd w:color="auto" w:fill="FFFFFF" w:val="clear"/>
              </w:rPr>
            </w:pPr>
            <w:r>
              <w:rPr>
                <w:rFonts w:ascii="Times New Roman" w:cs="Times New Roman" w:hAnsi="Times New Roman"/>
                <w:color w:val="000000"/>
                <w:sz w:val="28"/>
                <w:szCs w:val="28"/>
                <w:shd w:color="auto" w:fill="FFFFFF" w:val="clear"/>
              </w:rPr>
              <w:t xml:space="preserve">Ген </w:t>
            </w:r>
            <w:r w:rsidRPr="00FC5692">
              <w:rPr>
                <w:rFonts w:ascii="Times New Roman" w:cs="Times New Roman" w:hAnsi="Times New Roman"/>
                <w:color w:val="000000"/>
                <w:sz w:val="28"/>
                <w:szCs w:val="28"/>
                <w:shd w:color="auto" w:fill="FFFFFF" w:val="clear"/>
              </w:rPr>
              <w:t xml:space="preserve">5-метилтетрагидрофолат-гомоцистеин </w:t>
            </w:r>
          </w:p>
          <w:p w14:paraId="1B991EF9" w14:textId="77777777" w:rsidP="008506F2" w:rsidR="008506F2" w:rsidRDefault="008506F2">
            <w:pPr>
              <w:ind w:right="-283"/>
              <w:rPr>
                <w:rFonts w:ascii="Times New Roman" w:cs="Times New Roman" w:hAnsi="Times New Roman"/>
                <w:color w:val="000000"/>
                <w:sz w:val="28"/>
                <w:szCs w:val="28"/>
                <w:shd w:color="auto" w:fill="FFFFFF" w:val="clear"/>
              </w:rPr>
            </w:pPr>
            <w:r w:rsidRPr="00FC5692">
              <w:rPr>
                <w:rFonts w:ascii="Times New Roman" w:cs="Times New Roman" w:hAnsi="Times New Roman"/>
                <w:color w:val="000000"/>
                <w:sz w:val="28"/>
                <w:szCs w:val="28"/>
                <w:shd w:color="auto" w:fill="FFFFFF" w:val="clear"/>
              </w:rPr>
              <w:t>S-</w:t>
            </w:r>
            <w:proofErr w:type="spellStart"/>
            <w:r w:rsidRPr="00FC5692">
              <w:rPr>
                <w:rFonts w:ascii="Times New Roman" w:cs="Times New Roman" w:hAnsi="Times New Roman"/>
                <w:color w:val="000000"/>
                <w:sz w:val="28"/>
                <w:szCs w:val="28"/>
                <w:shd w:color="auto" w:fill="FFFFFF" w:val="clear"/>
              </w:rPr>
              <w:t>метилтрансфераза</w:t>
            </w:r>
            <w:proofErr w:type="spellEnd"/>
            <w:r w:rsidRPr="00FC5692">
              <w:rPr>
                <w:rFonts w:ascii="Times New Roman" w:cs="Times New Roman" w:hAnsi="Times New Roman"/>
                <w:color w:val="000000"/>
                <w:sz w:val="28"/>
                <w:szCs w:val="28"/>
                <w:shd w:color="auto" w:fill="FFFFFF" w:val="clear"/>
              </w:rPr>
              <w:t xml:space="preserve"> кодирует фермент </w:t>
            </w:r>
          </w:p>
          <w:p w14:paraId="705A2AFA" w14:textId="045DBFF0" w:rsidP="008506F2" w:rsidR="008506F2" w:rsidRDefault="008506F2" w:rsidRPr="008506F2">
            <w:pPr>
              <w:ind w:right="-283"/>
              <w:rPr>
                <w:rFonts w:ascii="Times New Roman" w:cs="Times New Roman" w:hAnsi="Times New Roman"/>
                <w:sz w:val="28"/>
                <w:szCs w:val="28"/>
              </w:rPr>
            </w:pPr>
            <w:proofErr w:type="spellStart"/>
            <w:r w:rsidRPr="008506F2">
              <w:rPr>
                <w:rFonts w:ascii="Times New Roman" w:cs="Times New Roman" w:hAnsi="Times New Roman"/>
                <w:color w:val="000000"/>
                <w:sz w:val="28"/>
                <w:szCs w:val="28"/>
                <w:shd w:color="auto" w:fill="FFFFFF" w:val="clear"/>
              </w:rPr>
              <w:t>метионинсинтазу</w:t>
            </w:r>
            <w:proofErr w:type="spellEnd"/>
          </w:p>
        </w:tc>
      </w:tr>
      <w:tr w14:paraId="333E5E51" w14:textId="77777777" w:rsidR="00B1570B" w:rsidRPr="00827F80" w:rsidTr="00D562D4">
        <w:tc>
          <w:tcPr>
            <w:tcW w:type="dxa" w:w="1413"/>
          </w:tcPr>
          <w:p w14:paraId="67246AC1" w14:textId="77777777" w:rsidP="00907D9B" w:rsidR="00B1570B" w:rsidRDefault="00B1570B" w:rsidRPr="00827F80">
            <w:pPr>
              <w:autoSpaceDE w:val="0"/>
              <w:autoSpaceDN w:val="0"/>
              <w:adjustRightInd w:val="0"/>
              <w:ind w:right="-283"/>
              <w:jc w:val="both"/>
              <w:rPr>
                <w:rFonts w:ascii="Times New Roman" w:cs="Times New Roman" w:hAnsi="Times New Roman"/>
                <w:sz w:val="28"/>
                <w:szCs w:val="28"/>
                <w:lang w:val="en-US"/>
              </w:rPr>
            </w:pPr>
            <w:r w:rsidRPr="00C54C32">
              <w:rPr>
                <w:rFonts w:ascii="Times New Roman" w:cs="Times New Roman" w:hAnsi="Times New Roman"/>
                <w:sz w:val="28"/>
                <w:szCs w:val="28"/>
              </w:rPr>
              <w:t xml:space="preserve">NO </w:t>
            </w:r>
          </w:p>
        </w:tc>
        <w:tc>
          <w:tcPr>
            <w:tcW w:type="dxa" w:w="425"/>
          </w:tcPr>
          <w:p w14:paraId="7B206DF1" w14:textId="77777777" w:rsidP="00907D9B" w:rsidR="00B1570B" w:rsidRDefault="00B1570B" w:rsidRPr="00827F80">
            <w:pPr>
              <w:ind w:right="-283"/>
              <w:jc w:val="both"/>
              <w:rPr>
                <w:rFonts w:ascii="Times New Roman" w:cs="Times New Roman" w:hAnsi="Times New Roman"/>
                <w:sz w:val="28"/>
                <w:szCs w:val="28"/>
                <w:lang w:val="en-US"/>
              </w:rPr>
            </w:pPr>
            <w:r w:rsidRPr="00C54C32">
              <w:rPr>
                <w:rFonts w:ascii="Times New Roman" w:cs="Times New Roman" w:hAnsi="Times New Roman"/>
                <w:sz w:val="28"/>
                <w:szCs w:val="28"/>
              </w:rPr>
              <w:t>-</w:t>
            </w:r>
          </w:p>
        </w:tc>
        <w:tc>
          <w:tcPr>
            <w:tcW w:type="dxa" w:w="7796"/>
          </w:tcPr>
          <w:p w14:paraId="2626A2C0" w14:textId="77777777" w:rsidP="00907D9B" w:rsidR="00B1570B" w:rsidRDefault="00B1570B" w:rsidRPr="00827F80">
            <w:pPr>
              <w:ind w:right="-283"/>
              <w:jc w:val="both"/>
              <w:rPr>
                <w:rFonts w:ascii="Times New Roman" w:cs="Times New Roman" w:hAnsi="Times New Roman"/>
                <w:sz w:val="28"/>
                <w:szCs w:val="28"/>
                <w:lang w:val="en-US"/>
              </w:rPr>
            </w:pPr>
            <w:r w:rsidRPr="00C54C32">
              <w:rPr>
                <w:rFonts w:ascii="Times New Roman" w:cs="Times New Roman" w:hAnsi="Times New Roman"/>
                <w:sz w:val="28"/>
                <w:szCs w:val="28"/>
              </w:rPr>
              <w:t>оксид азота</w:t>
            </w:r>
          </w:p>
        </w:tc>
      </w:tr>
      <w:tr w14:paraId="7690D22A" w14:textId="77777777" w:rsidR="006D0D34" w:rsidRPr="008506F2" w:rsidTr="00D562D4">
        <w:tc>
          <w:tcPr>
            <w:tcW w:type="dxa" w:w="1413"/>
          </w:tcPr>
          <w:p w14:paraId="6C032363" w14:textId="77777777" w:rsidP="00026CBE" w:rsidR="006D0D34" w:rsidRDefault="006D0D34" w:rsidRPr="00C54C32">
            <w:pPr>
              <w:autoSpaceDE w:val="0"/>
              <w:autoSpaceDN w:val="0"/>
              <w:adjustRightInd w:val="0"/>
              <w:ind w:right="-283"/>
              <w:jc w:val="both"/>
              <w:rPr>
                <w:rFonts w:ascii="Times New Roman" w:cs="Times New Roman" w:hAnsi="Times New Roman"/>
                <w:color w:val="000000"/>
                <w:sz w:val="28"/>
                <w:szCs w:val="28"/>
              </w:rPr>
            </w:pPr>
            <w:r w:rsidRPr="00C54C32">
              <w:rPr>
                <w:rFonts w:ascii="Times New Roman" w:cs="Times New Roman" w:hAnsi="Times New Roman"/>
                <w:sz w:val="28"/>
                <w:szCs w:val="28"/>
              </w:rPr>
              <w:t xml:space="preserve">HELLP </w:t>
            </w:r>
          </w:p>
          <w:p w14:paraId="21A5BA78" w14:textId="2CAB6148" w:rsidP="00026CBE" w:rsidR="006D0D34" w:rsidRDefault="006D0D34" w:rsidRPr="00C54C32">
            <w:pPr>
              <w:autoSpaceDE w:val="0"/>
              <w:autoSpaceDN w:val="0"/>
              <w:adjustRightInd w:val="0"/>
              <w:ind w:right="-283"/>
              <w:jc w:val="both"/>
              <w:rPr>
                <w:rFonts w:ascii="Times New Roman" w:cs="Times New Roman" w:hAnsi="Times New Roman"/>
                <w:sz w:val="28"/>
                <w:szCs w:val="28"/>
              </w:rPr>
            </w:pPr>
          </w:p>
        </w:tc>
        <w:tc>
          <w:tcPr>
            <w:tcW w:type="dxa" w:w="425"/>
          </w:tcPr>
          <w:p w14:paraId="6DEF5440" w14:textId="745B5D45"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sz w:val="28"/>
                <w:szCs w:val="28"/>
              </w:rPr>
              <w:t>-</w:t>
            </w:r>
          </w:p>
        </w:tc>
        <w:tc>
          <w:tcPr>
            <w:tcW w:type="dxa" w:w="7796"/>
          </w:tcPr>
          <w:p w14:paraId="05765619" w14:textId="77777777" w:rsidP="00026CBE" w:rsidR="008506F2" w:rsidRDefault="006D0D34">
            <w:pPr>
              <w:ind w:right="-283"/>
              <w:jc w:val="both"/>
              <w:rPr>
                <w:rFonts w:ascii="Times New Roman" w:cs="Times New Roman" w:hAnsi="Times New Roman"/>
                <w:color w:val="202020"/>
                <w:sz w:val="28"/>
                <w:szCs w:val="28"/>
              </w:rPr>
            </w:pPr>
            <w:r w:rsidRPr="00C54C32">
              <w:rPr>
                <w:rFonts w:ascii="Times New Roman" w:cs="Times New Roman" w:hAnsi="Times New Roman"/>
                <w:sz w:val="28"/>
                <w:szCs w:val="28"/>
              </w:rPr>
              <w:t xml:space="preserve">синдром - </w:t>
            </w:r>
            <w:r w:rsidRPr="00C54C32">
              <w:rPr>
                <w:rFonts w:ascii="Times New Roman" w:cs="Times New Roman" w:hAnsi="Times New Roman"/>
                <w:color w:val="202020"/>
                <w:sz w:val="28"/>
                <w:szCs w:val="28"/>
              </w:rPr>
              <w:t xml:space="preserve">осложнение беременности, </w:t>
            </w:r>
          </w:p>
          <w:p w14:paraId="322A32BA" w14:textId="77777777" w:rsidP="00026CBE" w:rsidR="008506F2" w:rsidRDefault="006D0D34">
            <w:pPr>
              <w:ind w:right="-283"/>
              <w:jc w:val="both"/>
              <w:rPr>
                <w:rFonts w:ascii="Times New Roman" w:cs="Times New Roman" w:hAnsi="Times New Roman"/>
                <w:color w:val="202020"/>
                <w:sz w:val="28"/>
                <w:szCs w:val="28"/>
              </w:rPr>
            </w:pPr>
            <w:r w:rsidRPr="00C54C32">
              <w:rPr>
                <w:rFonts w:ascii="Times New Roman" w:cs="Times New Roman" w:hAnsi="Times New Roman"/>
                <w:color w:val="202020"/>
                <w:sz w:val="28"/>
                <w:szCs w:val="28"/>
              </w:rPr>
              <w:t xml:space="preserve">характеризующееся </w:t>
            </w:r>
            <w:r w:rsidRPr="00C54C32">
              <w:rPr>
                <w:rFonts w:ascii="Times New Roman" w:cs="Times New Roman" w:hAnsi="Times New Roman"/>
                <w:color w:val="000000"/>
                <w:sz w:val="28"/>
                <w:szCs w:val="28"/>
              </w:rPr>
              <w:t>гемолизом (</w:t>
            </w:r>
            <w:proofErr w:type="spellStart"/>
            <w:r w:rsidRPr="00C54C32">
              <w:rPr>
                <w:rFonts w:ascii="Times New Roman" w:cs="Times New Roman" w:hAnsi="Times New Roman"/>
                <w:color w:val="202020"/>
                <w:sz w:val="28"/>
                <w:szCs w:val="28"/>
              </w:rPr>
              <w:t>Hemolysis</w:t>
            </w:r>
            <w:proofErr w:type="spellEnd"/>
            <w:r w:rsidRPr="00C54C32">
              <w:rPr>
                <w:rFonts w:ascii="Times New Roman" w:cs="Times New Roman" w:hAnsi="Times New Roman"/>
                <w:color w:val="202020"/>
                <w:sz w:val="28"/>
                <w:szCs w:val="28"/>
              </w:rPr>
              <w:t>),</w:t>
            </w:r>
          </w:p>
          <w:p w14:paraId="59EAE187" w14:textId="77777777" w:rsidP="00026CBE" w:rsidR="008506F2" w:rsidRDefault="006D0D34">
            <w:pPr>
              <w:ind w:right="-283"/>
              <w:jc w:val="both"/>
              <w:rPr>
                <w:rFonts w:ascii="Times New Roman" w:cs="Times New Roman" w:hAnsi="Times New Roman"/>
                <w:color w:val="000000"/>
                <w:sz w:val="28"/>
                <w:szCs w:val="28"/>
              </w:rPr>
            </w:pPr>
            <w:r w:rsidRPr="00C54C32">
              <w:rPr>
                <w:rFonts w:ascii="Times New Roman" w:cs="Times New Roman" w:hAnsi="Times New Roman"/>
                <w:color w:val="202020"/>
                <w:sz w:val="28"/>
                <w:szCs w:val="28"/>
              </w:rPr>
              <w:t xml:space="preserve"> повышения активности </w:t>
            </w:r>
            <w:r w:rsidRPr="00C54C32">
              <w:rPr>
                <w:rFonts w:ascii="Times New Roman" w:cs="Times New Roman" w:hAnsi="Times New Roman"/>
                <w:color w:val="000000"/>
                <w:sz w:val="28"/>
                <w:szCs w:val="28"/>
              </w:rPr>
              <w:t xml:space="preserve">ферментов печени </w:t>
            </w:r>
          </w:p>
          <w:p w14:paraId="3EC127A3" w14:textId="77777777" w:rsidP="00026CBE" w:rsidR="008506F2" w:rsidRDefault="006D0D34">
            <w:pPr>
              <w:ind w:right="-283"/>
              <w:jc w:val="both"/>
              <w:rPr>
                <w:rFonts w:ascii="Times New Roman" w:cs="Times New Roman" w:hAnsi="Times New Roman"/>
                <w:color w:val="000000"/>
                <w:sz w:val="28"/>
                <w:szCs w:val="28"/>
              </w:rPr>
            </w:pPr>
            <w:r w:rsidRPr="00D562D4">
              <w:rPr>
                <w:rFonts w:ascii="Times New Roman" w:cs="Times New Roman" w:hAnsi="Times New Roman"/>
                <w:color w:val="202020"/>
                <w:sz w:val="28"/>
                <w:szCs w:val="28"/>
              </w:rPr>
              <w:t>(</w:t>
            </w:r>
            <w:r w:rsidRPr="008506F2">
              <w:rPr>
                <w:rFonts w:ascii="Times New Roman" w:cs="Times New Roman" w:hAnsi="Times New Roman"/>
                <w:color w:val="202020"/>
                <w:sz w:val="28"/>
                <w:szCs w:val="28"/>
                <w:lang w:val="en-US"/>
              </w:rPr>
              <w:t>Elevated</w:t>
            </w:r>
            <w:r w:rsidRPr="00D562D4">
              <w:rPr>
                <w:rFonts w:ascii="Times New Roman" w:cs="Times New Roman" w:hAnsi="Times New Roman"/>
                <w:color w:val="202020"/>
                <w:sz w:val="28"/>
                <w:szCs w:val="28"/>
              </w:rPr>
              <w:t xml:space="preserve"> </w:t>
            </w:r>
            <w:r w:rsidRPr="008506F2">
              <w:rPr>
                <w:rFonts w:ascii="Times New Roman" w:cs="Times New Roman" w:hAnsi="Times New Roman"/>
                <w:color w:val="202020"/>
                <w:sz w:val="28"/>
                <w:szCs w:val="28"/>
                <w:lang w:val="en-US"/>
              </w:rPr>
              <w:t>Liver</w:t>
            </w:r>
            <w:r w:rsidRPr="00D562D4">
              <w:rPr>
                <w:rFonts w:ascii="Times New Roman" w:cs="Times New Roman" w:hAnsi="Times New Roman"/>
                <w:color w:val="202020"/>
                <w:sz w:val="28"/>
                <w:szCs w:val="28"/>
              </w:rPr>
              <w:t xml:space="preserve"> </w:t>
            </w:r>
            <w:r w:rsidRPr="008506F2">
              <w:rPr>
                <w:rFonts w:ascii="Times New Roman" w:cs="Times New Roman" w:hAnsi="Times New Roman"/>
                <w:color w:val="202020"/>
                <w:sz w:val="28"/>
                <w:szCs w:val="28"/>
                <w:lang w:val="en-US"/>
              </w:rPr>
              <w:t>enzymes</w:t>
            </w:r>
            <w:r w:rsidRPr="00D562D4">
              <w:rPr>
                <w:rFonts w:ascii="Times New Roman" w:cs="Times New Roman" w:hAnsi="Times New Roman"/>
                <w:color w:val="202020"/>
                <w:sz w:val="28"/>
                <w:szCs w:val="28"/>
              </w:rPr>
              <w:t xml:space="preserve">) </w:t>
            </w:r>
            <w:r w:rsidRPr="00C54C32">
              <w:rPr>
                <w:rFonts w:ascii="Times New Roman" w:cs="Times New Roman" w:hAnsi="Times New Roman"/>
                <w:color w:val="202020"/>
                <w:sz w:val="28"/>
                <w:szCs w:val="28"/>
              </w:rPr>
              <w:t>и</w:t>
            </w:r>
            <w:r w:rsidRPr="00D562D4">
              <w:rPr>
                <w:rFonts w:ascii="Times New Roman" w:cs="Times New Roman" w:hAnsi="Times New Roman"/>
                <w:color w:val="202020"/>
                <w:sz w:val="28"/>
                <w:szCs w:val="28"/>
              </w:rPr>
              <w:t xml:space="preserve"> </w:t>
            </w:r>
            <w:r w:rsidRPr="00C54C32">
              <w:rPr>
                <w:rFonts w:ascii="Times New Roman" w:cs="Times New Roman" w:hAnsi="Times New Roman"/>
                <w:color w:val="000000"/>
                <w:sz w:val="28"/>
                <w:szCs w:val="28"/>
              </w:rPr>
              <w:t>тромбоцитопенией</w:t>
            </w:r>
          </w:p>
          <w:p w14:paraId="1180001B" w14:textId="22DACB97" w:rsidP="00026CBE" w:rsidR="006D0D34" w:rsidRDefault="006D0D34" w:rsidRPr="008506F2">
            <w:pPr>
              <w:ind w:right="-283"/>
              <w:jc w:val="both"/>
              <w:rPr>
                <w:rFonts w:ascii="Times New Roman" w:cs="Times New Roman" w:hAnsi="Times New Roman"/>
                <w:sz w:val="28"/>
                <w:szCs w:val="28"/>
                <w:lang w:val="en-US"/>
              </w:rPr>
            </w:pPr>
            <w:r w:rsidRPr="00D562D4">
              <w:rPr>
                <w:rFonts w:ascii="Times New Roman" w:cs="Times New Roman" w:hAnsi="Times New Roman"/>
                <w:color w:val="000000"/>
                <w:sz w:val="28"/>
                <w:szCs w:val="28"/>
              </w:rPr>
              <w:t xml:space="preserve"> </w:t>
            </w:r>
            <w:r w:rsidRPr="008506F2">
              <w:rPr>
                <w:rFonts w:ascii="Times New Roman" w:cs="Times New Roman" w:hAnsi="Times New Roman"/>
                <w:color w:val="202020"/>
                <w:sz w:val="28"/>
                <w:szCs w:val="28"/>
                <w:lang w:val="en-US"/>
              </w:rPr>
              <w:t>(L</w:t>
            </w:r>
            <w:r w:rsidRPr="00C54C32">
              <w:rPr>
                <w:rFonts w:ascii="Times New Roman" w:cs="Times New Roman" w:hAnsi="Times New Roman"/>
                <w:color w:val="202020"/>
                <w:sz w:val="28"/>
                <w:szCs w:val="28"/>
              </w:rPr>
              <w:t>о</w:t>
            </w:r>
            <w:r w:rsidRPr="008506F2">
              <w:rPr>
                <w:rFonts w:ascii="Times New Roman" w:cs="Times New Roman" w:hAnsi="Times New Roman"/>
                <w:color w:val="202020"/>
                <w:sz w:val="28"/>
                <w:szCs w:val="28"/>
                <w:lang w:val="en-US"/>
              </w:rPr>
              <w:t xml:space="preserve">w Platelet </w:t>
            </w:r>
            <w:r w:rsidRPr="00C54C32">
              <w:rPr>
                <w:rFonts w:ascii="Times New Roman" w:cs="Times New Roman" w:hAnsi="Times New Roman"/>
                <w:color w:val="202020"/>
                <w:sz w:val="28"/>
                <w:szCs w:val="28"/>
              </w:rPr>
              <w:t>со</w:t>
            </w:r>
            <w:proofErr w:type="spellStart"/>
            <w:r w:rsidRPr="008506F2">
              <w:rPr>
                <w:rFonts w:ascii="Times New Roman" w:cs="Times New Roman" w:hAnsi="Times New Roman"/>
                <w:color w:val="202020"/>
                <w:sz w:val="28"/>
                <w:szCs w:val="28"/>
                <w:lang w:val="en-US"/>
              </w:rPr>
              <w:t>unt</w:t>
            </w:r>
            <w:proofErr w:type="spellEnd"/>
            <w:r w:rsidRPr="008506F2">
              <w:rPr>
                <w:rFonts w:ascii="Times New Roman" w:cs="Times New Roman" w:hAnsi="Times New Roman"/>
                <w:color w:val="202020"/>
                <w:sz w:val="28"/>
                <w:szCs w:val="28"/>
                <w:lang w:val="en-US"/>
              </w:rPr>
              <w:t>).</w:t>
            </w:r>
          </w:p>
        </w:tc>
      </w:tr>
      <w:tr w14:paraId="0F3083FB" w14:textId="77777777" w:rsidR="006D0D34" w:rsidRPr="00827F80" w:rsidTr="00D562D4">
        <w:tc>
          <w:tcPr>
            <w:tcW w:type="dxa" w:w="1413"/>
          </w:tcPr>
          <w:p w14:paraId="71F7AD36" w14:textId="1E65ACBE"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color w:val="000000"/>
                <w:sz w:val="28"/>
                <w:szCs w:val="28"/>
              </w:rPr>
              <w:t xml:space="preserve">OR </w:t>
            </w:r>
          </w:p>
        </w:tc>
        <w:tc>
          <w:tcPr>
            <w:tcW w:type="dxa" w:w="425"/>
          </w:tcPr>
          <w:p w14:paraId="45BCE428" w14:textId="27FDB521" w:rsidP="00026CBE" w:rsidR="006D0D34" w:rsidRDefault="006D0D34" w:rsidRPr="00C54C32">
            <w:pPr>
              <w:ind w:right="-283"/>
              <w:jc w:val="both"/>
              <w:rPr>
                <w:rFonts w:ascii="Times New Roman" w:cs="Times New Roman" w:hAnsi="Times New Roman"/>
                <w:sz w:val="28"/>
                <w:szCs w:val="28"/>
              </w:rPr>
            </w:pPr>
            <w:r w:rsidRPr="00C54C32">
              <w:rPr>
                <w:rFonts w:ascii="Times New Roman" w:cs="Times New Roman" w:hAnsi="Times New Roman"/>
                <w:color w:val="000000"/>
                <w:sz w:val="28"/>
                <w:szCs w:val="28"/>
              </w:rPr>
              <w:t>-</w:t>
            </w:r>
          </w:p>
        </w:tc>
        <w:tc>
          <w:tcPr>
            <w:tcW w:type="dxa" w:w="7796"/>
          </w:tcPr>
          <w:p w14:paraId="7A89AFF7" w14:textId="18214954" w:rsidP="00026CBE" w:rsidR="006D0D34" w:rsidRDefault="006D0D34" w:rsidRPr="00C54C32">
            <w:pPr>
              <w:ind w:right="-283"/>
              <w:jc w:val="both"/>
              <w:rPr>
                <w:rFonts w:ascii="Times New Roman" w:cs="Times New Roman" w:hAnsi="Times New Roman"/>
                <w:sz w:val="28"/>
                <w:szCs w:val="28"/>
              </w:rPr>
            </w:pPr>
            <w:proofErr w:type="spellStart"/>
            <w:r w:rsidRPr="00C54C32">
              <w:rPr>
                <w:rFonts w:ascii="Times New Roman" w:cs="Times New Roman" w:hAnsi="Times New Roman"/>
                <w:color w:val="000000"/>
                <w:sz w:val="28"/>
                <w:szCs w:val="28"/>
              </w:rPr>
              <w:t>odds</w:t>
            </w:r>
            <w:proofErr w:type="spellEnd"/>
            <w:r w:rsidRPr="00C54C32">
              <w:rPr>
                <w:rFonts w:ascii="Times New Roman" w:cs="Times New Roman" w:hAnsi="Times New Roman"/>
                <w:color w:val="000000"/>
                <w:sz w:val="28"/>
                <w:szCs w:val="28"/>
              </w:rPr>
              <w:t xml:space="preserve"> </w:t>
            </w:r>
            <w:proofErr w:type="spellStart"/>
            <w:r w:rsidRPr="00C54C32">
              <w:rPr>
                <w:rFonts w:ascii="Times New Roman" w:cs="Times New Roman" w:hAnsi="Times New Roman"/>
                <w:color w:val="000000"/>
                <w:sz w:val="28"/>
                <w:szCs w:val="28"/>
              </w:rPr>
              <w:t>ratio</w:t>
            </w:r>
            <w:proofErr w:type="spellEnd"/>
            <w:r w:rsidRPr="00C54C32">
              <w:rPr>
                <w:rFonts w:ascii="Times New Roman" w:cs="Times New Roman" w:hAnsi="Times New Roman"/>
                <w:color w:val="000000"/>
                <w:sz w:val="28"/>
                <w:szCs w:val="28"/>
              </w:rPr>
              <w:t xml:space="preserve"> (отношение шансов)</w:t>
            </w:r>
          </w:p>
        </w:tc>
      </w:tr>
      <w:tr w14:paraId="2C1BFFA6" w14:textId="77777777" w:rsidR="006D0D34" w:rsidRPr="001A00B2" w:rsidTr="00D562D4">
        <w:tc>
          <w:tcPr>
            <w:tcW w:type="dxa" w:w="1413"/>
          </w:tcPr>
          <w:p w14:paraId="5525FAC8" w14:textId="45E32951" w:rsidP="00026CBE" w:rsidR="006D0D34" w:rsidRDefault="006D0D34" w:rsidRPr="00C54C32">
            <w:pPr>
              <w:autoSpaceDE w:val="0"/>
              <w:autoSpaceDN w:val="0"/>
              <w:adjustRightInd w:val="0"/>
              <w:ind w:right="-283"/>
              <w:jc w:val="both"/>
              <w:rPr>
                <w:rFonts w:ascii="Times New Roman" w:cs="Times New Roman" w:hAnsi="Times New Roman"/>
                <w:sz w:val="28"/>
                <w:szCs w:val="28"/>
              </w:rPr>
            </w:pPr>
            <w:r w:rsidRPr="00C54C32">
              <w:rPr>
                <w:rFonts w:ascii="Times New Roman" w:cs="Times New Roman" w:hAnsi="Times New Roman"/>
                <w:color w:val="000000"/>
                <w:sz w:val="28"/>
                <w:szCs w:val="28"/>
                <w:lang w:val="en-US"/>
              </w:rPr>
              <w:t>PLGF</w:t>
            </w:r>
            <w:r w:rsidRPr="00DC474F">
              <w:rPr>
                <w:rFonts w:ascii="Times New Roman" w:cs="Times New Roman" w:hAnsi="Times New Roman"/>
                <w:color w:val="000000"/>
                <w:sz w:val="28"/>
                <w:szCs w:val="28"/>
                <w:lang w:val="en-US"/>
              </w:rPr>
              <w:t xml:space="preserve"> </w:t>
            </w:r>
          </w:p>
        </w:tc>
        <w:tc>
          <w:tcPr>
            <w:tcW w:type="dxa" w:w="425"/>
          </w:tcPr>
          <w:p w14:paraId="2D12BE7F" w14:textId="66A5A7AB" w:rsidP="00026CBE" w:rsidR="006D0D34" w:rsidRDefault="006D0D34" w:rsidRPr="00C54C32">
            <w:pPr>
              <w:ind w:right="-283"/>
              <w:jc w:val="both"/>
              <w:rPr>
                <w:rFonts w:ascii="Times New Roman" w:cs="Times New Roman" w:hAnsi="Times New Roman"/>
                <w:sz w:val="28"/>
                <w:szCs w:val="28"/>
              </w:rPr>
            </w:pPr>
            <w:r w:rsidRPr="00DC474F">
              <w:rPr>
                <w:rFonts w:ascii="Times New Roman" w:cs="Times New Roman" w:hAnsi="Times New Roman"/>
                <w:color w:val="000000"/>
                <w:sz w:val="28"/>
                <w:szCs w:val="28"/>
                <w:lang w:val="en-US"/>
              </w:rPr>
              <w:t>-</w:t>
            </w:r>
          </w:p>
        </w:tc>
        <w:tc>
          <w:tcPr>
            <w:tcW w:type="dxa" w:w="7796"/>
          </w:tcPr>
          <w:p w14:paraId="4322E0EF" w14:textId="06B6C8D9" w:rsidP="00026CBE" w:rsidR="006D0D34" w:rsidRDefault="006D0D34" w:rsidRPr="00DC474F">
            <w:pPr>
              <w:ind w:right="-283"/>
              <w:jc w:val="both"/>
              <w:rPr>
                <w:rFonts w:ascii="Times New Roman" w:cs="Times New Roman" w:hAnsi="Times New Roman"/>
                <w:sz w:val="28"/>
                <w:szCs w:val="28"/>
                <w:lang w:val="en-US"/>
              </w:rPr>
            </w:pPr>
            <w:r w:rsidRPr="00C54C32">
              <w:rPr>
                <w:rFonts w:ascii="Times New Roman" w:cs="Times New Roman" w:hAnsi="Times New Roman"/>
                <w:color w:val="000000"/>
                <w:sz w:val="28"/>
                <w:szCs w:val="28"/>
                <w:lang w:val="en-US"/>
              </w:rPr>
              <w:t>placental</w:t>
            </w:r>
            <w:r w:rsidRPr="00DC474F">
              <w:rPr>
                <w:rFonts w:ascii="Times New Roman" w:cs="Times New Roman" w:hAnsi="Times New Roman"/>
                <w:color w:val="000000"/>
                <w:sz w:val="28"/>
                <w:szCs w:val="28"/>
                <w:lang w:val="en-US"/>
              </w:rPr>
              <w:t xml:space="preserve"> </w:t>
            </w:r>
            <w:r w:rsidRPr="00C54C32">
              <w:rPr>
                <w:rFonts w:ascii="Times New Roman" w:cs="Times New Roman" w:hAnsi="Times New Roman"/>
                <w:color w:val="000000"/>
                <w:sz w:val="28"/>
                <w:szCs w:val="28"/>
                <w:lang w:val="en-US"/>
              </w:rPr>
              <w:t>growth</w:t>
            </w:r>
            <w:r w:rsidRPr="00DC474F">
              <w:rPr>
                <w:rFonts w:ascii="Times New Roman" w:cs="Times New Roman" w:hAnsi="Times New Roman"/>
                <w:color w:val="000000"/>
                <w:sz w:val="28"/>
                <w:szCs w:val="28"/>
                <w:lang w:val="en-US"/>
              </w:rPr>
              <w:t xml:space="preserve"> </w:t>
            </w:r>
            <w:r w:rsidRPr="00C54C32">
              <w:rPr>
                <w:rFonts w:ascii="Times New Roman" w:cs="Times New Roman" w:hAnsi="Times New Roman"/>
                <w:color w:val="000000"/>
                <w:sz w:val="28"/>
                <w:szCs w:val="28"/>
                <w:lang w:val="en-US"/>
              </w:rPr>
              <w:t>factor</w:t>
            </w:r>
            <w:r w:rsidRPr="00DC474F">
              <w:rPr>
                <w:rFonts w:ascii="Times New Roman" w:cs="Times New Roman" w:hAnsi="Times New Roman"/>
                <w:color w:val="000000"/>
                <w:sz w:val="28"/>
                <w:szCs w:val="28"/>
                <w:lang w:val="en-US"/>
              </w:rPr>
              <w:t xml:space="preserve"> (</w:t>
            </w:r>
            <w:r w:rsidRPr="00C54C32">
              <w:rPr>
                <w:rFonts w:ascii="Times New Roman" w:cs="Times New Roman" w:hAnsi="Times New Roman"/>
                <w:color w:val="000000"/>
                <w:sz w:val="28"/>
                <w:szCs w:val="28"/>
              </w:rPr>
              <w:t>плацентарный</w:t>
            </w:r>
            <w:r w:rsidRPr="00DC474F">
              <w:rPr>
                <w:rFonts w:ascii="Times New Roman" w:cs="Times New Roman" w:hAnsi="Times New Roman"/>
                <w:color w:val="000000"/>
                <w:sz w:val="28"/>
                <w:szCs w:val="28"/>
                <w:lang w:val="en-US"/>
              </w:rPr>
              <w:t xml:space="preserve"> </w:t>
            </w:r>
            <w:r w:rsidRPr="00C54C32">
              <w:rPr>
                <w:rFonts w:ascii="Times New Roman" w:cs="Times New Roman" w:hAnsi="Times New Roman"/>
                <w:color w:val="000000"/>
                <w:sz w:val="28"/>
                <w:szCs w:val="28"/>
              </w:rPr>
              <w:t>фактор</w:t>
            </w:r>
            <w:r w:rsidRPr="00DC474F">
              <w:rPr>
                <w:rFonts w:ascii="Times New Roman" w:cs="Times New Roman" w:hAnsi="Times New Roman"/>
                <w:color w:val="000000"/>
                <w:sz w:val="28"/>
                <w:szCs w:val="28"/>
                <w:lang w:val="en-US"/>
              </w:rPr>
              <w:t xml:space="preserve"> </w:t>
            </w:r>
            <w:r w:rsidRPr="00C54C32">
              <w:rPr>
                <w:rFonts w:ascii="Times New Roman" w:cs="Times New Roman" w:hAnsi="Times New Roman"/>
                <w:color w:val="000000"/>
                <w:sz w:val="28"/>
                <w:szCs w:val="28"/>
              </w:rPr>
              <w:t>роста</w:t>
            </w:r>
            <w:r w:rsidRPr="00DC474F">
              <w:rPr>
                <w:rFonts w:ascii="Times New Roman" w:cs="Times New Roman" w:hAnsi="Times New Roman"/>
                <w:color w:val="000000"/>
                <w:sz w:val="28"/>
                <w:szCs w:val="28"/>
                <w:lang w:val="en-US"/>
              </w:rPr>
              <w:t>)</w:t>
            </w:r>
          </w:p>
        </w:tc>
      </w:tr>
      <w:tr w14:paraId="2609495C" w14:textId="77777777" w:rsidR="006D0D34" w:rsidRPr="00DC474F" w:rsidTr="00D562D4">
        <w:tc>
          <w:tcPr>
            <w:tcW w:type="dxa" w:w="1413"/>
          </w:tcPr>
          <w:p w14:paraId="054F0203" w14:textId="2ED933E7" w:rsidP="00026CBE" w:rsidR="006D0D34" w:rsidRDefault="006D0D34" w:rsidRPr="00C54C32">
            <w:pPr>
              <w:autoSpaceDE w:val="0"/>
              <w:autoSpaceDN w:val="0"/>
              <w:adjustRightInd w:val="0"/>
              <w:ind w:right="-283"/>
              <w:jc w:val="both"/>
              <w:rPr>
                <w:rFonts w:ascii="Times New Roman" w:cs="Times New Roman" w:hAnsi="Times New Roman"/>
                <w:color w:val="000000"/>
                <w:sz w:val="28"/>
                <w:szCs w:val="28"/>
              </w:rPr>
            </w:pPr>
            <w:r w:rsidRPr="00C54C32">
              <w:rPr>
                <w:rFonts w:ascii="Times New Roman" w:cs="Times New Roman" w:hAnsi="Times New Roman"/>
                <w:color w:val="000000"/>
                <w:sz w:val="28"/>
                <w:szCs w:val="28"/>
              </w:rPr>
              <w:t xml:space="preserve">PAPP-A </w:t>
            </w:r>
          </w:p>
          <w:p w14:paraId="169F6CCF" w14:textId="7CA45B18" w:rsidP="00026CBE" w:rsidR="006D0D34" w:rsidRDefault="006D0D34" w:rsidRPr="00DC474F">
            <w:pPr>
              <w:autoSpaceDE w:val="0"/>
              <w:autoSpaceDN w:val="0"/>
              <w:adjustRightInd w:val="0"/>
              <w:ind w:right="-283"/>
              <w:jc w:val="both"/>
              <w:rPr>
                <w:rFonts w:ascii="Times New Roman" w:cs="Times New Roman" w:hAnsi="Times New Roman"/>
                <w:sz w:val="28"/>
                <w:szCs w:val="28"/>
                <w:lang w:val="en-US"/>
              </w:rPr>
            </w:pPr>
          </w:p>
        </w:tc>
        <w:tc>
          <w:tcPr>
            <w:tcW w:type="dxa" w:w="425"/>
          </w:tcPr>
          <w:p w14:paraId="7D1DF0DA" w14:textId="5DA8E488" w:rsidP="00026CBE" w:rsidR="006D0D34" w:rsidRDefault="006D0D34" w:rsidRPr="00DC474F">
            <w:pPr>
              <w:ind w:right="-283"/>
              <w:jc w:val="both"/>
              <w:rPr>
                <w:rFonts w:ascii="Times New Roman" w:cs="Times New Roman" w:hAnsi="Times New Roman"/>
                <w:sz w:val="28"/>
                <w:szCs w:val="28"/>
                <w:lang w:val="en-US"/>
              </w:rPr>
            </w:pPr>
            <w:r w:rsidRPr="00C54C32">
              <w:rPr>
                <w:rFonts w:ascii="Times New Roman" w:cs="Times New Roman" w:hAnsi="Times New Roman"/>
                <w:color w:val="000000"/>
                <w:sz w:val="28"/>
                <w:szCs w:val="28"/>
              </w:rPr>
              <w:t>-</w:t>
            </w:r>
          </w:p>
        </w:tc>
        <w:tc>
          <w:tcPr>
            <w:tcW w:type="dxa" w:w="7796"/>
          </w:tcPr>
          <w:p w14:paraId="00ADC91F" w14:textId="5FF214EE" w:rsidP="00026CBE" w:rsidR="006D0D34" w:rsidRDefault="006D0D34" w:rsidRPr="00DC474F">
            <w:pPr>
              <w:ind w:right="-283"/>
              <w:jc w:val="both"/>
              <w:rPr>
                <w:rFonts w:ascii="Times New Roman" w:cs="Times New Roman" w:hAnsi="Times New Roman"/>
                <w:sz w:val="28"/>
                <w:szCs w:val="28"/>
              </w:rPr>
            </w:pPr>
            <w:proofErr w:type="spellStart"/>
            <w:r w:rsidRPr="00C54C32">
              <w:rPr>
                <w:rFonts w:ascii="Times New Roman" w:cs="Times New Roman" w:hAnsi="Times New Roman"/>
                <w:color w:val="000000"/>
                <w:sz w:val="28"/>
                <w:szCs w:val="28"/>
              </w:rPr>
              <w:t>pregnancy-associated</w:t>
            </w:r>
            <w:proofErr w:type="spellEnd"/>
            <w:r w:rsidRPr="00C54C32">
              <w:rPr>
                <w:rFonts w:ascii="Times New Roman" w:cs="Times New Roman" w:hAnsi="Times New Roman"/>
                <w:color w:val="000000"/>
                <w:sz w:val="28"/>
                <w:szCs w:val="28"/>
              </w:rPr>
              <w:t xml:space="preserve"> </w:t>
            </w:r>
            <w:proofErr w:type="spellStart"/>
            <w:r w:rsidRPr="00C54C32">
              <w:rPr>
                <w:rFonts w:ascii="Times New Roman" w:cs="Times New Roman" w:hAnsi="Times New Roman"/>
                <w:color w:val="000000"/>
                <w:sz w:val="28"/>
                <w:szCs w:val="28"/>
              </w:rPr>
              <w:t>plasma</w:t>
            </w:r>
            <w:proofErr w:type="spellEnd"/>
            <w:r w:rsidRPr="00C54C32">
              <w:rPr>
                <w:rFonts w:ascii="Times New Roman" w:cs="Times New Roman" w:hAnsi="Times New Roman"/>
                <w:color w:val="000000"/>
                <w:sz w:val="28"/>
                <w:szCs w:val="28"/>
              </w:rPr>
              <w:t xml:space="preserve"> </w:t>
            </w:r>
            <w:proofErr w:type="spellStart"/>
            <w:r w:rsidRPr="00C54C32">
              <w:rPr>
                <w:rFonts w:ascii="Times New Roman" w:cs="Times New Roman" w:hAnsi="Times New Roman"/>
                <w:color w:val="000000"/>
                <w:sz w:val="28"/>
                <w:szCs w:val="28"/>
              </w:rPr>
              <w:t>protein</w:t>
            </w:r>
            <w:proofErr w:type="spellEnd"/>
            <w:r w:rsidRPr="00C54C32">
              <w:rPr>
                <w:rFonts w:ascii="Times New Roman" w:cs="Times New Roman" w:hAnsi="Times New Roman"/>
                <w:color w:val="000000"/>
                <w:sz w:val="28"/>
                <w:szCs w:val="28"/>
              </w:rPr>
              <w:t>-A (ассоциированный с беременностью плазменный протеин-А)</w:t>
            </w:r>
          </w:p>
        </w:tc>
      </w:tr>
      <w:tr w14:paraId="20F83AFB" w14:textId="77777777" w:rsidR="006D0D34" w:rsidRPr="001A00B2" w:rsidTr="00D562D4">
        <w:tc>
          <w:tcPr>
            <w:tcW w:type="dxa" w:w="1413"/>
          </w:tcPr>
          <w:p w14:paraId="6B7D41CA" w14:textId="46951BEA" w:rsidP="00026CBE" w:rsidR="006D0D34" w:rsidRDefault="006D0D34" w:rsidRPr="00DC474F">
            <w:pPr>
              <w:autoSpaceDE w:val="0"/>
              <w:autoSpaceDN w:val="0"/>
              <w:adjustRightInd w:val="0"/>
              <w:ind w:right="-283"/>
              <w:jc w:val="both"/>
              <w:rPr>
                <w:rFonts w:ascii="Times New Roman" w:cs="Times New Roman" w:hAnsi="Times New Roman"/>
                <w:color w:val="000000"/>
                <w:sz w:val="28"/>
                <w:szCs w:val="28"/>
                <w:lang w:val="en-US"/>
              </w:rPr>
            </w:pPr>
            <w:r w:rsidRPr="00DC474F">
              <w:rPr>
                <w:rFonts w:ascii="Times New Roman" w:cs="Times New Roman" w:hAnsi="Times New Roman"/>
                <w:color w:val="000000"/>
                <w:sz w:val="28"/>
                <w:szCs w:val="28"/>
                <w:lang w:val="en-US"/>
              </w:rPr>
              <w:t xml:space="preserve">ROC </w:t>
            </w:r>
          </w:p>
          <w:p w14:paraId="4ABD78F1" w14:textId="54F56B69" w:rsidP="00026CBE" w:rsidR="006D0D34" w:rsidRDefault="006D0D34" w:rsidRPr="00DC474F">
            <w:pPr>
              <w:autoSpaceDE w:val="0"/>
              <w:autoSpaceDN w:val="0"/>
              <w:adjustRightInd w:val="0"/>
              <w:ind w:right="-283"/>
              <w:jc w:val="both"/>
              <w:rPr>
                <w:rFonts w:ascii="Times New Roman" w:cs="Times New Roman" w:hAnsi="Times New Roman"/>
                <w:sz w:val="28"/>
                <w:szCs w:val="28"/>
              </w:rPr>
            </w:pPr>
          </w:p>
        </w:tc>
        <w:tc>
          <w:tcPr>
            <w:tcW w:type="dxa" w:w="425"/>
          </w:tcPr>
          <w:p w14:paraId="61D5A38B" w14:textId="615CBB0B" w:rsidP="00026CBE" w:rsidR="006D0D34" w:rsidRDefault="006D0D34" w:rsidRPr="00DC474F">
            <w:pPr>
              <w:ind w:right="-283"/>
              <w:jc w:val="both"/>
              <w:rPr>
                <w:rFonts w:ascii="Times New Roman" w:cs="Times New Roman" w:hAnsi="Times New Roman"/>
                <w:sz w:val="28"/>
                <w:szCs w:val="28"/>
              </w:rPr>
            </w:pPr>
            <w:r w:rsidRPr="00DC474F">
              <w:rPr>
                <w:rFonts w:ascii="Times New Roman" w:cs="Times New Roman" w:hAnsi="Times New Roman"/>
                <w:color w:val="000000"/>
                <w:sz w:val="28"/>
                <w:szCs w:val="28"/>
                <w:lang w:val="en-US"/>
              </w:rPr>
              <w:t>-</w:t>
            </w:r>
          </w:p>
        </w:tc>
        <w:tc>
          <w:tcPr>
            <w:tcW w:type="dxa" w:w="7796"/>
          </w:tcPr>
          <w:p w14:paraId="5BEFFE36" w14:textId="67C6DF45" w:rsidP="00026CBE" w:rsidR="006D0D34" w:rsidRDefault="006D0D34" w:rsidRPr="00DC474F">
            <w:pPr>
              <w:ind w:right="-283"/>
              <w:jc w:val="both"/>
              <w:rPr>
                <w:rFonts w:ascii="Times New Roman" w:cs="Times New Roman" w:hAnsi="Times New Roman"/>
                <w:sz w:val="28"/>
                <w:szCs w:val="28"/>
                <w:lang w:val="en-US"/>
              </w:rPr>
            </w:pPr>
            <w:r w:rsidRPr="00DC474F">
              <w:rPr>
                <w:rFonts w:ascii="Times New Roman" w:cs="Times New Roman" w:hAnsi="Times New Roman"/>
                <w:color w:val="000000"/>
                <w:sz w:val="28"/>
                <w:szCs w:val="28"/>
                <w:lang w:val="en-US"/>
              </w:rPr>
              <w:t>receiver operating characteristics (</w:t>
            </w:r>
            <w:r w:rsidRPr="00C54C32">
              <w:rPr>
                <w:rFonts w:ascii="Times New Roman" w:cs="Times New Roman" w:hAnsi="Times New Roman"/>
                <w:color w:val="000000"/>
                <w:sz w:val="28"/>
                <w:szCs w:val="28"/>
              </w:rPr>
              <w:t>рабочая</w:t>
            </w:r>
            <w:r w:rsidRPr="00DC474F">
              <w:rPr>
                <w:rFonts w:ascii="Times New Roman" w:cs="Times New Roman" w:hAnsi="Times New Roman"/>
                <w:color w:val="000000"/>
                <w:sz w:val="28"/>
                <w:szCs w:val="28"/>
                <w:lang w:val="en-US"/>
              </w:rPr>
              <w:t xml:space="preserve"> </w:t>
            </w:r>
            <w:r w:rsidRPr="00C54C32">
              <w:rPr>
                <w:rFonts w:ascii="Times New Roman" w:cs="Times New Roman" w:hAnsi="Times New Roman"/>
                <w:color w:val="000000"/>
                <w:sz w:val="28"/>
                <w:szCs w:val="28"/>
              </w:rPr>
              <w:t>характеристика</w:t>
            </w:r>
            <w:r w:rsidRPr="00DC474F">
              <w:rPr>
                <w:rFonts w:ascii="Times New Roman" w:cs="Times New Roman" w:hAnsi="Times New Roman"/>
                <w:color w:val="000000"/>
                <w:sz w:val="28"/>
                <w:szCs w:val="28"/>
                <w:lang w:val="en-US"/>
              </w:rPr>
              <w:t xml:space="preserve"> </w:t>
            </w:r>
            <w:r w:rsidRPr="00C54C32">
              <w:rPr>
                <w:rFonts w:ascii="Times New Roman" w:cs="Times New Roman" w:hAnsi="Times New Roman"/>
                <w:color w:val="000000"/>
                <w:sz w:val="28"/>
                <w:szCs w:val="28"/>
              </w:rPr>
              <w:t>приемника</w:t>
            </w:r>
            <w:r w:rsidRPr="00DC474F">
              <w:rPr>
                <w:rFonts w:ascii="Times New Roman" w:cs="Times New Roman" w:hAnsi="Times New Roman"/>
                <w:color w:val="000000"/>
                <w:sz w:val="28"/>
                <w:szCs w:val="28"/>
                <w:lang w:val="en-US"/>
              </w:rPr>
              <w:t>)</w:t>
            </w:r>
          </w:p>
        </w:tc>
      </w:tr>
      <w:tr w14:paraId="78CABB59" w14:textId="77777777" w:rsidR="006D0D34" w:rsidRPr="00DC474F" w:rsidTr="00D562D4">
        <w:trPr>
          <w:trHeight w:val="351"/>
        </w:trPr>
        <w:tc>
          <w:tcPr>
            <w:tcW w:type="dxa" w:w="1413"/>
          </w:tcPr>
          <w:p w14:paraId="42E7CE97" w14:textId="581631F6" w:rsidP="00026CBE" w:rsidR="006D0D34" w:rsidRDefault="006D0D34" w:rsidRPr="00DC474F">
            <w:pPr>
              <w:autoSpaceDE w:val="0"/>
              <w:autoSpaceDN w:val="0"/>
              <w:adjustRightInd w:val="0"/>
              <w:ind w:right="-283"/>
              <w:jc w:val="both"/>
              <w:rPr>
                <w:rFonts w:ascii="Times New Roman" w:cs="Times New Roman" w:hAnsi="Times New Roman"/>
                <w:color w:val="000000"/>
                <w:sz w:val="28"/>
                <w:szCs w:val="28"/>
                <w:lang w:val="en-US"/>
              </w:rPr>
            </w:pPr>
            <w:r w:rsidRPr="00C54C32">
              <w:rPr>
                <w:rFonts w:ascii="Times New Roman" w:cs="Times New Roman" w:hAnsi="Times New Roman"/>
                <w:color w:val="000000"/>
                <w:sz w:val="28"/>
                <w:szCs w:val="28"/>
              </w:rPr>
              <w:t xml:space="preserve">RR </w:t>
            </w:r>
          </w:p>
        </w:tc>
        <w:tc>
          <w:tcPr>
            <w:tcW w:type="dxa" w:w="425"/>
          </w:tcPr>
          <w:p w14:paraId="51ED52F1" w14:textId="636A6036" w:rsidP="00026CBE" w:rsidR="006D0D34" w:rsidRDefault="006D0D34" w:rsidRPr="00DC474F">
            <w:pPr>
              <w:ind w:right="-283"/>
              <w:jc w:val="both"/>
              <w:rPr>
                <w:rFonts w:ascii="Times New Roman" w:cs="Times New Roman" w:hAnsi="Times New Roman"/>
                <w:sz w:val="28"/>
                <w:szCs w:val="28"/>
                <w:lang w:val="en-US"/>
              </w:rPr>
            </w:pPr>
            <w:r w:rsidRPr="00C54C32">
              <w:rPr>
                <w:rFonts w:ascii="Times New Roman" w:cs="Times New Roman" w:hAnsi="Times New Roman"/>
                <w:color w:val="000000"/>
                <w:sz w:val="28"/>
                <w:szCs w:val="28"/>
              </w:rPr>
              <w:t>-</w:t>
            </w:r>
          </w:p>
        </w:tc>
        <w:tc>
          <w:tcPr>
            <w:tcW w:type="dxa" w:w="7796"/>
          </w:tcPr>
          <w:p w14:paraId="1893CA75" w14:textId="1D3A9352" w:rsidP="00026CBE" w:rsidR="006D0D34" w:rsidRDefault="006D0D34" w:rsidRPr="00DC474F">
            <w:pPr>
              <w:ind w:right="-283"/>
              <w:jc w:val="both"/>
              <w:rPr>
                <w:rFonts w:ascii="Times New Roman" w:cs="Times New Roman" w:hAnsi="Times New Roman"/>
                <w:sz w:val="28"/>
                <w:szCs w:val="28"/>
                <w:lang w:val="en-US"/>
              </w:rPr>
            </w:pPr>
            <w:proofErr w:type="spellStart"/>
            <w:r w:rsidRPr="00C54C32">
              <w:rPr>
                <w:rFonts w:ascii="Times New Roman" w:cs="Times New Roman" w:hAnsi="Times New Roman"/>
                <w:color w:val="000000"/>
                <w:sz w:val="28"/>
                <w:szCs w:val="28"/>
              </w:rPr>
              <w:t>relative</w:t>
            </w:r>
            <w:proofErr w:type="spellEnd"/>
            <w:r w:rsidRPr="00C54C32">
              <w:rPr>
                <w:rFonts w:ascii="Times New Roman" w:cs="Times New Roman" w:hAnsi="Times New Roman"/>
                <w:color w:val="000000"/>
                <w:sz w:val="28"/>
                <w:szCs w:val="28"/>
              </w:rPr>
              <w:t xml:space="preserve"> </w:t>
            </w:r>
            <w:proofErr w:type="spellStart"/>
            <w:r w:rsidRPr="00C54C32">
              <w:rPr>
                <w:rFonts w:ascii="Times New Roman" w:cs="Times New Roman" w:hAnsi="Times New Roman"/>
                <w:color w:val="000000"/>
                <w:sz w:val="28"/>
                <w:szCs w:val="28"/>
              </w:rPr>
              <w:t>risk</w:t>
            </w:r>
            <w:proofErr w:type="spellEnd"/>
            <w:r w:rsidRPr="00C54C32">
              <w:rPr>
                <w:rFonts w:ascii="Times New Roman" w:cs="Times New Roman" w:hAnsi="Times New Roman"/>
                <w:color w:val="000000"/>
                <w:sz w:val="28"/>
                <w:szCs w:val="28"/>
              </w:rPr>
              <w:t xml:space="preserve"> (относительный риск)</w:t>
            </w:r>
          </w:p>
        </w:tc>
      </w:tr>
      <w:tr w14:paraId="7A9CE7BD" w14:textId="77777777" w:rsidR="006D0D34" w:rsidRPr="00DC474F" w:rsidTr="00D562D4">
        <w:tc>
          <w:tcPr>
            <w:tcW w:type="dxa" w:w="1413"/>
          </w:tcPr>
          <w:p w14:paraId="0B05E20C" w14:textId="791F6E9B" w:rsidP="00026CBE" w:rsidR="006D0D34" w:rsidRDefault="006D0D34" w:rsidRPr="00DC474F">
            <w:pPr>
              <w:autoSpaceDE w:val="0"/>
              <w:autoSpaceDN w:val="0"/>
              <w:adjustRightInd w:val="0"/>
              <w:ind w:right="-283"/>
              <w:jc w:val="both"/>
              <w:rPr>
                <w:rFonts w:ascii="Times New Roman" w:cs="Times New Roman" w:hAnsi="Times New Roman"/>
                <w:color w:val="000000"/>
                <w:sz w:val="28"/>
                <w:szCs w:val="28"/>
                <w:lang w:val="en-US"/>
              </w:rPr>
            </w:pPr>
            <w:proofErr w:type="spellStart"/>
            <w:r w:rsidRPr="00C54C32">
              <w:rPr>
                <w:rFonts w:ascii="Times New Roman" w:cs="Times New Roman" w:hAnsi="Times New Roman"/>
                <w:color w:val="000000"/>
                <w:sz w:val="28"/>
                <w:szCs w:val="28"/>
              </w:rPr>
              <w:t>Se</w:t>
            </w:r>
            <w:proofErr w:type="spellEnd"/>
            <w:r w:rsidRPr="00C54C32">
              <w:rPr>
                <w:rFonts w:ascii="Times New Roman" w:cs="Times New Roman" w:hAnsi="Times New Roman"/>
                <w:color w:val="000000"/>
                <w:sz w:val="28"/>
                <w:szCs w:val="28"/>
              </w:rPr>
              <w:t xml:space="preserve"> </w:t>
            </w:r>
          </w:p>
        </w:tc>
        <w:tc>
          <w:tcPr>
            <w:tcW w:type="dxa" w:w="425"/>
          </w:tcPr>
          <w:p w14:paraId="7BBD9E1A" w14:textId="754E4C65" w:rsidP="00026CBE" w:rsidR="006D0D34" w:rsidRDefault="006D0D34" w:rsidRPr="00DC474F">
            <w:pPr>
              <w:ind w:right="-283"/>
              <w:jc w:val="both"/>
              <w:rPr>
                <w:rFonts w:ascii="Times New Roman" w:cs="Times New Roman" w:hAnsi="Times New Roman"/>
                <w:sz w:val="28"/>
                <w:szCs w:val="28"/>
                <w:lang w:val="en-US"/>
              </w:rPr>
            </w:pPr>
            <w:r w:rsidRPr="00C54C32">
              <w:rPr>
                <w:rFonts w:ascii="Times New Roman" w:cs="Times New Roman" w:hAnsi="Times New Roman"/>
                <w:color w:val="000000"/>
                <w:sz w:val="28"/>
                <w:szCs w:val="28"/>
              </w:rPr>
              <w:t>-</w:t>
            </w:r>
          </w:p>
        </w:tc>
        <w:tc>
          <w:tcPr>
            <w:tcW w:type="dxa" w:w="7796"/>
          </w:tcPr>
          <w:p w14:paraId="3467510B" w14:textId="1C37EC4C" w:rsidP="00026CBE" w:rsidR="006D0D34" w:rsidRDefault="006D0D34" w:rsidRPr="00DC474F">
            <w:pPr>
              <w:ind w:right="-283"/>
              <w:jc w:val="both"/>
              <w:rPr>
                <w:rFonts w:ascii="Times New Roman" w:cs="Times New Roman" w:hAnsi="Times New Roman"/>
                <w:sz w:val="28"/>
                <w:szCs w:val="28"/>
                <w:lang w:val="en-US"/>
              </w:rPr>
            </w:pPr>
            <w:proofErr w:type="spellStart"/>
            <w:r w:rsidRPr="00C54C32">
              <w:rPr>
                <w:rFonts w:ascii="Times New Roman" w:cs="Times New Roman" w:hAnsi="Times New Roman"/>
                <w:color w:val="000000"/>
                <w:sz w:val="28"/>
                <w:szCs w:val="28"/>
              </w:rPr>
              <w:t>sensitivity</w:t>
            </w:r>
            <w:proofErr w:type="spellEnd"/>
            <w:r w:rsidRPr="00C54C32">
              <w:rPr>
                <w:rFonts w:ascii="Times New Roman" w:cs="Times New Roman" w:hAnsi="Times New Roman"/>
                <w:color w:val="000000"/>
                <w:sz w:val="28"/>
                <w:szCs w:val="28"/>
              </w:rPr>
              <w:t xml:space="preserve"> (чувствительность)</w:t>
            </w:r>
          </w:p>
        </w:tc>
      </w:tr>
      <w:tr w14:paraId="17B95850" w14:textId="77777777" w:rsidR="006D0D34" w:rsidRPr="00DC474F" w:rsidTr="00D562D4">
        <w:tc>
          <w:tcPr>
            <w:tcW w:type="dxa" w:w="1413"/>
          </w:tcPr>
          <w:p w14:paraId="162E3E6D" w14:textId="504110E0" w:rsidP="00026CBE" w:rsidR="006D0D34" w:rsidRDefault="006D0D34" w:rsidRPr="00C54C32">
            <w:pPr>
              <w:autoSpaceDE w:val="0"/>
              <w:autoSpaceDN w:val="0"/>
              <w:adjustRightInd w:val="0"/>
              <w:ind w:right="-283"/>
              <w:jc w:val="both"/>
              <w:rPr>
                <w:rFonts w:ascii="Times New Roman" w:cs="Times New Roman" w:hAnsi="Times New Roman"/>
                <w:color w:val="000000"/>
                <w:sz w:val="28"/>
                <w:szCs w:val="28"/>
              </w:rPr>
            </w:pPr>
            <w:proofErr w:type="spellStart"/>
            <w:r w:rsidRPr="00C54C32">
              <w:rPr>
                <w:rFonts w:ascii="Times New Roman" w:cs="Times New Roman" w:hAnsi="Times New Roman"/>
                <w:color w:val="000000"/>
                <w:sz w:val="28"/>
                <w:szCs w:val="28"/>
              </w:rPr>
              <w:t>Sp</w:t>
            </w:r>
            <w:proofErr w:type="spellEnd"/>
          </w:p>
        </w:tc>
        <w:tc>
          <w:tcPr>
            <w:tcW w:type="dxa" w:w="425"/>
          </w:tcPr>
          <w:p w14:paraId="071D96F2" w14:textId="66E1A948" w:rsidP="00026CBE" w:rsidR="006D0D34" w:rsidRDefault="006D0D34" w:rsidRPr="00C54C32">
            <w:pPr>
              <w:ind w:right="-283"/>
              <w:jc w:val="both"/>
              <w:rPr>
                <w:rFonts w:ascii="Times New Roman" w:cs="Times New Roman" w:hAnsi="Times New Roman"/>
                <w:color w:val="000000"/>
                <w:sz w:val="28"/>
                <w:szCs w:val="28"/>
              </w:rPr>
            </w:pPr>
            <w:r w:rsidRPr="00C54C32">
              <w:rPr>
                <w:rFonts w:ascii="Times New Roman" w:cs="Times New Roman" w:hAnsi="Times New Roman"/>
                <w:color w:val="000000"/>
                <w:sz w:val="28"/>
                <w:szCs w:val="28"/>
              </w:rPr>
              <w:t>-</w:t>
            </w:r>
          </w:p>
        </w:tc>
        <w:tc>
          <w:tcPr>
            <w:tcW w:type="dxa" w:w="7796"/>
          </w:tcPr>
          <w:p w14:paraId="15346FFF" w14:textId="369B9E83" w:rsidP="00026CBE" w:rsidR="006D0D34" w:rsidRDefault="006D0D34" w:rsidRPr="00C54C32">
            <w:pPr>
              <w:ind w:right="-283"/>
              <w:jc w:val="both"/>
              <w:rPr>
                <w:rFonts w:ascii="Times New Roman" w:cs="Times New Roman" w:hAnsi="Times New Roman"/>
                <w:color w:val="000000"/>
                <w:sz w:val="28"/>
                <w:szCs w:val="28"/>
              </w:rPr>
            </w:pPr>
            <w:proofErr w:type="spellStart"/>
            <w:r w:rsidRPr="00C54C32">
              <w:rPr>
                <w:rFonts w:ascii="Times New Roman" w:cs="Times New Roman" w:hAnsi="Times New Roman"/>
                <w:color w:val="000000"/>
                <w:sz w:val="28"/>
                <w:szCs w:val="28"/>
              </w:rPr>
              <w:t>specificity</w:t>
            </w:r>
            <w:proofErr w:type="spellEnd"/>
            <w:r w:rsidRPr="00C54C32">
              <w:rPr>
                <w:rFonts w:ascii="Times New Roman" w:cs="Times New Roman" w:hAnsi="Times New Roman"/>
                <w:color w:val="000000"/>
                <w:sz w:val="28"/>
                <w:szCs w:val="28"/>
              </w:rPr>
              <w:t xml:space="preserve"> (специфичность</w:t>
            </w:r>
          </w:p>
        </w:tc>
      </w:tr>
    </w:tbl>
    <w:p w14:paraId="0947C316" w14:textId="77777777" w:rsidP="00026CBE" w:rsidR="008B5FCF" w:rsidRDefault="008B5FCF" w:rsidRPr="00BD3872">
      <w:pPr>
        <w:ind w:right="-283"/>
        <w:jc w:val="both"/>
        <w:rPr>
          <w:rFonts w:ascii="Times New Roman" w:cs="Times New Roman" w:hAnsi="Times New Roman"/>
          <w:b/>
          <w:bCs/>
          <w:sz w:val="28"/>
          <w:szCs w:val="28"/>
        </w:rPr>
      </w:pPr>
    </w:p>
    <w:p w14:paraId="0D3FC1FC" w14:textId="77777777" w:rsidP="00026CBE" w:rsidR="0059362A" w:rsidRDefault="0059362A" w:rsidRPr="00BD3872">
      <w:pPr>
        <w:pStyle w:val="NoSpacing"/>
        <w:ind w:right="-283"/>
        <w:jc w:val="both"/>
        <w:rPr>
          <w:rFonts w:eastAsia="Times New Roman"/>
          <w:b/>
          <w:sz w:val="28"/>
          <w:szCs w:val="28"/>
          <w:lang w:eastAsia="ru-RU"/>
        </w:rPr>
      </w:pPr>
    </w:p>
    <w:p w14:paraId="748F59B5" w14:textId="77777777" w:rsidP="00026CBE" w:rsidR="0059362A" w:rsidRDefault="0059362A" w:rsidRPr="00BD3872">
      <w:pPr>
        <w:pStyle w:val="NoSpacing"/>
        <w:ind w:right="-283"/>
        <w:jc w:val="both"/>
        <w:rPr>
          <w:rFonts w:eastAsia="Times New Roman"/>
          <w:b/>
          <w:sz w:val="28"/>
          <w:szCs w:val="28"/>
          <w:lang w:eastAsia="ru-RU"/>
        </w:rPr>
      </w:pPr>
    </w:p>
    <w:p w14:paraId="2B7E8553" w14:textId="77777777" w:rsidP="00026CBE" w:rsidR="0059362A" w:rsidRDefault="0059362A" w:rsidRPr="00BD3872">
      <w:pPr>
        <w:pStyle w:val="NoSpacing"/>
        <w:ind w:right="-283"/>
        <w:jc w:val="both"/>
        <w:rPr>
          <w:rFonts w:eastAsia="Times New Roman"/>
          <w:b/>
          <w:sz w:val="28"/>
          <w:szCs w:val="28"/>
          <w:lang w:eastAsia="ru-RU"/>
        </w:rPr>
      </w:pPr>
    </w:p>
    <w:p w14:paraId="7B55CFBF" w14:textId="77777777" w:rsidP="00026CBE" w:rsidR="0059362A" w:rsidRDefault="0059362A" w:rsidRPr="00BD3872">
      <w:pPr>
        <w:pStyle w:val="NoSpacing"/>
        <w:ind w:right="-283"/>
        <w:jc w:val="both"/>
        <w:rPr>
          <w:rFonts w:eastAsia="Times New Roman"/>
          <w:b/>
          <w:sz w:val="28"/>
          <w:szCs w:val="28"/>
          <w:lang w:eastAsia="ru-RU"/>
        </w:rPr>
      </w:pPr>
    </w:p>
    <w:p w14:paraId="488A571E" w14:textId="77777777" w:rsidP="00026CBE" w:rsidR="0059362A" w:rsidRDefault="0059362A" w:rsidRPr="00BD3872">
      <w:pPr>
        <w:pStyle w:val="NoSpacing"/>
        <w:ind w:right="-283"/>
        <w:jc w:val="both"/>
        <w:rPr>
          <w:rFonts w:eastAsia="Times New Roman"/>
          <w:b/>
          <w:sz w:val="28"/>
          <w:szCs w:val="28"/>
          <w:lang w:eastAsia="ru-RU"/>
        </w:rPr>
      </w:pPr>
    </w:p>
    <w:p w14:paraId="01D59D0E" w14:textId="77777777" w:rsidP="00026CBE" w:rsidR="0059362A" w:rsidRDefault="0059362A" w:rsidRPr="00BD3872">
      <w:pPr>
        <w:pStyle w:val="NoSpacing"/>
        <w:ind w:right="-283"/>
        <w:jc w:val="both"/>
        <w:rPr>
          <w:rFonts w:eastAsia="Times New Roman"/>
          <w:b/>
          <w:sz w:val="28"/>
          <w:szCs w:val="28"/>
          <w:lang w:eastAsia="ru-RU"/>
        </w:rPr>
      </w:pPr>
    </w:p>
    <w:p w14:paraId="68BC9A62" w14:textId="77777777" w:rsidP="00026CBE" w:rsidR="0059362A" w:rsidRDefault="0059362A" w:rsidRPr="00BD3872">
      <w:pPr>
        <w:pStyle w:val="NoSpacing"/>
        <w:ind w:right="-283"/>
        <w:jc w:val="both"/>
        <w:rPr>
          <w:rFonts w:eastAsia="Times New Roman"/>
          <w:b/>
          <w:sz w:val="28"/>
          <w:szCs w:val="28"/>
          <w:lang w:eastAsia="ru-RU"/>
        </w:rPr>
      </w:pPr>
    </w:p>
    <w:p w14:paraId="6E46412A" w14:textId="77777777" w:rsidP="00026CBE" w:rsidR="0059362A" w:rsidRDefault="0059362A" w:rsidRPr="00BD3872">
      <w:pPr>
        <w:pStyle w:val="NoSpacing"/>
        <w:ind w:right="-283"/>
        <w:jc w:val="both"/>
        <w:rPr>
          <w:rFonts w:eastAsia="Times New Roman"/>
          <w:b/>
          <w:sz w:val="28"/>
          <w:szCs w:val="28"/>
          <w:lang w:eastAsia="ru-RU"/>
        </w:rPr>
      </w:pPr>
    </w:p>
    <w:p w14:paraId="3C7AB5E1" w14:textId="77777777" w:rsidP="00026CBE" w:rsidR="0059362A" w:rsidRDefault="0059362A" w:rsidRPr="00BD3872">
      <w:pPr>
        <w:pStyle w:val="NoSpacing"/>
        <w:ind w:right="-283"/>
        <w:jc w:val="both"/>
        <w:rPr>
          <w:rFonts w:eastAsia="Times New Roman"/>
          <w:b/>
          <w:sz w:val="28"/>
          <w:szCs w:val="28"/>
          <w:lang w:eastAsia="ru-RU"/>
        </w:rPr>
      </w:pPr>
    </w:p>
    <w:p w14:paraId="0236B8D5" w14:textId="77777777" w:rsidP="00026CBE" w:rsidR="0059362A" w:rsidRDefault="0059362A" w:rsidRPr="00BD3872">
      <w:pPr>
        <w:pStyle w:val="NoSpacing"/>
        <w:ind w:right="-283"/>
        <w:jc w:val="both"/>
        <w:rPr>
          <w:rFonts w:eastAsia="Times New Roman"/>
          <w:b/>
          <w:sz w:val="28"/>
          <w:szCs w:val="28"/>
          <w:lang w:eastAsia="ru-RU"/>
        </w:rPr>
      </w:pPr>
    </w:p>
    <w:p w14:paraId="7DB3DEAE" w14:textId="0000E90F" w:rsidP="00B1570B" w:rsidR="006937D1" w:rsidRDefault="006937D1">
      <w:pPr>
        <w:pStyle w:val="Heading1"/>
        <w:ind w:right="-283"/>
        <w:rPr>
          <w:sz w:val="28"/>
          <w:szCs w:val="28"/>
        </w:rPr>
      </w:pPr>
      <w:bookmarkStart w:id="3" w:name="_Toc230646993"/>
    </w:p>
    <w:p w14:paraId="3DF99514" w14:textId="77777777" w:rsidP="00B1570B" w:rsidR="00D562D4" w:rsidRDefault="00D562D4">
      <w:pPr>
        <w:pStyle w:val="Heading1"/>
        <w:ind w:right="-283"/>
        <w:rPr>
          <w:sz w:val="28"/>
          <w:szCs w:val="28"/>
        </w:rPr>
      </w:pPr>
    </w:p>
    <w:p w14:paraId="6778107C" w14:textId="1D4E6A73" w:rsidP="00026CBE" w:rsidR="005E5757" w:rsidRDefault="00250F2C">
      <w:pPr>
        <w:pStyle w:val="Heading1"/>
        <w:ind w:right="-283"/>
        <w:jc w:val="center"/>
        <w:rPr>
          <w:sz w:val="28"/>
          <w:szCs w:val="28"/>
        </w:rPr>
      </w:pPr>
      <w:r>
        <w:rPr>
          <w:sz w:val="28"/>
          <w:szCs w:val="28"/>
        </w:rPr>
        <w:lastRenderedPageBreak/>
        <w:t>В</w:t>
      </w:r>
      <w:r w:rsidR="00F3101E" w:rsidRPr="004D3FC3">
        <w:rPr>
          <w:sz w:val="28"/>
          <w:szCs w:val="28"/>
        </w:rPr>
        <w:t>ВЕДЕНИЕ</w:t>
      </w:r>
      <w:bookmarkStart w:id="4" w:name="_Hlk228092074"/>
      <w:bookmarkEnd w:id="3"/>
    </w:p>
    <w:p w14:paraId="674CA4B0" w14:textId="03CF1CF3" w:rsidP="00D562D4" w:rsidR="007C4974" w:rsidRDefault="00BC5194" w:rsidRPr="00156DCE">
      <w:pPr>
        <w:ind w:firstLine="708" w:right="-283"/>
        <w:jc w:val="both"/>
        <w:rPr>
          <w:rFonts w:ascii="Times New Roman" w:cs="Times New Roman" w:hAnsi="Times New Roman"/>
          <w:sz w:val="28"/>
          <w:szCs w:val="28"/>
        </w:rPr>
      </w:pPr>
      <w:r w:rsidRPr="00BC5194">
        <w:rPr>
          <w:rFonts w:ascii="Times New Roman" w:cs="Times New Roman" w:hAnsi="Times New Roman"/>
          <w:b/>
          <w:sz w:val="28"/>
          <w:szCs w:val="28"/>
        </w:rPr>
        <w:t>Актуальность исследования.</w:t>
      </w:r>
      <w:r>
        <w:rPr>
          <w:rFonts w:ascii="Times New Roman" w:cs="Times New Roman" w:hAnsi="Times New Roman"/>
          <w:sz w:val="28"/>
          <w:szCs w:val="28"/>
        </w:rPr>
        <w:t xml:space="preserve"> </w:t>
      </w:r>
      <w:r w:rsidR="007C4974">
        <w:rPr>
          <w:rFonts w:ascii="Times New Roman" w:cs="Times New Roman" w:hAnsi="Times New Roman"/>
          <w:sz w:val="28"/>
          <w:szCs w:val="28"/>
        </w:rPr>
        <w:t>П</w:t>
      </w:r>
      <w:r w:rsidR="00600087" w:rsidRPr="00156DCE">
        <w:rPr>
          <w:rFonts w:ascii="Times New Roman" w:cs="Times New Roman" w:hAnsi="Times New Roman"/>
          <w:sz w:val="28"/>
          <w:szCs w:val="28"/>
        </w:rPr>
        <w:t xml:space="preserve">реэклампсия (ПЭ) остается одной из ведущих причин материнской и перинатальной смертности во всем мире, включая Казахстан, осложняя 5,5% всех беременностей. Несмотря на значительные достижения в акушерстве, эффективных профилактических мер </w:t>
      </w:r>
      <w:r w:rsidR="007C4974">
        <w:rPr>
          <w:rFonts w:ascii="Times New Roman" w:cs="Times New Roman" w:hAnsi="Times New Roman"/>
          <w:sz w:val="28"/>
          <w:szCs w:val="28"/>
        </w:rPr>
        <w:t>с доказательной базой практически нет. Хорошо изучены факторы риска, такие как возраст, первая беременность и роды, мужской пол плода, избыточная масса тела и ожирение, генетические и эпигенетические механизмы</w:t>
      </w:r>
      <w:r w:rsidR="002528AB">
        <w:rPr>
          <w:rFonts w:ascii="Times New Roman" w:cs="Times New Roman" w:hAnsi="Times New Roman"/>
          <w:sz w:val="28"/>
          <w:szCs w:val="28"/>
        </w:rPr>
        <w:t xml:space="preserve"> </w:t>
      </w:r>
      <w:r w:rsidR="0074603D" w:rsidRPr="00156DCE">
        <w:rPr>
          <w:rFonts w:ascii="Times New Roman" w:cs="Times New Roman" w:hAnsi="Times New Roman"/>
          <w:sz w:val="28"/>
          <w:szCs w:val="28"/>
        </w:rPr>
        <w:fldChar w:fldCharType="begin">
          <w:fldData xml:space="preserve">PEVuZE5vdGU+PENpdGU+PEF1dGhvcj5Cb2VsZHQ8L0F1dGhvcj48WWVhcj4yMDE3PC9ZZWFyPjxS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=
</w:fldData>
        </w:fldChar>
      </w:r>
      <w:r w:rsidR="0074603D" w:rsidRPr="00156DCE">
        <w:rPr>
          <w:rFonts w:ascii="Times New Roman" w:cs="Times New Roman" w:hAnsi="Times New Roman"/>
          <w:sz w:val="28"/>
          <w:szCs w:val="28"/>
        </w:rPr>
        <w:instrText xml:space="preserve"> ADDIN EN.CITE </w:instrText>
      </w:r>
      <w:r w:rsidR="0074603D" w:rsidRPr="00156DCE">
        <w:rPr>
          <w:rFonts w:ascii="Times New Roman" w:cs="Times New Roman" w:hAnsi="Times New Roman"/>
          <w:sz w:val="28"/>
          <w:szCs w:val="28"/>
        </w:rPr>
        <w:fldChar w:fldCharType="begin">
          <w:fldData xml:space="preserve">PEVuZE5vdGU+PENpdGU+PEF1dGhvcj5Cb2VsZHQ8L0F1dGhvcj48WWVhcj4yMDE3PC9ZZWFyPjxS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=
</w:fldData>
        </w:fldChar>
      </w:r>
      <w:r w:rsidR="0074603D" w:rsidRPr="00156DCE">
        <w:rPr>
          <w:rFonts w:ascii="Times New Roman" w:cs="Times New Roman" w:hAnsi="Times New Roman"/>
          <w:sz w:val="28"/>
          <w:szCs w:val="28"/>
        </w:rPr>
        <w:instrText xml:space="preserve"> ADDIN EN.CITE.DATA </w:instrText>
      </w:r>
      <w:r w:rsidR="0074603D" w:rsidRPr="00156DCE">
        <w:rPr>
          <w:rFonts w:ascii="Times New Roman" w:cs="Times New Roman" w:hAnsi="Times New Roman"/>
          <w:sz w:val="28"/>
          <w:szCs w:val="28"/>
        </w:rPr>
      </w:r>
      <w:r w:rsidR="0074603D" w:rsidRPr="00156DCE">
        <w:rPr>
          <w:rFonts w:ascii="Times New Roman" w:cs="Times New Roman" w:hAnsi="Times New Roman"/>
          <w:sz w:val="28"/>
          <w:szCs w:val="28"/>
        </w:rPr>
        <w:fldChar w:fldCharType="end"/>
      </w:r>
      <w:r w:rsidR="0074603D" w:rsidRPr="00156DCE">
        <w:rPr>
          <w:rFonts w:ascii="Times New Roman" w:cs="Times New Roman" w:hAnsi="Times New Roman"/>
          <w:sz w:val="28"/>
          <w:szCs w:val="28"/>
        </w:rPr>
      </w:r>
      <w:r w:rsidR="0074603D" w:rsidRPr="00156DCE">
        <w:rPr>
          <w:rFonts w:ascii="Times New Roman" w:cs="Times New Roman" w:hAnsi="Times New Roman"/>
          <w:sz w:val="28"/>
          <w:szCs w:val="28"/>
        </w:rPr>
        <w:fldChar w:fldCharType="separate"/>
      </w:r>
      <w:r w:rsidR="0074603D" w:rsidRPr="00156DCE">
        <w:rPr>
          <w:rFonts w:ascii="Times New Roman" w:cs="Times New Roman" w:hAnsi="Times New Roman"/>
          <w:noProof/>
          <w:sz w:val="28"/>
          <w:szCs w:val="28"/>
        </w:rPr>
        <w:t>[1,2]</w:t>
      </w:r>
      <w:r w:rsidR="0074603D" w:rsidRPr="00156DCE">
        <w:rPr>
          <w:rFonts w:ascii="Times New Roman" w:cs="Times New Roman" w:hAnsi="Times New Roman"/>
          <w:sz w:val="28"/>
          <w:szCs w:val="28"/>
        </w:rPr>
        <w:fldChar w:fldCharType="end"/>
      </w:r>
      <w:r w:rsidR="007C4974">
        <w:rPr>
          <w:rFonts w:ascii="Times New Roman" w:cs="Times New Roman" w:hAnsi="Times New Roman"/>
          <w:sz w:val="28"/>
          <w:szCs w:val="28"/>
        </w:rPr>
        <w:t xml:space="preserve">. </w:t>
      </w:r>
      <w:r w:rsidR="00600087" w:rsidRPr="00156DCE">
        <w:rPr>
          <w:rFonts w:ascii="Times New Roman" w:cs="Times New Roman" w:hAnsi="Times New Roman"/>
          <w:sz w:val="28"/>
          <w:szCs w:val="28"/>
        </w:rPr>
        <w:t xml:space="preserve">Среди потенциальных факторов риска рассматриваются нарушения метаболизма фолатов и </w:t>
      </w:r>
      <w:proofErr w:type="spellStart"/>
      <w:r w:rsidR="00600087" w:rsidRPr="00156DCE">
        <w:rPr>
          <w:rFonts w:ascii="Times New Roman" w:cs="Times New Roman" w:hAnsi="Times New Roman"/>
          <w:sz w:val="28"/>
          <w:szCs w:val="28"/>
        </w:rPr>
        <w:t>гипергомоцистеинемия</w:t>
      </w:r>
      <w:proofErr w:type="spellEnd"/>
      <w:r w:rsidR="008E58A3">
        <w:rPr>
          <w:rFonts w:ascii="Times New Roman" w:cs="Times New Roman" w:hAnsi="Times New Roman"/>
          <w:sz w:val="28"/>
          <w:szCs w:val="28"/>
        </w:rPr>
        <w:t xml:space="preserve"> </w:t>
      </w:r>
      <w:r w:rsidR="0074603D" w:rsidRPr="0074603D">
        <w:rPr>
          <w:rFonts w:ascii="Times New Roman" w:cs="Times New Roman" w:hAnsi="Times New Roman"/>
          <w:sz w:val="28"/>
          <w:szCs w:val="28"/>
        </w:rPr>
        <w:t>[</w:t>
      </w:r>
      <w:r w:rsidR="002809AC" w:rsidRPr="002809AC">
        <w:rPr>
          <w:rFonts w:ascii="Times New Roman" w:cs="Times New Roman" w:hAnsi="Times New Roman"/>
          <w:sz w:val="28"/>
          <w:szCs w:val="28"/>
        </w:rPr>
        <w:t>3,4].</w:t>
      </w:r>
      <w:r w:rsidR="007C4974" w:rsidRPr="002809AC">
        <w:rPr>
          <w:rFonts w:ascii="Times New Roman" w:cs="Times New Roman" w:hAnsi="Times New Roman"/>
          <w:sz w:val="28"/>
          <w:szCs w:val="28"/>
        </w:rPr>
        <w:t xml:space="preserve"> </w:t>
      </w:r>
      <w:r w:rsidR="007C4974" w:rsidRPr="00156DCE">
        <w:rPr>
          <w:rFonts w:ascii="Times New Roman" w:cs="Times New Roman" w:hAnsi="Times New Roman"/>
          <w:sz w:val="28"/>
          <w:szCs w:val="28"/>
        </w:rPr>
        <w:t xml:space="preserve">Фолаты участвуют в метаболизме </w:t>
      </w:r>
      <w:proofErr w:type="spellStart"/>
      <w:r w:rsidR="007C4974" w:rsidRPr="00156DCE">
        <w:rPr>
          <w:rFonts w:ascii="Times New Roman" w:cs="Times New Roman" w:hAnsi="Times New Roman"/>
          <w:sz w:val="28"/>
          <w:szCs w:val="28"/>
        </w:rPr>
        <w:t>однокарбоновых</w:t>
      </w:r>
      <w:proofErr w:type="spellEnd"/>
      <w:r w:rsidR="007C4974" w:rsidRPr="00156DCE">
        <w:rPr>
          <w:rFonts w:ascii="Times New Roman" w:cs="Times New Roman" w:hAnsi="Times New Roman"/>
          <w:sz w:val="28"/>
          <w:szCs w:val="28"/>
        </w:rPr>
        <w:t xml:space="preserve"> соединений, метилировании ДНК и детоксикации </w:t>
      </w:r>
      <w:r w:rsidR="007C4974" w:rsidRPr="007C4974">
        <w:rPr>
          <w:rFonts w:ascii="Times New Roman" w:cs="Times New Roman" w:hAnsi="Times New Roman"/>
          <w:sz w:val="28"/>
          <w:szCs w:val="28"/>
        </w:rPr>
        <w:t>гомоцистеина</w:t>
      </w:r>
      <w:r w:rsidR="002528AB">
        <w:rPr>
          <w:rFonts w:ascii="Times New Roman" w:cs="Times New Roman" w:hAnsi="Times New Roman"/>
          <w:sz w:val="28"/>
          <w:szCs w:val="28"/>
        </w:rPr>
        <w:t xml:space="preserve"> </w:t>
      </w:r>
      <w:r w:rsidR="008E58A3" w:rsidRPr="0074603D">
        <w:rPr>
          <w:rFonts w:ascii="Times New Roman" w:cs="Times New Roman" w:hAnsi="Times New Roman"/>
          <w:sz w:val="28"/>
          <w:szCs w:val="28"/>
        </w:rPr>
        <w:t>[</w:t>
      </w:r>
      <w:r w:rsidR="008E58A3" w:rsidRPr="002809AC">
        <w:rPr>
          <w:rFonts w:ascii="Times New Roman" w:cs="Times New Roman" w:hAnsi="Times New Roman"/>
          <w:sz w:val="28"/>
          <w:szCs w:val="28"/>
        </w:rPr>
        <w:t>3,4]</w:t>
      </w:r>
      <w:r w:rsidR="007C4974" w:rsidRPr="007C4974">
        <w:rPr>
          <w:rFonts w:ascii="Times New Roman" w:cs="Times New Roman" w:hAnsi="Times New Roman"/>
          <w:sz w:val="28"/>
          <w:szCs w:val="28"/>
        </w:rPr>
        <w:t>. Фолиевая кислота широко используется для профилактики дефектов нервной трубки</w:t>
      </w:r>
      <w:r w:rsidR="005070C3">
        <w:rPr>
          <w:rFonts w:ascii="Times New Roman" w:cs="Times New Roman" w:hAnsi="Times New Roman"/>
          <w:sz w:val="28"/>
          <w:szCs w:val="28"/>
        </w:rPr>
        <w:t xml:space="preserve"> </w:t>
      </w:r>
      <w:r w:rsidR="005070C3" w:rsidRPr="005070C3">
        <w:rPr>
          <w:rFonts w:ascii="Times New Roman" w:cs="Times New Roman" w:hAnsi="Times New Roman"/>
          <w:sz w:val="28"/>
          <w:szCs w:val="28"/>
        </w:rPr>
        <w:t>[5]</w:t>
      </w:r>
      <w:r w:rsidR="007C4974" w:rsidRPr="007C4974">
        <w:rPr>
          <w:rFonts w:ascii="Times New Roman" w:cs="Times New Roman" w:hAnsi="Times New Roman"/>
          <w:sz w:val="28"/>
          <w:szCs w:val="28"/>
        </w:rPr>
        <w:t>, однако её роль в профилактике преэклампсии изучена недостаточно и результаты исследований противоречивы</w:t>
      </w:r>
      <w:r w:rsidR="007C4974" w:rsidRPr="00156DCE">
        <w:rPr>
          <w:rFonts w:ascii="Times New Roman" w:cs="Times New Roman" w:hAnsi="Times New Roman"/>
          <w:sz w:val="28"/>
          <w:szCs w:val="28"/>
        </w:rPr>
        <w:t>.</w:t>
      </w:r>
    </w:p>
    <w:p w14:paraId="2B0ED2AE" w14:textId="0947E9BC" w:rsidP="00D562D4" w:rsidR="00600087" w:rsidRDefault="007C4974" w:rsidRPr="00156DCE">
      <w:pPr>
        <w:ind w:firstLine="708" w:right="-283"/>
        <w:jc w:val="both"/>
        <w:rPr>
          <w:rFonts w:ascii="Times New Roman" w:cs="Times New Roman" w:hAnsi="Times New Roman"/>
          <w:sz w:val="28"/>
          <w:szCs w:val="28"/>
        </w:rPr>
      </w:pPr>
      <w:r>
        <w:rPr>
          <w:rFonts w:ascii="Times New Roman" w:cs="Times New Roman" w:hAnsi="Times New Roman"/>
          <w:sz w:val="28"/>
          <w:szCs w:val="28"/>
        </w:rPr>
        <w:t>Несмотря на значительные достижения науки в исследовании причин, клиники, механизма развития преэклампсии э</w:t>
      </w:r>
      <w:r w:rsidR="00600087" w:rsidRPr="00156DCE">
        <w:rPr>
          <w:rFonts w:ascii="Times New Roman" w:cs="Times New Roman" w:hAnsi="Times New Roman"/>
          <w:sz w:val="28"/>
          <w:szCs w:val="28"/>
        </w:rPr>
        <w:t>тиология и патогенез ПЭ в настоящее время все еще остаются дискутабельными. Выдвинут</w:t>
      </w:r>
      <w:r>
        <w:rPr>
          <w:rFonts w:ascii="Times New Roman" w:cs="Times New Roman" w:hAnsi="Times New Roman"/>
          <w:sz w:val="28"/>
          <w:szCs w:val="28"/>
        </w:rPr>
        <w:t>о</w:t>
      </w:r>
      <w:r w:rsidR="00600087" w:rsidRPr="00156DCE">
        <w:rPr>
          <w:rFonts w:ascii="Times New Roman" w:cs="Times New Roman" w:hAnsi="Times New Roman"/>
          <w:sz w:val="28"/>
          <w:szCs w:val="28"/>
        </w:rPr>
        <w:t xml:space="preserve"> несколько теорий</w:t>
      </w:r>
      <w:r>
        <w:rPr>
          <w:rFonts w:ascii="Times New Roman" w:cs="Times New Roman" w:hAnsi="Times New Roman"/>
          <w:sz w:val="28"/>
          <w:szCs w:val="28"/>
        </w:rPr>
        <w:t>,</w:t>
      </w:r>
      <w:r w:rsidR="00600087" w:rsidRPr="00156DCE">
        <w:rPr>
          <w:rFonts w:ascii="Times New Roman" w:cs="Times New Roman" w:hAnsi="Times New Roman"/>
          <w:sz w:val="28"/>
          <w:szCs w:val="28"/>
        </w:rPr>
        <w:t xml:space="preserve"> обосновывающие патогенез ПЭ, ведущей из которых на сегодняшний день является нарушение инвазии ворсин </w:t>
      </w:r>
      <w:proofErr w:type="spellStart"/>
      <w:r w:rsidR="00600087" w:rsidRPr="00156DCE">
        <w:rPr>
          <w:rFonts w:ascii="Times New Roman" w:cs="Times New Roman" w:hAnsi="Times New Roman"/>
          <w:sz w:val="28"/>
          <w:szCs w:val="28"/>
        </w:rPr>
        <w:t>трофобласта</w:t>
      </w:r>
      <w:proofErr w:type="spellEnd"/>
      <w:r w:rsidR="00600087" w:rsidRPr="00156DCE">
        <w:rPr>
          <w:rFonts w:ascii="Times New Roman" w:cs="Times New Roman" w:hAnsi="Times New Roman"/>
          <w:sz w:val="28"/>
          <w:szCs w:val="28"/>
        </w:rPr>
        <w:t xml:space="preserve"> и эндотелиальная дисфункция во время беременности </w:t>
      </w:r>
      <w:r w:rsidR="00600087" w:rsidRPr="00156DCE">
        <w:rPr>
          <w:rFonts w:ascii="Times New Roman" w:cs="Times New Roman" w:hAnsi="Times New Roman"/>
          <w:sz w:val="28"/>
          <w:szCs w:val="28"/>
        </w:rPr>
        <w:fldChar w:fldCharType="begin">
          <w:fldData xml:space="preserve">PEVuZE5vdGU+PENpdGU+PEF1dGhvcj5Cb2VsZHQ8L0F1dGhvcj48WWVhcj4yMDE3PC9ZZWFyPjxS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=
</w:fldData>
        </w:fldChar>
      </w:r>
      <w:r w:rsidR="00600087" w:rsidRPr="00156DCE">
        <w:rPr>
          <w:rFonts w:ascii="Times New Roman" w:cs="Times New Roman" w:hAnsi="Times New Roman"/>
          <w:sz w:val="28"/>
          <w:szCs w:val="28"/>
        </w:rPr>
        <w:instrText xml:space="preserve"> ADDIN EN.CITE </w:instrText>
      </w:r>
      <w:r w:rsidR="00600087" w:rsidRPr="00156DCE">
        <w:rPr>
          <w:rFonts w:ascii="Times New Roman" w:cs="Times New Roman" w:hAnsi="Times New Roman"/>
          <w:sz w:val="28"/>
          <w:szCs w:val="28"/>
        </w:rPr>
        <w:fldChar w:fldCharType="begin">
          <w:fldData xml:space="preserve">PEVuZE5vdGU+PENpdGU+PEF1dGhvcj5Cb2VsZHQ8L0F1dGhvcj48WWVhcj4yMDE3PC9ZZWFyPjxS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=
</w:fldData>
        </w:fldChar>
      </w:r>
      <w:r w:rsidR="00600087" w:rsidRPr="00156DCE">
        <w:rPr>
          <w:rFonts w:ascii="Times New Roman" w:cs="Times New Roman" w:hAnsi="Times New Roman"/>
          <w:sz w:val="28"/>
          <w:szCs w:val="28"/>
        </w:rPr>
        <w:instrText xml:space="preserve"> ADDIN EN.CITE.DATA </w:instrText>
      </w:r>
      <w:r w:rsidR="00600087" w:rsidRPr="00156DCE">
        <w:rPr>
          <w:rFonts w:ascii="Times New Roman" w:cs="Times New Roman" w:hAnsi="Times New Roman"/>
          <w:sz w:val="28"/>
          <w:szCs w:val="28"/>
        </w:rPr>
      </w:r>
      <w:r w:rsidR="00600087" w:rsidRPr="00156DCE">
        <w:rPr>
          <w:rFonts w:ascii="Times New Roman" w:cs="Times New Roman" w:hAnsi="Times New Roman"/>
          <w:sz w:val="28"/>
          <w:szCs w:val="28"/>
        </w:rPr>
        <w:fldChar w:fldCharType="end"/>
      </w:r>
      <w:r w:rsidR="00600087" w:rsidRPr="00156DCE">
        <w:rPr>
          <w:rFonts w:ascii="Times New Roman" w:cs="Times New Roman" w:hAnsi="Times New Roman"/>
          <w:sz w:val="28"/>
          <w:szCs w:val="28"/>
        </w:rPr>
      </w:r>
      <w:r w:rsidR="00600087" w:rsidRPr="00156DCE">
        <w:rPr>
          <w:rFonts w:ascii="Times New Roman" w:cs="Times New Roman" w:hAnsi="Times New Roman"/>
          <w:sz w:val="28"/>
          <w:szCs w:val="28"/>
        </w:rPr>
        <w:fldChar w:fldCharType="separate"/>
      </w:r>
      <w:r w:rsidR="00600087" w:rsidRPr="00156DCE">
        <w:rPr>
          <w:rFonts w:ascii="Times New Roman" w:cs="Times New Roman" w:hAnsi="Times New Roman"/>
          <w:noProof/>
          <w:sz w:val="28"/>
          <w:szCs w:val="28"/>
        </w:rPr>
        <w:t>[1,2]</w:t>
      </w:r>
      <w:r w:rsidR="00600087" w:rsidRPr="00156DCE">
        <w:rPr>
          <w:rFonts w:ascii="Times New Roman" w:cs="Times New Roman" w:hAnsi="Times New Roman"/>
          <w:sz w:val="28"/>
          <w:szCs w:val="28"/>
        </w:rPr>
        <w:fldChar w:fldCharType="end"/>
      </w:r>
      <w:r w:rsidR="00600087" w:rsidRPr="00156DCE">
        <w:rPr>
          <w:rFonts w:ascii="Times New Roman" w:cs="Times New Roman" w:hAnsi="Times New Roman"/>
          <w:sz w:val="28"/>
          <w:szCs w:val="28"/>
        </w:rPr>
        <w:t>.</w:t>
      </w:r>
      <w:r w:rsidR="00600087" w:rsidRPr="00156DCE">
        <w:rPr>
          <w:rFonts w:ascii="Times New Roman" w:cs="Times New Roman" w:hAnsi="Times New Roman"/>
        </w:rPr>
        <w:t xml:space="preserve"> </w:t>
      </w:r>
      <w:r w:rsidR="00600087" w:rsidRPr="00156DCE">
        <w:rPr>
          <w:rFonts w:ascii="Times New Roman" w:cs="Times New Roman" w:hAnsi="Times New Roman"/>
          <w:sz w:val="28"/>
          <w:szCs w:val="28"/>
        </w:rPr>
        <w:t xml:space="preserve">Повышенный уровень гомоцистеина связан с эндотелиальной дисфункцией, оксидативным стрессом и нарушением </w:t>
      </w:r>
      <w:proofErr w:type="spellStart"/>
      <w:r w:rsidR="00600087" w:rsidRPr="00156DCE">
        <w:rPr>
          <w:rFonts w:ascii="Times New Roman" w:cs="Times New Roman" w:hAnsi="Times New Roman"/>
          <w:sz w:val="28"/>
          <w:szCs w:val="28"/>
        </w:rPr>
        <w:t>плацентации</w:t>
      </w:r>
      <w:proofErr w:type="spellEnd"/>
      <w:r w:rsidR="00600087" w:rsidRPr="00156DCE">
        <w:rPr>
          <w:rFonts w:ascii="Times New Roman" w:cs="Times New Roman" w:hAnsi="Times New Roman"/>
          <w:sz w:val="28"/>
          <w:szCs w:val="28"/>
        </w:rPr>
        <w:t xml:space="preserve"> — ключевыми патогенетическими звеньями преэклампсии.</w:t>
      </w:r>
      <w:r w:rsidR="00F51054" w:rsidRPr="00F51054">
        <w:rPr>
          <w:rFonts w:ascii="Times New Roman" w:cs="Times New Roman" w:hAnsi="Times New Roman"/>
          <w:color w:val="000000"/>
          <w:sz w:val="28"/>
          <w:szCs w:val="28"/>
          <w:shd w:color="auto" w:fill="FFFFFF" w:val="clear"/>
        </w:rPr>
        <w:t xml:space="preserve"> </w:t>
      </w:r>
      <w:proofErr w:type="spellStart"/>
      <w:r w:rsidR="00F51054" w:rsidRPr="00156DCE">
        <w:rPr>
          <w:rFonts w:ascii="Times New Roman" w:cs="Times New Roman" w:hAnsi="Times New Roman"/>
          <w:color w:val="000000"/>
          <w:sz w:val="28"/>
          <w:szCs w:val="28"/>
          <w:shd w:color="auto" w:fill="FFFFFF" w:val="clear"/>
        </w:rPr>
        <w:t>Гипергомоцистеинемия</w:t>
      </w:r>
      <w:proofErr w:type="spellEnd"/>
      <w:r w:rsidR="00F51054" w:rsidRPr="00156DCE">
        <w:rPr>
          <w:rFonts w:ascii="Times New Roman" w:cs="Times New Roman" w:hAnsi="Times New Roman"/>
          <w:color w:val="000000"/>
          <w:sz w:val="28"/>
          <w:szCs w:val="28"/>
          <w:shd w:color="auto" w:fill="FFFFFF" w:val="clear"/>
        </w:rPr>
        <w:t xml:space="preserve"> может приводить к микро- и </w:t>
      </w:r>
      <w:proofErr w:type="spellStart"/>
      <w:r w:rsidR="00F51054" w:rsidRPr="00156DCE">
        <w:rPr>
          <w:rFonts w:ascii="Times New Roman" w:cs="Times New Roman" w:hAnsi="Times New Roman"/>
          <w:color w:val="000000"/>
          <w:sz w:val="28"/>
          <w:szCs w:val="28"/>
          <w:shd w:color="auto" w:fill="FFFFFF" w:val="clear"/>
        </w:rPr>
        <w:t>макрососудистому</w:t>
      </w:r>
      <w:proofErr w:type="spellEnd"/>
      <w:r w:rsidR="00F51054" w:rsidRPr="00156DCE">
        <w:rPr>
          <w:rFonts w:ascii="Times New Roman" w:cs="Times New Roman" w:hAnsi="Times New Roman"/>
          <w:color w:val="000000"/>
          <w:sz w:val="28"/>
          <w:szCs w:val="28"/>
          <w:shd w:color="auto" w:fill="FFFFFF" w:val="clear"/>
        </w:rPr>
        <w:t xml:space="preserve"> тромбозу, который нарушает рост и дифференцировку эндотелия </w:t>
      </w:r>
      <w:proofErr w:type="spellStart"/>
      <w:r w:rsidR="00F51054" w:rsidRPr="00156DCE">
        <w:rPr>
          <w:rFonts w:ascii="Times New Roman" w:cs="Times New Roman" w:hAnsi="Times New Roman"/>
          <w:color w:val="000000"/>
          <w:sz w:val="28"/>
          <w:szCs w:val="28"/>
          <w:shd w:color="auto" w:fill="FFFFFF" w:val="clear"/>
        </w:rPr>
        <w:t>трофобласта</w:t>
      </w:r>
      <w:proofErr w:type="spellEnd"/>
      <w:r w:rsidR="00F51054" w:rsidRPr="00156DCE">
        <w:rPr>
          <w:rFonts w:ascii="Times New Roman" w:cs="Times New Roman" w:hAnsi="Times New Roman"/>
          <w:color w:val="000000"/>
          <w:sz w:val="28"/>
          <w:szCs w:val="28"/>
          <w:shd w:color="auto" w:fill="FFFFFF" w:val="clear"/>
        </w:rPr>
        <w:t xml:space="preserve">, плацентарной дисфункции и нарушению функции эндотелия  </w:t>
      </w:r>
      <w:r w:rsidR="00F51054" w:rsidRPr="00156DCE">
        <w:rPr>
          <w:rFonts w:ascii="Times New Roman" w:cs="Times New Roman" w:hAnsi="Times New Roman"/>
          <w:color w:val="000000"/>
          <w:sz w:val="28"/>
          <w:szCs w:val="28"/>
          <w:shd w:color="auto" w:fill="FFFFFF" w:val="clear"/>
        </w:rPr>
        <w:fldChar w:fldCharType="begin">
          <w:fldData xml:space="preserve">PEVuZE5vdGU+PENpdGU+PEF1dGhvcj52YW4gTWlsPC9BdXRob3I+PFllYXI+MjAxMDwvWWVhcj48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</w:fldData>
        </w:fldChar>
      </w:r>
      <w:r w:rsidR="00F51054" w:rsidRPr="00156DCE">
        <w:rPr>
          <w:rFonts w:ascii="Times New Roman" w:cs="Times New Roman" w:hAnsi="Times New Roman"/>
          <w:color w:val="000000"/>
          <w:sz w:val="28"/>
          <w:szCs w:val="28"/>
          <w:shd w:color="auto" w:fill="FFFFFF" w:val="clear"/>
        </w:rPr>
        <w:instrText xml:space="preserve"> ADDIN EN.CITE </w:instrText>
      </w:r>
      <w:r w:rsidR="00F51054" w:rsidRPr="00156DCE">
        <w:rPr>
          <w:rFonts w:ascii="Times New Roman" w:cs="Times New Roman" w:hAnsi="Times New Roman"/>
          <w:color w:val="000000"/>
          <w:sz w:val="28"/>
          <w:szCs w:val="28"/>
          <w:shd w:color="auto" w:fill="FFFFFF" w:val="clear"/>
        </w:rPr>
        <w:fldChar w:fldCharType="begin">
          <w:fldData xml:space="preserve">PEVuZE5vdGU+PENpdGU+PEF1dGhvcj52YW4gTWlsPC9BdXRob3I+PFllYXI+MjAxMDwvWWVhcj48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</w:fldData>
        </w:fldChar>
      </w:r>
      <w:r w:rsidR="00F51054" w:rsidRPr="00156DCE">
        <w:rPr>
          <w:rFonts w:ascii="Times New Roman" w:cs="Times New Roman" w:hAnsi="Times New Roman"/>
          <w:color w:val="000000"/>
          <w:sz w:val="28"/>
          <w:szCs w:val="28"/>
          <w:shd w:color="auto" w:fill="FFFFFF" w:val="clear"/>
        </w:rPr>
        <w:instrText xml:space="preserve"> ADDIN EN.CITE.DATA </w:instrText>
      </w:r>
      <w:r w:rsidR="00F51054" w:rsidRPr="00156DCE">
        <w:rPr>
          <w:rFonts w:ascii="Times New Roman" w:cs="Times New Roman" w:hAnsi="Times New Roman"/>
          <w:color w:val="000000"/>
          <w:sz w:val="28"/>
          <w:szCs w:val="28"/>
          <w:shd w:color="auto" w:fill="FFFFFF" w:val="clear"/>
        </w:rPr>
      </w:r>
      <w:r w:rsidR="00F51054" w:rsidRPr="00156DCE">
        <w:rPr>
          <w:rFonts w:ascii="Times New Roman" w:cs="Times New Roman" w:hAnsi="Times New Roman"/>
          <w:color w:val="000000"/>
          <w:sz w:val="28"/>
          <w:szCs w:val="28"/>
          <w:shd w:color="auto" w:fill="FFFFFF" w:val="clear"/>
        </w:rPr>
        <w:fldChar w:fldCharType="end"/>
      </w:r>
      <w:r w:rsidR="00F51054" w:rsidRPr="00156DCE">
        <w:rPr>
          <w:rFonts w:ascii="Times New Roman" w:cs="Times New Roman" w:hAnsi="Times New Roman"/>
          <w:color w:val="000000"/>
          <w:sz w:val="28"/>
          <w:szCs w:val="28"/>
          <w:shd w:color="auto" w:fill="FFFFFF" w:val="clear"/>
        </w:rPr>
      </w:r>
      <w:r w:rsidR="00F51054" w:rsidRPr="00156DCE">
        <w:rPr>
          <w:rFonts w:ascii="Times New Roman" w:cs="Times New Roman" w:hAnsi="Times New Roman"/>
          <w:color w:val="000000"/>
          <w:sz w:val="28"/>
          <w:szCs w:val="28"/>
          <w:shd w:color="auto" w:fill="FFFFFF" w:val="clear"/>
        </w:rPr>
        <w:fldChar w:fldCharType="separate"/>
      </w:r>
      <w:r w:rsidR="00F51054" w:rsidRPr="00156DCE">
        <w:rPr>
          <w:rFonts w:ascii="Times New Roman" w:cs="Times New Roman" w:hAnsi="Times New Roman"/>
          <w:noProof/>
          <w:color w:val="000000"/>
          <w:sz w:val="28"/>
          <w:szCs w:val="28"/>
          <w:shd w:color="auto" w:fill="FFFFFF" w:val="clear"/>
        </w:rPr>
        <w:t>[4</w:t>
      </w:r>
      <w:r w:rsidR="00FD5D23" w:rsidRPr="00FD5D23">
        <w:rPr>
          <w:rFonts w:ascii="Times New Roman" w:cs="Times New Roman" w:hAnsi="Times New Roman"/>
          <w:noProof/>
          <w:color w:val="000000"/>
          <w:sz w:val="28"/>
          <w:szCs w:val="28"/>
          <w:shd w:color="auto" w:fill="FFFFFF" w:val="clear"/>
        </w:rPr>
        <w:t xml:space="preserve">, </w:t>
      </w:r>
      <w:r w:rsidR="00F51054" w:rsidRPr="00156DCE">
        <w:rPr>
          <w:rFonts w:ascii="Times New Roman" w:cs="Times New Roman" w:hAnsi="Times New Roman"/>
          <w:noProof/>
          <w:color w:val="000000"/>
          <w:sz w:val="28"/>
          <w:szCs w:val="28"/>
          <w:shd w:color="auto" w:fill="FFFFFF" w:val="clear"/>
        </w:rPr>
        <w:t>6]</w:t>
      </w:r>
      <w:r w:rsidR="00F51054" w:rsidRPr="00156DCE">
        <w:rPr>
          <w:rFonts w:ascii="Times New Roman" w:cs="Times New Roman" w:hAnsi="Times New Roman"/>
          <w:color w:val="000000"/>
          <w:sz w:val="28"/>
          <w:szCs w:val="28"/>
          <w:shd w:color="auto" w:fill="FFFFFF" w:val="clear"/>
        </w:rPr>
        <w:fldChar w:fldCharType="end"/>
      </w:r>
      <w:r w:rsidR="00F51054" w:rsidRPr="00156DCE">
        <w:rPr>
          <w:rFonts w:ascii="Times New Roman" w:cs="Times New Roman" w:hAnsi="Times New Roman"/>
          <w:color w:val="000000"/>
          <w:sz w:val="28"/>
          <w:szCs w:val="28"/>
          <w:shd w:color="auto" w:fill="FFFFFF" w:val="clear"/>
        </w:rPr>
        <w:t>.</w:t>
      </w:r>
    </w:p>
    <w:p w14:paraId="2C4D2810" w14:textId="469B8E89" w:rsidP="00D562D4" w:rsidR="00600087" w:rsidRDefault="00600087" w:rsidRPr="00156DCE">
      <w:pPr>
        <w:ind w:firstLine="708" w:right="-283"/>
        <w:jc w:val="both"/>
        <w:rPr>
          <w:rFonts w:ascii="Times New Roman" w:cs="Times New Roman" w:hAnsi="Times New Roman"/>
          <w:color w:val="000000"/>
          <w:sz w:val="28"/>
          <w:szCs w:val="28"/>
          <w:shd w:color="auto" w:fill="FFFFFF" w:val="clear"/>
        </w:rPr>
      </w:pPr>
      <w:r w:rsidRPr="00156DCE">
        <w:rPr>
          <w:rFonts w:ascii="Times New Roman" w:cs="Times New Roman" w:hAnsi="Times New Roman"/>
          <w:sz w:val="28"/>
          <w:szCs w:val="28"/>
        </w:rPr>
        <w:t xml:space="preserve">Полиморфизмы генов MTHFR (rs1801133, rs1801131), MTR (rs1805087) и MTRR (rs1801394) влияют на активность ферментов </w:t>
      </w:r>
      <w:proofErr w:type="spellStart"/>
      <w:r w:rsidRPr="00156DCE">
        <w:rPr>
          <w:rFonts w:ascii="Times New Roman" w:cs="Times New Roman" w:hAnsi="Times New Roman"/>
          <w:sz w:val="28"/>
          <w:szCs w:val="28"/>
        </w:rPr>
        <w:t>фолатного</w:t>
      </w:r>
      <w:proofErr w:type="spellEnd"/>
      <w:r w:rsidRPr="00156DCE">
        <w:rPr>
          <w:rFonts w:ascii="Times New Roman" w:cs="Times New Roman" w:hAnsi="Times New Roman"/>
          <w:sz w:val="28"/>
          <w:szCs w:val="28"/>
        </w:rPr>
        <w:t xml:space="preserve"> цикла, изменяя уровень гомоцистеина и эффективность усвоения фол</w:t>
      </w:r>
      <w:r w:rsidR="007C4974">
        <w:rPr>
          <w:rFonts w:ascii="Times New Roman" w:cs="Times New Roman" w:hAnsi="Times New Roman"/>
          <w:sz w:val="28"/>
          <w:szCs w:val="28"/>
        </w:rPr>
        <w:t>иевой кислоты</w:t>
      </w:r>
      <w:r w:rsidRPr="00156DCE">
        <w:rPr>
          <w:rFonts w:ascii="Times New Roman" w:cs="Times New Roman" w:hAnsi="Times New Roman"/>
          <w:sz w:val="28"/>
          <w:szCs w:val="28"/>
        </w:rPr>
        <w:t>.</w:t>
      </w:r>
      <w:r w:rsidR="00F51054">
        <w:rPr>
          <w:rFonts w:ascii="Times New Roman" w:cs="Times New Roman" w:hAnsi="Times New Roman"/>
          <w:sz w:val="28"/>
          <w:szCs w:val="28"/>
        </w:rPr>
        <w:t xml:space="preserve"> </w:t>
      </w:r>
      <w:proofErr w:type="spellStart"/>
      <w:r w:rsidRPr="00156DCE">
        <w:rPr>
          <w:rFonts w:ascii="Times New Roman" w:cs="Times New Roman" w:hAnsi="Times New Roman"/>
          <w:sz w:val="28"/>
          <w:szCs w:val="28"/>
        </w:rPr>
        <w:t>М</w:t>
      </w:r>
      <w:r w:rsidRPr="00156DCE">
        <w:rPr>
          <w:rFonts w:ascii="Times New Roman" w:cs="Times New Roman" w:hAnsi="Times New Roman"/>
          <w:color w:val="000000"/>
          <w:sz w:val="28"/>
          <w:szCs w:val="28"/>
          <w:shd w:color="auto" w:fill="FFFFFF" w:val="clear"/>
        </w:rPr>
        <w:t>етилентетрагидрофолатредуктаза</w:t>
      </w:r>
      <w:proofErr w:type="spellEnd"/>
      <w:r w:rsidRPr="00156DCE">
        <w:rPr>
          <w:rFonts w:ascii="Times New Roman" w:cs="Times New Roman" w:hAnsi="Times New Roman"/>
          <w:color w:val="000000"/>
          <w:sz w:val="28"/>
          <w:szCs w:val="28"/>
          <w:shd w:color="auto" w:fill="FFFFFF" w:val="clear"/>
        </w:rPr>
        <w:t xml:space="preserve"> (MTHFR) является ключевым ферментом в одноуглеродном метаболизме и катализирует превращение 5,10-метилентетрагидрофолата в 5-метилтетрагидрофолат, основную форму циркулирующего фолата и донора метила для гомоцистеина (ГЦ) в реакции </w:t>
      </w:r>
      <w:proofErr w:type="spellStart"/>
      <w:r w:rsidRPr="00156DCE">
        <w:rPr>
          <w:rFonts w:ascii="Times New Roman" w:cs="Times New Roman" w:hAnsi="Times New Roman"/>
          <w:color w:val="000000"/>
          <w:sz w:val="28"/>
          <w:szCs w:val="28"/>
          <w:shd w:color="auto" w:fill="FFFFFF" w:val="clear"/>
        </w:rPr>
        <w:t>реметилирования</w:t>
      </w:r>
      <w:proofErr w:type="spellEnd"/>
      <w:r w:rsidRPr="00156DCE">
        <w:rPr>
          <w:rFonts w:ascii="Times New Roman" w:cs="Times New Roman" w:hAnsi="Times New Roman"/>
          <w:color w:val="000000"/>
          <w:sz w:val="28"/>
          <w:szCs w:val="28"/>
          <w:shd w:color="auto" w:fill="FFFFFF" w:val="clear"/>
        </w:rPr>
        <w:t xml:space="preserve"> </w:t>
      </w:r>
      <w:proofErr w:type="spellStart"/>
      <w:r w:rsidRPr="00156DCE">
        <w:rPr>
          <w:rFonts w:ascii="Times New Roman" w:cs="Times New Roman" w:hAnsi="Times New Roman"/>
          <w:color w:val="000000"/>
          <w:sz w:val="28"/>
          <w:szCs w:val="28"/>
          <w:shd w:color="auto" w:fill="FFFFFF" w:val="clear"/>
        </w:rPr>
        <w:t>метонина</w:t>
      </w:r>
      <w:proofErr w:type="spellEnd"/>
      <w:r w:rsidRPr="00156DCE">
        <w:rPr>
          <w:rFonts w:ascii="Times New Roman" w:cs="Times New Roman" w:hAnsi="Times New Roman"/>
          <w:color w:val="000000"/>
          <w:sz w:val="28"/>
          <w:szCs w:val="28"/>
          <w:shd w:color="auto" w:fill="FFFFFF" w:val="clear"/>
        </w:rPr>
        <w:t xml:space="preserve">, катализируемой </w:t>
      </w:r>
      <w:proofErr w:type="spellStart"/>
      <w:r w:rsidRPr="00156DCE">
        <w:rPr>
          <w:rFonts w:ascii="Times New Roman" w:cs="Times New Roman" w:hAnsi="Times New Roman"/>
          <w:color w:val="000000"/>
          <w:sz w:val="28"/>
          <w:szCs w:val="28"/>
          <w:shd w:color="auto" w:fill="FFFFFF" w:val="clear"/>
        </w:rPr>
        <w:t>метионинсинтазой</w:t>
      </w:r>
      <w:proofErr w:type="spellEnd"/>
      <w:r w:rsidRPr="00156DCE">
        <w:rPr>
          <w:rFonts w:ascii="Times New Roman" w:cs="Times New Roman" w:hAnsi="Times New Roman"/>
          <w:color w:val="000000"/>
          <w:sz w:val="28"/>
          <w:szCs w:val="28"/>
          <w:shd w:color="auto" w:fill="FFFFFF" w:val="clear"/>
        </w:rPr>
        <w:t xml:space="preserve"> (MTR), которая переводит метильную группу из </w:t>
      </w:r>
      <w:proofErr w:type="spellStart"/>
      <w:r w:rsidRPr="00156DCE">
        <w:rPr>
          <w:rFonts w:ascii="Times New Roman" w:cs="Times New Roman" w:hAnsi="Times New Roman"/>
          <w:color w:val="000000"/>
          <w:sz w:val="28"/>
          <w:szCs w:val="28"/>
          <w:shd w:color="auto" w:fill="FFFFFF" w:val="clear"/>
        </w:rPr>
        <w:t>метилтетрагидрофолата</w:t>
      </w:r>
      <w:proofErr w:type="spellEnd"/>
      <w:r w:rsidRPr="00156DCE">
        <w:rPr>
          <w:rFonts w:ascii="Times New Roman" w:cs="Times New Roman" w:hAnsi="Times New Roman"/>
          <w:color w:val="000000"/>
          <w:sz w:val="28"/>
          <w:szCs w:val="28"/>
          <w:shd w:color="auto" w:fill="FFFFFF" w:val="clear"/>
        </w:rPr>
        <w:t xml:space="preserve"> в ГЦ, образуя </w:t>
      </w:r>
      <w:proofErr w:type="spellStart"/>
      <w:r w:rsidRPr="00156DCE">
        <w:rPr>
          <w:rFonts w:ascii="Times New Roman" w:cs="Times New Roman" w:hAnsi="Times New Roman"/>
          <w:color w:val="000000"/>
          <w:sz w:val="28"/>
          <w:szCs w:val="28"/>
          <w:shd w:color="auto" w:fill="FFFFFF" w:val="clear"/>
        </w:rPr>
        <w:t>тетрагидрофолат</w:t>
      </w:r>
      <w:proofErr w:type="spellEnd"/>
      <w:r w:rsidRPr="00156DCE">
        <w:rPr>
          <w:rFonts w:ascii="Times New Roman" w:cs="Times New Roman" w:hAnsi="Times New Roman"/>
          <w:color w:val="000000"/>
          <w:sz w:val="28"/>
          <w:szCs w:val="28"/>
          <w:shd w:color="auto" w:fill="FFFFFF" w:val="clear"/>
        </w:rPr>
        <w:t xml:space="preserve"> и метионин </w:t>
      </w:r>
      <w:r w:rsidRPr="00156DCE">
        <w:rPr>
          <w:rFonts w:ascii="Times New Roman" w:cs="Times New Roman" w:hAnsi="Times New Roman"/>
          <w:color w:val="000000"/>
          <w:sz w:val="28"/>
          <w:szCs w:val="28"/>
          <w:shd w:color="auto" w:fill="FFFFFF" w:val="clear"/>
        </w:rPr>
        <w:fldChar w:fldCharType="begin">
          <w:fldData xml:space="preserve">PEVuZE5vdGU+PENpdGU+PEF1dGhvcj5ZYW5nPC9BdXRob3I+PFllYXI+MjAxMzwvWWVhcj48UmVj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</w:fldData>
        </w:fldChar>
      </w:r>
      <w:r w:rsidRPr="00156DCE">
        <w:rPr>
          <w:rFonts w:ascii="Times New Roman" w:cs="Times New Roman" w:hAnsi="Times New Roman"/>
          <w:color w:val="000000"/>
          <w:sz w:val="28"/>
          <w:szCs w:val="28"/>
          <w:shd w:color="auto" w:fill="FFFFFF" w:val="clear"/>
        </w:rPr>
        <w:instrText xml:space="preserve"> ADDIN EN.CITE </w:instrText>
      </w:r>
      <w:r w:rsidRPr="00156DCE">
        <w:rPr>
          <w:rFonts w:ascii="Times New Roman" w:cs="Times New Roman" w:hAnsi="Times New Roman"/>
          <w:color w:val="000000"/>
          <w:sz w:val="28"/>
          <w:szCs w:val="28"/>
          <w:shd w:color="auto" w:fill="FFFFFF" w:val="clear"/>
        </w:rPr>
        <w:fldChar w:fldCharType="begin">
          <w:fldData xml:space="preserve">PEVuZE5vdGU+PENpdGU+PEF1dGhvcj5ZYW5nPC9BdXRob3I+PFllYXI+MjAxMzwvWWVhcj48UmVj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</w:fldData>
        </w:fldChar>
      </w:r>
      <w:r w:rsidRPr="00156DCE">
        <w:rPr>
          <w:rFonts w:ascii="Times New Roman" w:cs="Times New Roman" w:hAnsi="Times New Roman"/>
          <w:color w:val="000000"/>
          <w:sz w:val="28"/>
          <w:szCs w:val="28"/>
          <w:shd w:color="auto" w:fill="FFFFFF" w:val="clear"/>
        </w:rPr>
        <w:instrText xml:space="preserve"> ADDIN EN.CITE.DATA </w:instrText>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[3]</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В более ранних исследованиях </w:t>
      </w:r>
      <w:r w:rsidR="00F51054" w:rsidRPr="00156DCE">
        <w:rPr>
          <w:rFonts w:ascii="Times New Roman" w:cs="Times New Roman" w:hAnsi="Times New Roman"/>
          <w:color w:val="000000"/>
          <w:sz w:val="28"/>
          <w:szCs w:val="28"/>
          <w:shd w:color="auto" w:fill="FFFFFF" w:val="clear"/>
        </w:rPr>
        <w:t xml:space="preserve">в </w:t>
      </w:r>
      <w:r w:rsidR="00F30A4E">
        <w:rPr>
          <w:rFonts w:ascii="Times New Roman" w:cs="Times New Roman" w:hAnsi="Times New Roman"/>
          <w:color w:val="000000"/>
          <w:sz w:val="28"/>
          <w:szCs w:val="28"/>
          <w:shd w:color="auto" w:fill="FFFFFF" w:val="clear"/>
        </w:rPr>
        <w:t xml:space="preserve">Нигерии </w:t>
      </w:r>
      <w:r w:rsidR="00F30A4E" w:rsidRPr="00F30A4E">
        <w:rPr>
          <w:rFonts w:ascii="Times New Roman" w:cs="Times New Roman" w:hAnsi="Times New Roman"/>
          <w:color w:val="000000"/>
          <w:sz w:val="28"/>
          <w:szCs w:val="28"/>
          <w:shd w:color="auto" w:fill="FFFFFF" w:val="clear"/>
        </w:rPr>
        <w:t xml:space="preserve">[6], </w:t>
      </w:r>
      <w:r w:rsidR="00F51054" w:rsidRPr="00156DCE">
        <w:rPr>
          <w:rFonts w:ascii="Times New Roman" w:cs="Times New Roman" w:hAnsi="Times New Roman"/>
          <w:color w:val="000000"/>
          <w:sz w:val="28"/>
          <w:szCs w:val="28"/>
          <w:shd w:color="auto" w:fill="FFFFFF" w:val="clear"/>
        </w:rPr>
        <w:t xml:space="preserve">индийской, пакистанской, иранской и китайской популяциях </w:t>
      </w:r>
      <w:r w:rsidRPr="00156DCE">
        <w:rPr>
          <w:rFonts w:ascii="Times New Roman" w:cs="Times New Roman" w:hAnsi="Times New Roman"/>
          <w:color w:val="000000"/>
          <w:sz w:val="28"/>
          <w:szCs w:val="28"/>
          <w:shd w:color="auto" w:fill="FFFFFF" w:val="clear"/>
        </w:rPr>
        <w:t>было показано</w:t>
      </w:r>
      <w:r w:rsidR="00F51054">
        <w:rPr>
          <w:rFonts w:ascii="Times New Roman" w:cs="Times New Roman" w:hAnsi="Times New Roman"/>
          <w:color w:val="000000"/>
          <w:sz w:val="28"/>
          <w:szCs w:val="28"/>
          <w:shd w:color="auto" w:fill="FFFFFF" w:val="clear"/>
        </w:rPr>
        <w:t>,</w:t>
      </w:r>
      <w:r w:rsidRPr="00156DCE">
        <w:rPr>
          <w:rFonts w:ascii="Times New Roman" w:cs="Times New Roman" w:hAnsi="Times New Roman"/>
          <w:color w:val="000000"/>
          <w:sz w:val="28"/>
          <w:szCs w:val="28"/>
          <w:shd w:color="auto" w:fill="FFFFFF" w:val="clear"/>
        </w:rPr>
        <w:t xml:space="preserve"> что полиморфизмы гена MTHFR ассоциированы с развитием ПЭ  </w:t>
      </w:r>
      <w:r w:rsidRPr="00156DCE">
        <w:rPr>
          <w:rFonts w:ascii="Times New Roman" w:cs="Times New Roman" w:hAnsi="Times New Roman"/>
          <w:color w:val="000000"/>
          <w:sz w:val="28"/>
          <w:szCs w:val="28"/>
          <w:shd w:color="auto" w:fill="FFFFFF" w:val="clear"/>
        </w:rPr>
        <w:fldChar w:fldCharType="begin">
          <w:fldData xml:space="preserve">PEVuZE5vdGU+PENpdGU+PEF1dGhvcj5NaXNocmE8L0F1dGhvcj48WWVhcj4yMDE5PC9ZZWFyPjxS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</w:fldData>
        </w:fldChar>
      </w:r>
      <w:r w:rsidRPr="00156DCE">
        <w:rPr>
          <w:rFonts w:ascii="Times New Roman" w:cs="Times New Roman" w:hAnsi="Times New Roman"/>
          <w:color w:val="000000"/>
          <w:sz w:val="28"/>
          <w:szCs w:val="28"/>
          <w:shd w:color="auto" w:fill="FFFFFF" w:val="clear"/>
        </w:rPr>
        <w:instrText xml:space="preserve"> ADDIN EN.CITE </w:instrText>
      </w:r>
      <w:r w:rsidRPr="00156DCE">
        <w:rPr>
          <w:rFonts w:ascii="Times New Roman" w:cs="Times New Roman" w:hAnsi="Times New Roman"/>
          <w:color w:val="000000"/>
          <w:sz w:val="28"/>
          <w:szCs w:val="28"/>
          <w:shd w:color="auto" w:fill="FFFFFF" w:val="clear"/>
        </w:rPr>
        <w:fldChar w:fldCharType="begin">
          <w:fldData xml:space="preserve">PEVuZE5vdGU+PENpdGU+PEF1dGhvcj5NaXNocmE8L0F1dGhvcj48WWVhcj4yMDE5PC9ZZWFyPjxS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</w:fldData>
        </w:fldChar>
      </w:r>
      <w:r w:rsidRPr="00156DCE">
        <w:rPr>
          <w:rFonts w:ascii="Times New Roman" w:cs="Times New Roman" w:hAnsi="Times New Roman"/>
          <w:color w:val="000000"/>
          <w:sz w:val="28"/>
          <w:szCs w:val="28"/>
          <w:shd w:color="auto" w:fill="FFFFFF" w:val="clear"/>
        </w:rPr>
        <w:instrText xml:space="preserve"> ADDIN EN.CITE.DATA </w:instrText>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[7-1</w:t>
      </w:r>
      <w:r w:rsidR="00361EC6" w:rsidRPr="00361EC6">
        <w:rPr>
          <w:rFonts w:ascii="Times New Roman" w:cs="Times New Roman" w:hAnsi="Times New Roman"/>
          <w:noProof/>
          <w:color w:val="000000"/>
          <w:sz w:val="28"/>
          <w:szCs w:val="28"/>
          <w:shd w:color="auto" w:fill="FFFFFF" w:val="clear"/>
        </w:rPr>
        <w:t>0</w:t>
      </w:r>
      <w:r w:rsidRPr="00156DCE">
        <w:rPr>
          <w:rFonts w:ascii="Times New Roman" w:cs="Times New Roman" w:hAnsi="Times New Roman"/>
          <w:noProof/>
          <w:color w:val="000000"/>
          <w:sz w:val="28"/>
          <w:szCs w:val="28"/>
          <w:shd w:color="auto" w:fill="FFFFFF" w:val="clear"/>
        </w:rPr>
        <w:t>]</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w:t>
      </w:r>
      <w:r w:rsidRPr="00156DCE">
        <w:rPr>
          <w:rFonts w:ascii="Times New Roman" w:cs="Times New Roman" w:hAnsi="Times New Roman"/>
          <w:sz w:val="28"/>
          <w:szCs w:val="28"/>
        </w:rPr>
        <w:t>В</w:t>
      </w:r>
      <w:r w:rsidRPr="00156DCE">
        <w:rPr>
          <w:rFonts w:ascii="Times New Roman" w:cs="Times New Roman" w:hAnsi="Times New Roman"/>
          <w:color w:val="000000"/>
          <w:sz w:val="28"/>
          <w:szCs w:val="28"/>
          <w:shd w:color="auto" w:fill="FFFFFF" w:val="clear"/>
        </w:rPr>
        <w:t xml:space="preserve"> иссл</w:t>
      </w:r>
      <w:r w:rsidR="00F51054">
        <w:rPr>
          <w:rFonts w:ascii="Times New Roman" w:cs="Times New Roman" w:hAnsi="Times New Roman"/>
          <w:color w:val="000000"/>
          <w:sz w:val="28"/>
          <w:szCs w:val="28"/>
          <w:shd w:color="auto" w:fill="FFFFFF" w:val="clear"/>
        </w:rPr>
        <w:t>едованиях на казахской популяции</w:t>
      </w:r>
      <w:r w:rsidRPr="00156DCE">
        <w:rPr>
          <w:rFonts w:ascii="Times New Roman" w:cs="Times New Roman" w:hAnsi="Times New Roman"/>
          <w:color w:val="000000"/>
          <w:sz w:val="28"/>
          <w:szCs w:val="28"/>
          <w:shd w:color="auto" w:fill="FFFFFF" w:val="clear"/>
        </w:rPr>
        <w:t xml:space="preserve"> было выявлено, что концентрации ГЦ у беременных с ПЭ были значимо выше, чем у беременных</w:t>
      </w:r>
      <w:r w:rsidR="008E58A3">
        <w:rPr>
          <w:rFonts w:ascii="Times New Roman" w:cs="Times New Roman" w:hAnsi="Times New Roman"/>
          <w:color w:val="000000"/>
          <w:sz w:val="28"/>
          <w:szCs w:val="28"/>
          <w:shd w:color="auto" w:fill="FFFFFF" w:val="clear"/>
        </w:rPr>
        <w:t xml:space="preserve"> с нормальным уровнем артериального давления без преэкл</w:t>
      </w:r>
      <w:r w:rsidR="00FD5D23">
        <w:rPr>
          <w:rFonts w:ascii="Times New Roman" w:cs="Times New Roman" w:hAnsi="Times New Roman"/>
          <w:color w:val="000000"/>
          <w:sz w:val="28"/>
          <w:szCs w:val="28"/>
          <w:shd w:color="auto" w:fill="FFFFFF" w:val="clear"/>
        </w:rPr>
        <w:t>а</w:t>
      </w:r>
      <w:r w:rsidR="008E58A3">
        <w:rPr>
          <w:rFonts w:ascii="Times New Roman" w:cs="Times New Roman" w:hAnsi="Times New Roman"/>
          <w:color w:val="000000"/>
          <w:sz w:val="28"/>
          <w:szCs w:val="28"/>
          <w:shd w:color="auto" w:fill="FFFFFF" w:val="clear"/>
        </w:rPr>
        <w:t>мпсии</w:t>
      </w:r>
      <w:r w:rsidRPr="00156DCE">
        <w:rPr>
          <w:rFonts w:ascii="Times New Roman" w:cs="Times New Roman" w:hAnsi="Times New Roman"/>
          <w:color w:val="000000"/>
          <w:sz w:val="28"/>
          <w:szCs w:val="28"/>
          <w:shd w:color="auto" w:fill="FFFFFF" w:val="clear"/>
        </w:rPr>
        <w:t xml:space="preserve"> </w:t>
      </w:r>
      <w:r w:rsidRPr="00156DCE">
        <w:rPr>
          <w:rFonts w:ascii="Times New Roman" w:cs="Times New Roman" w:hAnsi="Times New Roman"/>
          <w:color w:val="000000"/>
          <w:sz w:val="28"/>
          <w:szCs w:val="28"/>
          <w:shd w:color="auto" w:fill="FFFFFF" w:val="clear"/>
        </w:rPr>
        <w:fldChar w:fldCharType="begin"/>
      </w:r>
      <w:r w:rsidRPr="00156DCE">
        <w:rPr>
          <w:rFonts w:ascii="Times New Roman" w:cs="Times New Roman" w:hAnsi="Times New Roman"/>
          <w:color w:val="000000"/>
          <w:sz w:val="28"/>
          <w:szCs w:val="28"/>
          <w:shd w:color="auto" w:fill="FFFFFF" w:val="clear"/>
        </w:rPr>
        <w:instrText xml:space="preserve"> ADDIN EN.CITE &lt;EndNote&gt;&lt;Cite&gt;&lt;Author&gt;Tussupkaliyev&lt;/Author&gt;&lt;Year&gt;2018&lt;/Year&gt;&lt;RecNum&gt;9&lt;/RecNum&gt;&lt;DisplayText&gt;[11]&lt;/DisplayText&gt;&lt;record&gt;&lt;rec-number&gt;9&lt;/rec-number&gt;&lt;foreign-keys&gt;&lt;key app="EN" db-id="rsxrzwxtjvatr2ee5sy5f9eca95px5fpzv5a" timestamp="1591338589"&gt;9&lt;/key&gt;&lt;/foreign-keys&gt;&lt;ref-type name="Journal Article"&gt;17&lt;/ref-type&gt;&lt;contributors&gt;&lt;authors&gt;&lt;author&gt;Tussupkaliyev, A.&lt;/author&gt;&lt;author&gt;Gaiday, A.&lt;/author&gt;&lt;author&gt;Bermagambetova, S.&lt;/author&gt;&lt;author&gt;Aniuliene, R.&lt;/author&gt;&lt;/authors&gt;&lt;/contributors&gt;&lt;auth-address&gt;West Kazakhstan State Medical University named after Marat Ospanov, Department of Obstetrics and Gynecology numero sign2, Aktobe, Kazakhstan; Lithuanian University of Health Sciences, Department of Obstetrics and Gynecology, Kaunas, Lithuania.&lt;/auth-address&gt;&lt;titles&gt;&lt;title&gt;[Hypertension of Pregnancy Associated with Hypergomocysteinemia of the First Trimester of Pregnancy]&lt;/title&gt;&lt;secondary-title&gt;Georgian Med News&lt;/secondary-title&gt;&lt;/titles&gt;&lt;periodical&gt;&lt;full-title&gt;Georgian Med News&lt;/full-title&gt;&lt;/periodical&gt;&lt;pages&gt;40-46&lt;/pages&gt;&lt;volume&gt;276&lt;/volume&gt;&lt;number&gt;276&lt;/number&gt;&lt;edition&gt;2018/04/27&lt;/edition&gt;&lt;keywords&gt;&lt;keyword&gt;Adult&lt;/keyword&gt;&lt;keyword&gt;Eclampsia/diagnosis/etiology&lt;/keyword&gt;&lt;keyword&gt;Female&lt;/keyword&gt;&lt;keyword&gt;HELLP Syndrome/diagnosis/etiology&lt;/keyword&gt;&lt;keyword&gt;Homocysteine/blood&lt;/keyword&gt;&lt;keyword&gt;Humans&lt;/keyword&gt;&lt;keyword&gt;Hyperhomocysteinemia/*complications/diagnosis&lt;/keyword&gt;&lt;keyword&gt;Hypertension, Pregnancy-Induced/diagnosis/*etiology&lt;/keyword&gt;&lt;keyword&gt;Pre-Eclampsia/diagnosis/etiology&lt;/keyword&gt;&lt;keyword&gt;Pregnancy&lt;/keyword&gt;&lt;keyword&gt;Pregnancy Trimester, First&lt;/keyword&gt;&lt;keyword&gt;Prognosis&lt;/keyword&gt;&lt;keyword&gt;Prospective Studies&lt;/keyword&gt;&lt;/keywords&gt;&lt;dates&gt;&lt;year&gt;2018&lt;/year&gt;&lt;pub-dates&gt;&lt;date&gt;Mar&lt;/date&gt;&lt;/pub-dates&gt;&lt;/dates&gt;&lt;isbn&gt;1512-0112 (Print)&amp;#xD;1512-0112 (Linking)&lt;/isbn&gt;&lt;accession-num&gt;29697379&lt;/accession-num&gt;&lt;urls&gt;&lt;related-urls&gt;&lt;url&gt;https://www.ncbi.nlm.nih.gov/pubmed/29697379&lt;/url&gt;&lt;/related-urls&gt;&lt;/urls&gt;&lt;/record&gt;&lt;/Cite&gt;&lt;/EndNote&gt;</w:instrText>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w:t>
      </w:r>
      <w:r w:rsidR="00361EC6">
        <w:rPr>
          <w:rFonts w:ascii="Times New Roman" w:cs="Times New Roman" w:hAnsi="Times New Roman"/>
          <w:noProof/>
          <w:color w:val="000000"/>
          <w:sz w:val="28"/>
          <w:szCs w:val="28"/>
          <w:shd w:color="auto" w:fill="FFFFFF" w:val="clear"/>
        </w:rPr>
        <w:t>1</w:t>
      </w:r>
      <w:r w:rsidRPr="00156DCE">
        <w:rPr>
          <w:rFonts w:ascii="Times New Roman" w:cs="Times New Roman" w:hAnsi="Times New Roman"/>
          <w:noProof/>
          <w:color w:val="000000"/>
          <w:sz w:val="28"/>
          <w:szCs w:val="28"/>
          <w:shd w:color="auto" w:fill="FFFFFF" w:val="clear"/>
        </w:rPr>
        <w:t>]</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а исследования по изучению полиморфизмов генов </w:t>
      </w:r>
      <w:proofErr w:type="spellStart"/>
      <w:r w:rsidRPr="00156DCE">
        <w:rPr>
          <w:rFonts w:ascii="Times New Roman" w:cs="Times New Roman" w:hAnsi="Times New Roman"/>
          <w:color w:val="000000"/>
          <w:sz w:val="28"/>
          <w:szCs w:val="28"/>
          <w:shd w:color="auto" w:fill="FFFFFF" w:val="clear"/>
        </w:rPr>
        <w:t>фолатного</w:t>
      </w:r>
      <w:proofErr w:type="spellEnd"/>
      <w:r w:rsidRPr="00156DCE">
        <w:rPr>
          <w:rFonts w:ascii="Times New Roman" w:cs="Times New Roman" w:hAnsi="Times New Roman"/>
          <w:color w:val="000000"/>
          <w:sz w:val="28"/>
          <w:szCs w:val="28"/>
          <w:shd w:color="auto" w:fill="FFFFFF" w:val="clear"/>
        </w:rPr>
        <w:t xml:space="preserve"> обмена на казахской популяции выявили ассоциацию высоких концентраций гомоцистеина с полиморфизмами гена MTHFR </w:t>
      </w:r>
      <w:r w:rsidRPr="00156DCE">
        <w:rPr>
          <w:rFonts w:ascii="Times New Roman" w:cs="Times New Roman" w:hAnsi="Times New Roman"/>
          <w:color w:val="000000"/>
          <w:sz w:val="28"/>
          <w:szCs w:val="28"/>
          <w:shd w:color="auto" w:fill="FFFFFF" w:val="clear"/>
        </w:rPr>
        <w:fldChar w:fldCharType="begin"/>
      </w:r>
      <w:r w:rsidRPr="00156DCE">
        <w:rPr>
          <w:rFonts w:ascii="Times New Roman" w:cs="Times New Roman" w:hAnsi="Times New Roman"/>
          <w:color w:val="000000"/>
          <w:sz w:val="28"/>
          <w:szCs w:val="28"/>
          <w:shd w:color="auto" w:fill="FFFFFF" w:val="clear"/>
        </w:rPr>
        <w:instrText xml:space="preserve"> ADDIN EN.CITE &lt;EndNote&gt;&lt;Cite&gt;&lt;Author&gt;Akilzhanova&lt;/Author&gt;&lt;Year&gt;2008&lt;/Year&gt;&lt;RecNum&gt;10&lt;/RecNum&gt;&lt;DisplayText&gt;[12]&lt;/DisplayText&gt;&lt;record&gt;&lt;rec-number&gt;10&lt;/rec-number&gt;&lt;foreign-keys&gt;&lt;key app="EN" db-id="rsxrzwxtjvatr2ee5sy5f9eca95px5fpzv5a" timestamp="1591339627"&gt;10&lt;/key&gt;&lt;/foreign-keys&gt;&lt;ref-type name="Journal Article"&gt;17&lt;/ref-type&gt;&lt;contributors&gt;&lt;authors&gt;&lt;author&gt;Ainur Akilzhanova&lt;/author&gt;&lt;author&gt;Noboru Takamura &lt;/author&gt;&lt;author&gt;Yosuke Kusano&lt;/author&gt;&lt;author&gt;Ludmila Karazhanova&lt;/author&gt;&lt;author&gt;Shunichi Yamashita &lt;/author&gt;&lt;author&gt;Hiroshi Saito &lt;/author&gt;&lt;author&gt;Kiyoshi Aoyagi&lt;/author&gt;&lt;/authors&gt;&lt;/contributors&gt;&lt;titles&gt;&lt;title&gt;&lt;style face="normal" font="default" size="100%"&gt;Association between C677T/MTHFR genotype and&lt;/style&gt;&lt;style face="normal" font="default" charset="204" size="100%"&gt; &lt;/style&gt;&lt;style face="normal" font="default" size="100%"&gt;homocysteine concentration in a Kazakh population &lt;/style&gt;&lt;/title&gt;&lt;secondary-title&gt;Asia Pac J Clin Nutr &lt;/secondary-title&gt;&lt;/titles&gt;&lt;pages&gt;&lt;style face="normal" font="default" charset="204" size="100%"&gt;325-329&lt;/style&gt;&lt;/pages&gt;&lt;volume&gt;17 &lt;/volume&gt;&lt;number&gt;&lt;style face="normal" font="default" charset="204" size="100%"&gt;2&lt;/style&gt;&lt;/number&gt;&lt;dates&gt;&lt;year&gt;&lt;style face="normal" font="default" charset="204" size="100%"&gt;2008&lt;/style&gt;&lt;/year&gt;&lt;/dates&gt;&lt;urls&gt;&lt;/urls&gt;&lt;/record&gt;&lt;/Cite&gt;&lt;/EndNote&gt;</w:instrText>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[12]</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ассоциацию с прерываниями беременности </w:t>
      </w:r>
      <w:r w:rsidRPr="00156DCE">
        <w:rPr>
          <w:rFonts w:ascii="Times New Roman" w:cs="Times New Roman" w:hAnsi="Times New Roman"/>
          <w:color w:val="000000"/>
          <w:sz w:val="28"/>
          <w:szCs w:val="28"/>
          <w:shd w:color="auto" w:fill="FFFFFF" w:val="clear"/>
        </w:rPr>
        <w:fldChar w:fldCharType="begin"/>
      </w:r>
      <w:r w:rsidRPr="00156DCE">
        <w:rPr>
          <w:rFonts w:ascii="Times New Roman" w:cs="Times New Roman" w:hAnsi="Times New Roman"/>
          <w:color w:val="000000"/>
          <w:sz w:val="28"/>
          <w:szCs w:val="28"/>
          <w:shd w:color="auto" w:fill="FFFFFF" w:val="clear"/>
        </w:rPr>
        <w:instrText xml:space="preserve"> ADDIN EN.CITE &lt;EndNote&gt;&lt;Cite&gt;&lt;Author&gt;Nagima Mamedalieva&lt;/Author&gt;&lt;Year&gt;2011&lt;/Year&gt;&lt;RecNum&gt;1&lt;/RecNum&gt;&lt;DisplayText&gt;[13]&lt;/DisplayText&gt;&lt;record&gt;&lt;rec-number&gt;1&lt;/rec-number&gt;&lt;foreign-keys&gt;&lt;key app="EN" db-id="x0td0pp9z2ex03epv9rppvrbtpvfa5svtdaa" timestamp="1591451867"&gt;1&lt;/key&gt;&lt;/foreign-keys&gt;&lt;ref-type name="Journal Article"&gt;17&lt;/ref-type&gt;&lt;contributors&gt;&lt;authors&gt;&lt;author&gt;Nagima Mamedalieva,&lt;/author&gt;&lt;author&gt;Alija Aimbetova,&lt;/author&gt;&lt;author&gt;Gulnara Svyatova&lt;/author&gt;&lt;/authors&gt;&lt;/contributors&gt;&lt;titles&gt;&lt;title&gt;The role of polymorphisms in genes of folate metabolism and hyperhomocysteinemia in realization of missed abortion in the 1st trimester&lt;/title&gt;&lt;secondary-title&gt;Medical and Health Science Journal&lt;/secondary-title&gt;&lt;/titles&gt;&lt;periodical&gt;&lt;full-title&gt;Medical and Health Science Journal&lt;/full-title&gt;&lt;/periodical&gt;&lt;pages&gt;17-22&lt;/pages&gt;&lt;volume&gt;6&lt;/volume&gt;&lt;section&gt;17&lt;/section&gt;&lt;dates&gt;&lt;year&gt;2011&lt;/year&gt;&lt;/dates&gt;&lt;urls&gt;&lt;/urls&gt;&lt;/record&gt;&lt;/Cite&gt;&lt;/EndNote&gt;</w:instrText>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[13]</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и дефектами нервной трубки плода </w:t>
      </w:r>
      <w:r w:rsidRPr="00156DCE">
        <w:rPr>
          <w:rFonts w:ascii="Times New Roman" w:cs="Times New Roman" w:hAnsi="Times New Roman"/>
          <w:color w:val="000000"/>
          <w:sz w:val="28"/>
          <w:szCs w:val="28"/>
          <w:shd w:color="auto" w:fill="FFFFFF" w:val="clear"/>
        </w:rPr>
        <w:fldChar w:fldCharType="begin"/>
      </w:r>
      <w:r w:rsidRPr="00156DCE">
        <w:rPr>
          <w:rFonts w:ascii="Times New Roman" w:cs="Times New Roman" w:hAnsi="Times New Roman"/>
          <w:color w:val="000000"/>
          <w:sz w:val="28"/>
          <w:szCs w:val="28"/>
          <w:shd w:color="auto" w:fill="FFFFFF" w:val="clear"/>
        </w:rPr>
        <w:instrText xml:space="preserve"> ADDIN EN.CITE &lt;EndNote&gt;&lt;Cite&gt;&lt;Author&gt;Zhanar Makhmutova&lt;/Author&gt;&lt;Year&gt;2011&lt;/Year&gt;&lt;RecNum&gt;2&lt;/RecNum&gt;&lt;DisplayText&gt;[14]&lt;/DisplayText&gt;&lt;record&gt;&lt;rec-number&gt;2&lt;/rec-number&gt;&lt;foreign-keys&gt;&lt;key app="EN" db-id="x0td0pp9z2ex03epv9rppvrbtpvfa5svtdaa" timestamp="1591452029"&gt;2&lt;/key&gt;&lt;/foreign-keys&gt;&lt;ref-type name="Journal Article"&gt;17&lt;/ref-type&gt;&lt;contributors&gt;&lt;authors&gt;&lt;author&gt;Zhanar Makhmutova,&lt;/author&gt;&lt;author&gt;Gulnara Svyatova&lt;/author&gt;&lt;/authors&gt;&lt;/contributors&gt;&lt;titles&gt;&lt;title&gt;Neural tube defects and polymorphism of methylenetetrahydrofolate reductase gene in Kazakh population&lt;/title&gt;&lt;secondary-title&gt;Medical and Health Science Journal&lt;/secondary-title&gt;&lt;/titles&gt;&lt;periodical&gt;&lt;full-title&gt;Medical and Health Science Journal&lt;/full-title&gt;&lt;/periodical&gt;&lt;pages&gt;7-11&lt;/pages&gt;&lt;volume&gt;6&lt;/volume&gt;&lt;section&gt;7&lt;/section&gt;&lt;dates&gt;&lt;year&gt;2011&lt;/year&gt;&lt;/dates&gt;&lt;urls&gt;&lt;/urls&gt;&lt;/record&gt;&lt;/Cite&gt;&lt;/EndNote&gt;</w:instrText>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[14]</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w:t>
      </w:r>
    </w:p>
    <w:p w14:paraId="2706A87C" w14:textId="0ADE74F1" w:rsidP="00D562D4" w:rsidR="00600087" w:rsidRDefault="00600087" w:rsidRPr="00156DCE">
      <w:pPr>
        <w:ind w:firstLine="708" w:right="-283"/>
        <w:jc w:val="both"/>
        <w:rPr>
          <w:rFonts w:ascii="Times New Roman" w:cs="Times New Roman" w:hAnsi="Times New Roman"/>
          <w:color w:val="000000"/>
          <w:sz w:val="28"/>
          <w:szCs w:val="28"/>
          <w:shd w:color="auto" w:fill="FFFFFF" w:val="clear"/>
        </w:rPr>
      </w:pPr>
      <w:r w:rsidRPr="00E816EB">
        <w:rPr>
          <w:rFonts w:ascii="Times New Roman" w:cs="Times New Roman" w:hAnsi="Times New Roman"/>
          <w:bCs/>
          <w:sz w:val="28"/>
          <w:szCs w:val="28"/>
        </w:rPr>
        <w:lastRenderedPageBreak/>
        <w:t xml:space="preserve">Научные и технологические нужды, обосновывающие важность результатов </w:t>
      </w:r>
      <w:r w:rsidR="009C1FB6" w:rsidRPr="00E816EB">
        <w:rPr>
          <w:rFonts w:ascii="Times New Roman" w:cs="Times New Roman" w:hAnsi="Times New Roman"/>
          <w:bCs/>
          <w:sz w:val="28"/>
          <w:szCs w:val="28"/>
        </w:rPr>
        <w:t>исследования</w:t>
      </w:r>
      <w:r w:rsidRPr="00E816EB">
        <w:rPr>
          <w:rFonts w:ascii="Times New Roman" w:cs="Times New Roman" w:hAnsi="Times New Roman"/>
          <w:bCs/>
          <w:sz w:val="28"/>
          <w:szCs w:val="28"/>
        </w:rPr>
        <w:t>:</w:t>
      </w:r>
      <w:r w:rsidRPr="00156DCE">
        <w:rPr>
          <w:rFonts w:ascii="Times New Roman" w:cs="Times New Roman" w:hAnsi="Times New Roman"/>
          <w:sz w:val="28"/>
          <w:szCs w:val="28"/>
        </w:rPr>
        <w:t xml:space="preserve"> н</w:t>
      </w:r>
      <w:r w:rsidRPr="00156DCE">
        <w:rPr>
          <w:rFonts w:ascii="Times New Roman" w:cs="Times New Roman" w:hAnsi="Times New Roman"/>
          <w:color w:val="000000"/>
          <w:sz w:val="28"/>
          <w:szCs w:val="28"/>
          <w:shd w:color="auto" w:fill="FFFFFF" w:val="clear"/>
        </w:rPr>
        <w:t xml:space="preserve">а сегодняшний день все еще не найдено патогенетически обоснованного лечения ПЭ, которое могло бы снизить или предотвратить осложнения со стороны </w:t>
      </w:r>
      <w:r w:rsidR="00F51054">
        <w:rPr>
          <w:rFonts w:ascii="Times New Roman" w:cs="Times New Roman" w:hAnsi="Times New Roman"/>
          <w:color w:val="000000"/>
          <w:sz w:val="28"/>
          <w:szCs w:val="28"/>
          <w:shd w:color="auto" w:fill="FFFFFF" w:val="clear"/>
        </w:rPr>
        <w:t>матери</w:t>
      </w:r>
      <w:r w:rsidRPr="00156DCE">
        <w:rPr>
          <w:rFonts w:ascii="Times New Roman" w:cs="Times New Roman" w:hAnsi="Times New Roman"/>
          <w:color w:val="000000"/>
          <w:sz w:val="28"/>
          <w:szCs w:val="28"/>
          <w:shd w:color="auto" w:fill="FFFFFF" w:val="clear"/>
        </w:rPr>
        <w:t xml:space="preserve"> или плода </w:t>
      </w:r>
      <w:r w:rsidRPr="00156DCE">
        <w:rPr>
          <w:rFonts w:ascii="Times New Roman" w:cs="Times New Roman" w:hAnsi="Times New Roman"/>
          <w:color w:val="000000"/>
          <w:sz w:val="28"/>
          <w:szCs w:val="28"/>
          <w:shd w:color="auto" w:fill="FFFFFF" w:val="clear"/>
        </w:rPr>
        <w:fldChar w:fldCharType="begin"/>
      </w:r>
      <w:r w:rsidRPr="00156DCE">
        <w:rPr>
          <w:rFonts w:ascii="Times New Roman" w:cs="Times New Roman" w:hAnsi="Times New Roman"/>
          <w:color w:val="000000"/>
          <w:sz w:val="28"/>
          <w:szCs w:val="28"/>
          <w:shd w:color="auto" w:fill="FFFFFF" w:val="clear"/>
        </w:rPr>
        <w:instrText xml:space="preserve"> ADDIN EN.CITE &lt;EndNote&gt;&lt;Cite&gt;&lt;Author&gt;Anderson&lt;/Author&gt;&lt;Year&gt;2012&lt;/Year&gt;&lt;RecNum&gt;4&lt;/RecNum&gt;&lt;DisplayText&gt;[15]&lt;/DisplayText&gt;&lt;record&gt;&lt;rec-number&gt;4&lt;/rec-number&gt;&lt;foreign-keys&gt;&lt;key app="EN" db-id="pvwepxfe7e2907ed09qp29x8drdffxdtde2t" timestamp="1631122834"&gt;4&lt;/key&gt;&lt;/foreign-keys&gt;&lt;ref-type name="Journal Article"&gt;17&lt;/ref-type&gt;&lt;contributors&gt;&lt;authors&gt;&lt;author&gt;Anderson, U. D.&lt;/author&gt;&lt;author&gt;Olsson, M. G.&lt;/author&gt;&lt;author&gt;Kristensen, K. H.&lt;/author&gt;&lt;author&gt;Akerstrom, B.&lt;/author&gt;&lt;author&gt;Hansson, S. R.&lt;/author&gt;&lt;/authors&gt;&lt;/contributors&gt;&lt;auth-address&gt;Department of Obstetrics and Gynecology, Department of Clinical Sciences, Lund University Hospital, Lund University, Tornavagen 10, Lund, Sweden.&lt;/auth-address&gt;&lt;titles&gt;&lt;title&gt;Review: Biochemical markers to predict preeclampsia&lt;/title&gt;&lt;secondary-title&gt;Placenta&lt;/secondary-title&gt;&lt;/titles&gt;&lt;periodical&gt;&lt;full-title&gt;Placenta&lt;/full-title&gt;&lt;/periodical&gt;&lt;pages&gt;S42-7&lt;/pages&gt;&lt;volume&gt;33 Suppl&lt;/volume&gt;&lt;edition&gt;2011/12/27&lt;/edition&gt;&lt;keywords&gt;&lt;keyword&gt;Animals&lt;/keyword&gt;&lt;keyword&gt;Biomarkers/blood/urine&lt;/keyword&gt;&lt;keyword&gt;Early Diagnosis&lt;/keyword&gt;&lt;keyword&gt;Female&lt;/keyword&gt;&lt;keyword&gt;Humans&lt;/keyword&gt;&lt;keyword&gt;Mass Screening/*methods&lt;/keyword&gt;&lt;keyword&gt;Pre-Eclampsia/*diagnosis/epidemiology/metabolism/*physiopathology&lt;/keyword&gt;&lt;keyword&gt;Predictive Value of Tests&lt;/keyword&gt;&lt;keyword&gt;Pregnancy&lt;/keyword&gt;&lt;keyword&gt;Pregnancy Proteins/blood/urine&lt;/keyword&gt;&lt;keyword&gt;Pregnancy Trimester, First&lt;/keyword&gt;&lt;keyword&gt;Risk Factors&lt;/keyword&gt;&lt;keyword&gt;Severity of Illness Index&lt;/keyword&gt;&lt;/keywords&gt;&lt;dates&gt;&lt;year&gt;2012&lt;/year&gt;&lt;pub-dates&gt;&lt;date&gt;Feb&lt;/date&gt;&lt;/pub-dates&gt;&lt;/dates&gt;&lt;isbn&gt;1532-3102 (Electronic)&amp;#xD;0143-4004 (Linking)&lt;/isbn&gt;&lt;accession-num&gt;22197626&lt;/accession-num&gt;&lt;urls&gt;&lt;related-urls&gt;&lt;url&gt;https://www.ncbi.nlm.nih.gov/pubmed/22197626&lt;/url&gt;&lt;/related-urls&gt;&lt;/urls&gt;&lt;electronic-resource-num&gt;10.1016/j.placenta.2011.11.021&lt;/electronic-resource-num&gt;&lt;/record&gt;&lt;/Cite&gt;&lt;/EndNote&gt;</w:instrText>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[15]</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Большинство существующих терапевтических подходов рассчитаны на </w:t>
      </w:r>
      <w:r w:rsidR="00406A12">
        <w:rPr>
          <w:rFonts w:ascii="Times New Roman" w:cs="Times New Roman" w:hAnsi="Times New Roman"/>
          <w:color w:val="000000"/>
          <w:sz w:val="28"/>
          <w:szCs w:val="28"/>
          <w:shd w:color="auto" w:fill="FFFFFF" w:val="clear"/>
        </w:rPr>
        <w:t>период</w:t>
      </w:r>
      <w:r w:rsidRPr="00156DCE">
        <w:rPr>
          <w:rFonts w:ascii="Times New Roman" w:cs="Times New Roman" w:hAnsi="Times New Roman"/>
          <w:color w:val="000000"/>
          <w:sz w:val="28"/>
          <w:szCs w:val="28"/>
          <w:shd w:color="auto" w:fill="FFFFFF" w:val="clear"/>
        </w:rPr>
        <w:t xml:space="preserve">, когда преэклампсия уже диагностирована и применяются в виде симптоматической терапии </w:t>
      </w:r>
      <w:r w:rsidRPr="00156DCE">
        <w:rPr>
          <w:rFonts w:ascii="Times New Roman" w:cs="Times New Roman" w:hAnsi="Times New Roman"/>
          <w:color w:val="000000"/>
          <w:sz w:val="28"/>
          <w:szCs w:val="28"/>
          <w:shd w:color="auto" w:fill="FFFFFF" w:val="clear"/>
        </w:rPr>
        <w:fldChar w:fldCharType="begin">
          <w:fldData xml:space="preserve">PEVuZE5vdGU+PENpdGU+PEF1dGhvcj5SYWhuZW1hZWk8L0F1dGhvcj48WWVhcj4yMDIwPC9ZZWFy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</w:fldData>
        </w:fldChar>
      </w:r>
      <w:r w:rsidRPr="00156DCE">
        <w:rPr>
          <w:rFonts w:ascii="Times New Roman" w:cs="Times New Roman" w:hAnsi="Times New Roman"/>
          <w:color w:val="000000"/>
          <w:sz w:val="28"/>
          <w:szCs w:val="28"/>
          <w:shd w:color="auto" w:fill="FFFFFF" w:val="clear"/>
        </w:rPr>
        <w:instrText xml:space="preserve"> ADDIN EN.CITE </w:instrText>
      </w:r>
      <w:r w:rsidRPr="00156DCE">
        <w:rPr>
          <w:rFonts w:ascii="Times New Roman" w:cs="Times New Roman" w:hAnsi="Times New Roman"/>
          <w:color w:val="000000"/>
          <w:sz w:val="28"/>
          <w:szCs w:val="28"/>
          <w:shd w:color="auto" w:fill="FFFFFF" w:val="clear"/>
        </w:rPr>
        <w:fldChar w:fldCharType="begin">
          <w:fldData xml:space="preserve">PEVuZE5vdGU+PENpdGU+PEF1dGhvcj5SYWhuZW1hZWk8L0F1dGhvcj48WWVhcj4yMDIwPC9ZZWFy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</w:fldData>
        </w:fldChar>
      </w:r>
      <w:r w:rsidRPr="00156DCE">
        <w:rPr>
          <w:rFonts w:ascii="Times New Roman" w:cs="Times New Roman" w:hAnsi="Times New Roman"/>
          <w:color w:val="000000"/>
          <w:sz w:val="28"/>
          <w:szCs w:val="28"/>
          <w:shd w:color="auto" w:fill="FFFFFF" w:val="clear"/>
        </w:rPr>
        <w:instrText xml:space="preserve"> ADDIN EN.CITE.DATA </w:instrText>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[16]</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Профилактика преэклампсии, особенно у лиц с высоким риском, может предотвратить такие осложнения ​​как материнская, внутриутробная или неонатальная смертность, преждевременные роды, задержка роста плода, госпитализация в отделении интенсивной терапии как матерей</w:t>
      </w:r>
      <w:r w:rsidR="00406A12">
        <w:rPr>
          <w:rFonts w:ascii="Times New Roman" w:cs="Times New Roman" w:hAnsi="Times New Roman"/>
          <w:color w:val="000000"/>
          <w:sz w:val="28"/>
          <w:szCs w:val="28"/>
          <w:shd w:color="auto" w:fill="FFFFFF" w:val="clear"/>
        </w:rPr>
        <w:t>,</w:t>
      </w:r>
      <w:r w:rsidRPr="00156DCE">
        <w:rPr>
          <w:rFonts w:ascii="Times New Roman" w:cs="Times New Roman" w:hAnsi="Times New Roman"/>
          <w:color w:val="000000"/>
          <w:sz w:val="28"/>
          <w:szCs w:val="28"/>
          <w:shd w:color="auto" w:fill="FFFFFF" w:val="clear"/>
        </w:rPr>
        <w:t xml:space="preserve"> так и младенцев </w:t>
      </w:r>
      <w:r w:rsidRPr="00156DCE">
        <w:rPr>
          <w:rFonts w:ascii="Times New Roman" w:cs="Times New Roman" w:hAnsi="Times New Roman"/>
          <w:color w:val="000000"/>
          <w:sz w:val="28"/>
          <w:szCs w:val="28"/>
          <w:shd w:color="auto" w:fill="FFFFFF" w:val="clear"/>
        </w:rPr>
        <w:fldChar w:fldCharType="begin"/>
      </w:r>
      <w:r w:rsidRPr="00156DCE">
        <w:rPr>
          <w:rFonts w:ascii="Times New Roman" w:cs="Times New Roman" w:hAnsi="Times New Roman"/>
          <w:color w:val="000000"/>
          <w:sz w:val="28"/>
          <w:szCs w:val="28"/>
          <w:shd w:color="auto" w:fill="FFFFFF" w:val="clear"/>
        </w:rPr>
        <w:instrText xml:space="preserve"> ADDIN EN.CITE &lt;EndNote&gt;&lt;Cite&gt;&lt;Author&gt;Xu&lt;/Author&gt;&lt;Year&gt;2015&lt;/Year&gt;&lt;RecNum&gt;6&lt;/RecNum&gt;&lt;DisplayText&gt;[17]&lt;/DisplayText&gt;&lt;record&gt;&lt;rec-number&gt;6&lt;/rec-number&gt;&lt;foreign-keys&gt;&lt;key app="EN" db-id="pvwepxfe7e2907ed09qp29x8drdffxdtde2t" timestamp="1631123305"&gt;6&lt;/key&gt;&lt;/foreign-keys&gt;&lt;ref-type name="Journal Article"&gt;17&lt;/ref-type&gt;&lt;contributors&gt;&lt;authors&gt;&lt;author&gt;Xu, T. T.&lt;/author&gt;&lt;author&gt;Zhou, F.&lt;/author&gt;&lt;author&gt;Deng, C. Y.&lt;/author&gt;&lt;author&gt;Huang, G. Q.&lt;/author&gt;&lt;author&gt;Li, J. K.&lt;/author&gt;&lt;author&gt;Wang, X. D.&lt;/author&gt;&lt;/authors&gt;&lt;/contributors&gt;&lt;auth-address&gt;Department of Obstetrics and Gynecology, West China Second University Hospital, Sichuan University, Key Laboratory of Obstetric and Gynecologic and Pediatric Diseases and Birth Defects of Ministry of Education, Chengdu, China.&lt;/auth-address&gt;&lt;titles&gt;&lt;title&gt;Low-Dose Aspirin for Preventing Preeclampsia and Its Complications: A Meta-Analysis&lt;/title&gt;&lt;secondary-title&gt;J Clin Hypertens (Greenwich)&lt;/secondary-title&gt;&lt;/titles&gt;&lt;periodical&gt;&lt;full-title&gt;J Clin Hypertens (Greenwich)&lt;/full-title&gt;&lt;/periodical&gt;&lt;pages&gt;567-73&lt;/pages&gt;&lt;volume&gt;17&lt;/volume&gt;&lt;number&gt;7&lt;/number&gt;&lt;edition&gt;2015/04/03&lt;/edition&gt;&lt;keywords&gt;&lt;keyword&gt;Aspirin/*administration &amp;amp; dosage&lt;/keyword&gt;&lt;keyword&gt;Female&lt;/keyword&gt;&lt;keyword&gt;Fetal Growth Retardation/prevention &amp;amp; control&lt;/keyword&gt;&lt;keyword&gt;Humans&lt;/keyword&gt;&lt;keyword&gt;Infant, Newborn&lt;/keyword&gt;&lt;keyword&gt;Platelet Aggregation Inhibitors/*administration &amp;amp; dosage&lt;/keyword&gt;&lt;keyword&gt;Pre-Eclampsia/diagnosis/*prevention &amp;amp; control&lt;/keyword&gt;&lt;keyword&gt;Pregnancy&lt;/keyword&gt;&lt;keyword&gt;Randomized Controlled Trials as Topic/*methods&lt;/keyword&gt;&lt;/keywords&gt;&lt;dates&gt;&lt;year&gt;2015&lt;/year&gt;&lt;pub-dates&gt;&lt;date&gt;Jul&lt;/date&gt;&lt;/pub-dates&gt;&lt;/dates&gt;&lt;isbn&gt;1751-7176 (Electronic)&amp;#xD;1524-6175 (Linking)&lt;/isbn&gt;&lt;accession-num&gt;25833349&lt;/accession-num&gt;&lt;urls&gt;&lt;related-urls&gt;&lt;url&gt;https://www.ncbi.nlm.nih.gov/pubmed/25833349&lt;/url&gt;&lt;/related-urls&gt;&lt;/urls&gt;&lt;electronic-resource-num&gt;10.1111/jch.12541&lt;/electronic-resource-num&gt;&lt;/record&gt;&lt;/Cite&gt;&lt;/EndNote&gt;</w:instrText>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[17]</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w:t>
      </w:r>
    </w:p>
    <w:p w14:paraId="01BA877C" w14:textId="611580DE" w:rsidP="00D562D4" w:rsidR="00600087" w:rsidRDefault="00600087" w:rsidRPr="00156DCE">
      <w:pPr>
        <w:ind w:firstLine="708" w:right="-283"/>
        <w:jc w:val="both"/>
        <w:rPr>
          <w:rFonts w:ascii="Times New Roman" w:cs="Times New Roman" w:hAnsi="Times New Roman"/>
          <w:sz w:val="28"/>
          <w:szCs w:val="28"/>
        </w:rPr>
      </w:pPr>
      <w:r w:rsidRPr="00156DCE">
        <w:rPr>
          <w:rFonts w:ascii="Times New Roman" w:cs="Times New Roman" w:hAnsi="Times New Roman"/>
          <w:sz w:val="28"/>
          <w:szCs w:val="28"/>
        </w:rPr>
        <w:t>Некоторые исследования указывают, что длительный приём фолиевой кислоты (до и во время беременности) может снижать риск преэклампсии, особенно при приёме более 3–6 месяцев</w:t>
      </w:r>
      <w:r w:rsidR="002528AB">
        <w:rPr>
          <w:rFonts w:ascii="Times New Roman" w:cs="Times New Roman" w:hAnsi="Times New Roman"/>
          <w:sz w:val="28"/>
          <w:szCs w:val="28"/>
        </w:rPr>
        <w:t xml:space="preserve"> </w:t>
      </w:r>
      <w:r w:rsidR="00361EC6" w:rsidRPr="00361EC6">
        <w:rPr>
          <w:rFonts w:ascii="Times New Roman" w:cs="Times New Roman" w:hAnsi="Times New Roman"/>
          <w:sz w:val="28"/>
          <w:szCs w:val="28"/>
        </w:rPr>
        <w:t>[</w:t>
      </w:r>
      <w:r w:rsidR="00864406" w:rsidRPr="00864406">
        <w:rPr>
          <w:rFonts w:ascii="Times New Roman" w:cs="Times New Roman" w:hAnsi="Times New Roman"/>
          <w:sz w:val="28"/>
          <w:szCs w:val="28"/>
        </w:rPr>
        <w:t>18</w:t>
      </w:r>
      <w:r w:rsidR="00361EC6" w:rsidRPr="00361EC6">
        <w:rPr>
          <w:rFonts w:ascii="Times New Roman" w:cs="Times New Roman" w:hAnsi="Times New Roman"/>
          <w:sz w:val="28"/>
          <w:szCs w:val="28"/>
        </w:rPr>
        <w:t>]</w:t>
      </w:r>
      <w:r w:rsidRPr="00156DCE">
        <w:rPr>
          <w:rFonts w:ascii="Times New Roman" w:cs="Times New Roman" w:hAnsi="Times New Roman"/>
          <w:sz w:val="28"/>
          <w:szCs w:val="28"/>
        </w:rPr>
        <w:t>.</w:t>
      </w:r>
      <w:r w:rsidR="00F51054">
        <w:rPr>
          <w:rFonts w:ascii="Times New Roman" w:cs="Times New Roman" w:hAnsi="Times New Roman"/>
          <w:sz w:val="28"/>
          <w:szCs w:val="28"/>
        </w:rPr>
        <w:t xml:space="preserve"> </w:t>
      </w:r>
      <w:r w:rsidRPr="00156DCE">
        <w:rPr>
          <w:rFonts w:ascii="Times New Roman" w:cs="Times New Roman" w:hAnsi="Times New Roman"/>
          <w:sz w:val="28"/>
          <w:szCs w:val="28"/>
        </w:rPr>
        <w:t>Однако крупные клинические исследования и мета-анализы дают неоднозначные результаты</w:t>
      </w:r>
      <w:r w:rsidR="00F51054">
        <w:rPr>
          <w:rFonts w:ascii="Times New Roman" w:cs="Times New Roman" w:hAnsi="Times New Roman"/>
          <w:sz w:val="28"/>
          <w:szCs w:val="28"/>
        </w:rPr>
        <w:t>:</w:t>
      </w:r>
      <w:r w:rsidRPr="00156DCE">
        <w:rPr>
          <w:rFonts w:ascii="Times New Roman" w:cs="Times New Roman" w:hAnsi="Times New Roman"/>
          <w:sz w:val="28"/>
          <w:szCs w:val="28"/>
        </w:rPr>
        <w:t xml:space="preserve"> возможно, эффект зависит от генетических особенностей </w:t>
      </w:r>
      <w:proofErr w:type="spellStart"/>
      <w:r w:rsidRPr="00156DCE">
        <w:rPr>
          <w:rFonts w:ascii="Times New Roman" w:cs="Times New Roman" w:hAnsi="Times New Roman"/>
          <w:sz w:val="28"/>
          <w:szCs w:val="28"/>
        </w:rPr>
        <w:t>фолатного</w:t>
      </w:r>
      <w:proofErr w:type="spellEnd"/>
      <w:r w:rsidRPr="00156DCE">
        <w:rPr>
          <w:rFonts w:ascii="Times New Roman" w:cs="Times New Roman" w:hAnsi="Times New Roman"/>
          <w:sz w:val="28"/>
          <w:szCs w:val="28"/>
        </w:rPr>
        <w:t xml:space="preserve"> обмена и дозы фол</w:t>
      </w:r>
      <w:r w:rsidR="00F51054">
        <w:rPr>
          <w:rFonts w:ascii="Times New Roman" w:cs="Times New Roman" w:hAnsi="Times New Roman"/>
          <w:sz w:val="28"/>
          <w:szCs w:val="28"/>
        </w:rPr>
        <w:t>иевой кислоты</w:t>
      </w:r>
      <w:r w:rsidR="002528AB">
        <w:rPr>
          <w:rFonts w:ascii="Times New Roman" w:cs="Times New Roman" w:hAnsi="Times New Roman"/>
          <w:sz w:val="28"/>
          <w:szCs w:val="28"/>
        </w:rPr>
        <w:t xml:space="preserve"> </w:t>
      </w:r>
      <w:r w:rsidR="00864406" w:rsidRPr="00864406">
        <w:rPr>
          <w:rFonts w:ascii="Times New Roman" w:cs="Times New Roman" w:hAnsi="Times New Roman"/>
          <w:sz w:val="28"/>
          <w:szCs w:val="28"/>
        </w:rPr>
        <w:t>[19]</w:t>
      </w:r>
      <w:r w:rsidRPr="00156DCE">
        <w:rPr>
          <w:rFonts w:ascii="Times New Roman" w:cs="Times New Roman" w:hAnsi="Times New Roman"/>
          <w:sz w:val="28"/>
          <w:szCs w:val="28"/>
        </w:rPr>
        <w:t>.</w:t>
      </w:r>
    </w:p>
    <w:p w14:paraId="6BEC4582" w14:textId="530DD032" w:rsidP="00026CBE" w:rsidR="00600087" w:rsidRDefault="00600087" w:rsidRPr="00156DCE">
      <w:pPr>
        <w:ind w:right="-283"/>
        <w:jc w:val="both"/>
        <w:rPr>
          <w:rFonts w:ascii="Times New Roman" w:cs="Times New Roman" w:hAnsi="Times New Roman"/>
          <w:sz w:val="28"/>
          <w:szCs w:val="28"/>
        </w:rPr>
      </w:pPr>
      <w:r w:rsidRPr="00156DCE">
        <w:rPr>
          <w:rFonts w:ascii="Times New Roman" w:cs="Times New Roman" w:hAnsi="Times New Roman"/>
          <w:sz w:val="28"/>
          <w:szCs w:val="28"/>
        </w:rPr>
        <w:t>Исследования влияния разных доз фолиевой кислоты и генотип-специфического ответа (в зависимости от MTHFR, MTR, MTRR) на риск преэклампсии пока единичны</w:t>
      </w:r>
      <w:r w:rsidR="002528AB">
        <w:rPr>
          <w:rFonts w:ascii="Times New Roman" w:cs="Times New Roman" w:hAnsi="Times New Roman"/>
          <w:sz w:val="28"/>
          <w:szCs w:val="28"/>
        </w:rPr>
        <w:t xml:space="preserve"> </w:t>
      </w:r>
      <w:r w:rsidR="00361EC6" w:rsidRPr="00361EC6">
        <w:rPr>
          <w:rFonts w:ascii="Times New Roman" w:cs="Times New Roman" w:hAnsi="Times New Roman"/>
          <w:sz w:val="28"/>
          <w:szCs w:val="28"/>
        </w:rPr>
        <w:t>[</w:t>
      </w:r>
      <w:r w:rsidR="00864406" w:rsidRPr="00864406">
        <w:rPr>
          <w:rFonts w:ascii="Times New Roman" w:cs="Times New Roman" w:hAnsi="Times New Roman"/>
          <w:sz w:val="28"/>
          <w:szCs w:val="28"/>
        </w:rPr>
        <w:t>20</w:t>
      </w:r>
      <w:r w:rsidR="00361EC6" w:rsidRPr="00361EC6">
        <w:rPr>
          <w:rFonts w:ascii="Times New Roman" w:cs="Times New Roman" w:hAnsi="Times New Roman"/>
          <w:sz w:val="28"/>
          <w:szCs w:val="28"/>
        </w:rPr>
        <w:t>]</w:t>
      </w:r>
      <w:r w:rsidRPr="00156DCE">
        <w:rPr>
          <w:rFonts w:ascii="Times New Roman" w:cs="Times New Roman" w:hAnsi="Times New Roman"/>
          <w:sz w:val="28"/>
          <w:szCs w:val="28"/>
        </w:rPr>
        <w:t xml:space="preserve"> и требуют уточнения, особенно в азиатских и центральноазиатских популяциях.</w:t>
      </w:r>
    </w:p>
    <w:p w14:paraId="62338589" w14:textId="77777777" w:rsidP="00D562D4" w:rsidR="00600087" w:rsidRDefault="00600087" w:rsidRPr="00615A67">
      <w:pPr>
        <w:ind w:firstLine="708" w:right="-283"/>
        <w:contextualSpacing/>
        <w:jc w:val="both"/>
        <w:rPr>
          <w:rFonts w:ascii="Times New Roman" w:cs="Times New Roman" w:hAnsi="Times New Roman"/>
          <w:color w:val="000000"/>
          <w:sz w:val="28"/>
          <w:szCs w:val="28"/>
          <w:shd w:color="auto" w:fill="FFFFFF" w:val="clear"/>
        </w:rPr>
      </w:pPr>
      <w:r w:rsidRPr="00156DCE">
        <w:rPr>
          <w:rFonts w:ascii="Times New Roman" w:cs="Times New Roman" w:hAnsi="Times New Roman"/>
          <w:color w:val="000000"/>
          <w:sz w:val="28"/>
          <w:szCs w:val="28"/>
          <w:shd w:color="auto" w:fill="FFFFFF" w:val="clear"/>
        </w:rPr>
        <w:t xml:space="preserve">Результаты недавних систематических обзоров и мета-анализов, показывают, что все еще остается не ясным возможность профилактики ПЭ посредством длительного (во втором и третьем триместрах беременности) приема фолиевой кислоты на протяжении беременности или полученные доказательства были низкого качества, чтобы рекомендовать их для широкой клинической практики, что подразумевает дальнейшее и более глубокое изучение данного вопроса </w:t>
      </w:r>
      <w:r w:rsidRPr="00156DCE">
        <w:rPr>
          <w:rFonts w:ascii="Times New Roman" w:cs="Times New Roman" w:hAnsi="Times New Roman"/>
          <w:color w:val="000000"/>
          <w:sz w:val="28"/>
          <w:szCs w:val="28"/>
          <w:shd w:color="auto" w:fill="FFFFFF" w:val="clear"/>
        </w:rPr>
        <w:fldChar w:fldCharType="begin">
          <w:fldData xml:space="preserve">PEVuZE5vdGU+PENpdGU+PEF1dGhvcj5CdWxsb2NoPC9BdXRob3I+PFllYXI+MjAxODwvWWVhcj48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=
</w:fldData>
        </w:fldChar>
      </w:r>
      <w:r w:rsidRPr="00156DCE">
        <w:rPr>
          <w:rFonts w:ascii="Times New Roman" w:cs="Times New Roman" w:hAnsi="Times New Roman"/>
          <w:color w:val="000000"/>
          <w:sz w:val="28"/>
          <w:szCs w:val="28"/>
          <w:shd w:color="auto" w:fill="FFFFFF" w:val="clear"/>
        </w:rPr>
        <w:instrText xml:space="preserve"> ADDIN EN.CITE </w:instrText>
      </w:r>
      <w:r w:rsidRPr="00156DCE">
        <w:rPr>
          <w:rFonts w:ascii="Times New Roman" w:cs="Times New Roman" w:hAnsi="Times New Roman"/>
          <w:color w:val="000000"/>
          <w:sz w:val="28"/>
          <w:szCs w:val="28"/>
          <w:shd w:color="auto" w:fill="FFFFFF" w:val="clear"/>
        </w:rPr>
        <w:fldChar w:fldCharType="begin">
          <w:fldData xml:space="preserve">PEVuZE5vdGU+PENpdGU+PEF1dGhvcj5CdWxsb2NoPC9BdXRob3I+PFllYXI+MjAxODwvWWVhcj48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=
</w:fldData>
        </w:fldChar>
      </w:r>
      <w:r w:rsidRPr="00156DCE">
        <w:rPr>
          <w:rFonts w:ascii="Times New Roman" w:cs="Times New Roman" w:hAnsi="Times New Roman"/>
          <w:color w:val="000000"/>
          <w:sz w:val="28"/>
          <w:szCs w:val="28"/>
          <w:shd w:color="auto" w:fill="FFFFFF" w:val="clear"/>
        </w:rPr>
        <w:instrText xml:space="preserve"> ADDIN EN.CITE.DATA </w:instrText>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r>
      <w:r w:rsidRPr="00156DCE">
        <w:rPr>
          <w:rFonts w:ascii="Times New Roman" w:cs="Times New Roman" w:hAnsi="Times New Roman"/>
          <w:color w:val="000000"/>
          <w:sz w:val="28"/>
          <w:szCs w:val="28"/>
          <w:shd w:color="auto" w:fill="FFFFFF" w:val="clear"/>
        </w:rPr>
        <w:fldChar w:fldCharType="separate"/>
      </w:r>
      <w:r w:rsidRPr="00156DCE">
        <w:rPr>
          <w:rFonts w:ascii="Times New Roman" w:cs="Times New Roman" w:hAnsi="Times New Roman"/>
          <w:noProof/>
          <w:color w:val="000000"/>
          <w:sz w:val="28"/>
          <w:szCs w:val="28"/>
          <w:shd w:color="auto" w:fill="FFFFFF" w:val="clear"/>
        </w:rPr>
        <w:t>[16, 18, 19]</w:t>
      </w:r>
      <w:r w:rsidRPr="00156DCE">
        <w:rPr>
          <w:rFonts w:ascii="Times New Roman" w:cs="Times New Roman" w:hAnsi="Times New Roman"/>
          <w:color w:val="000000"/>
          <w:sz w:val="28"/>
          <w:szCs w:val="28"/>
          <w:shd w:color="auto" w:fill="FFFFFF" w:val="clear"/>
        </w:rPr>
        <w:fldChar w:fldCharType="end"/>
      </w:r>
      <w:r w:rsidRPr="00156DCE">
        <w:rPr>
          <w:rFonts w:ascii="Times New Roman" w:cs="Times New Roman" w:hAnsi="Times New Roman"/>
          <w:color w:val="000000"/>
          <w:sz w:val="28"/>
          <w:szCs w:val="28"/>
          <w:shd w:color="auto" w:fill="FFFFFF" w:val="clear"/>
        </w:rPr>
        <w:t xml:space="preserve">.  </w:t>
      </w:r>
    </w:p>
    <w:p w14:paraId="6D96CC88" w14:textId="30B0AEB7" w:rsidP="00D562D4" w:rsidR="00600087" w:rsidRDefault="00600087" w:rsidRPr="00156DCE">
      <w:pPr>
        <w:ind w:firstLine="708" w:right="-283"/>
        <w:jc w:val="both"/>
        <w:rPr>
          <w:rFonts w:ascii="Times New Roman" w:cs="Times New Roman" w:hAnsi="Times New Roman"/>
          <w:sz w:val="28"/>
          <w:szCs w:val="28"/>
        </w:rPr>
      </w:pPr>
      <w:r w:rsidRPr="00156DCE">
        <w:rPr>
          <w:rFonts w:ascii="Times New Roman" w:cs="Times New Roman" w:hAnsi="Times New Roman"/>
          <w:sz w:val="28"/>
          <w:szCs w:val="28"/>
        </w:rPr>
        <w:t>До настоящего времени в Казахстане не проводилось комплексных исследований, оценивающих взаимосвязь между длительностью и дозой приёма фол</w:t>
      </w:r>
      <w:r w:rsidR="00F51054">
        <w:rPr>
          <w:rFonts w:ascii="Times New Roman" w:cs="Times New Roman" w:hAnsi="Times New Roman"/>
          <w:sz w:val="28"/>
          <w:szCs w:val="28"/>
        </w:rPr>
        <w:t>иевой кислоты</w:t>
      </w:r>
      <w:r w:rsidRPr="00156DCE">
        <w:rPr>
          <w:rFonts w:ascii="Times New Roman" w:cs="Times New Roman" w:hAnsi="Times New Roman"/>
          <w:sz w:val="28"/>
          <w:szCs w:val="28"/>
        </w:rPr>
        <w:t xml:space="preserve">, полиморфизмами генов </w:t>
      </w:r>
      <w:proofErr w:type="spellStart"/>
      <w:r w:rsidRPr="00156DCE">
        <w:rPr>
          <w:rFonts w:ascii="Times New Roman" w:cs="Times New Roman" w:hAnsi="Times New Roman"/>
          <w:sz w:val="28"/>
          <w:szCs w:val="28"/>
        </w:rPr>
        <w:t>фолатного</w:t>
      </w:r>
      <w:proofErr w:type="spellEnd"/>
      <w:r w:rsidRPr="00156DCE">
        <w:rPr>
          <w:rFonts w:ascii="Times New Roman" w:cs="Times New Roman" w:hAnsi="Times New Roman"/>
          <w:sz w:val="28"/>
          <w:szCs w:val="28"/>
        </w:rPr>
        <w:t xml:space="preserve"> цикла и риском преэклампсии.</w:t>
      </w:r>
    </w:p>
    <w:p w14:paraId="3AAB8491" w14:textId="09739E2C" w:rsidP="00D562D4" w:rsidR="002528AB" w:rsidRDefault="00600087" w:rsidRPr="002528AB">
      <w:pPr>
        <w:ind w:firstLine="708" w:right="-283"/>
        <w:jc w:val="both"/>
        <w:rPr>
          <w:rFonts w:ascii="Times New Roman" w:cs="Times New Roman" w:hAnsi="Times New Roman"/>
          <w:sz w:val="28"/>
          <w:szCs w:val="28"/>
        </w:rPr>
      </w:pPr>
      <w:r w:rsidRPr="00156DCE">
        <w:rPr>
          <w:rFonts w:ascii="Times New Roman" w:cs="Times New Roman" w:hAnsi="Times New Roman"/>
          <w:sz w:val="28"/>
          <w:szCs w:val="28"/>
        </w:rPr>
        <w:t xml:space="preserve">Исследование позволит выявить </w:t>
      </w:r>
      <w:r w:rsidR="00F51054">
        <w:rPr>
          <w:rFonts w:ascii="Times New Roman" w:cs="Times New Roman" w:hAnsi="Times New Roman"/>
          <w:sz w:val="28"/>
          <w:szCs w:val="28"/>
        </w:rPr>
        <w:t>контингент</w:t>
      </w:r>
      <w:r w:rsidRPr="00156DCE">
        <w:rPr>
          <w:rFonts w:ascii="Times New Roman" w:cs="Times New Roman" w:hAnsi="Times New Roman"/>
          <w:sz w:val="28"/>
          <w:szCs w:val="28"/>
        </w:rPr>
        <w:t xml:space="preserve"> беременных, которые в наибольшей степени </w:t>
      </w:r>
      <w:r w:rsidR="00F51054">
        <w:rPr>
          <w:rFonts w:ascii="Times New Roman" w:cs="Times New Roman" w:hAnsi="Times New Roman"/>
          <w:sz w:val="28"/>
          <w:szCs w:val="28"/>
        </w:rPr>
        <w:t>получат пользу</w:t>
      </w:r>
      <w:r w:rsidRPr="00156DCE">
        <w:rPr>
          <w:rFonts w:ascii="Times New Roman" w:cs="Times New Roman" w:hAnsi="Times New Roman"/>
          <w:sz w:val="28"/>
          <w:szCs w:val="28"/>
        </w:rPr>
        <w:t xml:space="preserve"> от профилактич</w:t>
      </w:r>
      <w:r w:rsidR="00F51054">
        <w:rPr>
          <w:rFonts w:ascii="Times New Roman" w:cs="Times New Roman" w:hAnsi="Times New Roman"/>
          <w:sz w:val="28"/>
          <w:szCs w:val="28"/>
        </w:rPr>
        <w:t xml:space="preserve">еского приёма фолиевой кислоты </w:t>
      </w:r>
      <w:r w:rsidRPr="00156DCE">
        <w:rPr>
          <w:rFonts w:ascii="Times New Roman" w:cs="Times New Roman" w:hAnsi="Times New Roman"/>
          <w:sz w:val="28"/>
          <w:szCs w:val="28"/>
        </w:rPr>
        <w:t>и определить оптимальную дозировку в зависимости от генетических особенностей.</w:t>
      </w:r>
    </w:p>
    <w:p w14:paraId="52B59E51" w14:textId="14227B16" w:rsidP="00026CBE" w:rsidR="005E5757" w:rsidRDefault="005E5757">
      <w:pPr>
        <w:ind w:firstLine="708" w:right="-283"/>
        <w:jc w:val="both"/>
        <w:rPr>
          <w:rFonts w:ascii="Times New Roman" w:cs="Times New Roman" w:hAnsi="Times New Roman"/>
          <w:b/>
          <w:bCs/>
          <w:sz w:val="28"/>
          <w:szCs w:val="28"/>
        </w:rPr>
      </w:pPr>
      <w:r>
        <w:rPr>
          <w:rFonts w:ascii="Times New Roman" w:cs="Times New Roman" w:hAnsi="Times New Roman"/>
          <w:b/>
          <w:bCs/>
          <w:sz w:val="28"/>
          <w:szCs w:val="28"/>
        </w:rPr>
        <w:t>Цель исследования</w:t>
      </w:r>
    </w:p>
    <w:p w14:paraId="14CDE8CE" w14:textId="2B1D24E0" w:rsidP="00026CBE" w:rsidR="003D4883" w:rsidRDefault="003D4883" w:rsidRPr="003D4883">
      <w:pPr>
        <w:ind w:firstLine="708" w:right="-283"/>
        <w:jc w:val="both"/>
        <w:rPr>
          <w:rFonts w:ascii="Times New Roman" w:cs="Times New Roman" w:hAnsi="Times New Roman"/>
          <w:sz w:val="28"/>
          <w:szCs w:val="28"/>
        </w:rPr>
      </w:pPr>
      <w:r w:rsidRPr="003D4883">
        <w:rPr>
          <w:rFonts w:ascii="Times New Roman" w:cs="Times New Roman" w:hAnsi="Times New Roman"/>
          <w:sz w:val="28"/>
          <w:szCs w:val="28"/>
        </w:rPr>
        <w:t xml:space="preserve">Оценить эффективность применения фолиевой кислоты в течение всей беременности </w:t>
      </w:r>
      <w:proofErr w:type="spellStart"/>
      <w:r w:rsidRPr="003D4883">
        <w:rPr>
          <w:rFonts w:ascii="Times New Roman" w:cs="Times New Roman" w:hAnsi="Times New Roman"/>
          <w:sz w:val="28"/>
          <w:szCs w:val="28"/>
          <w:lang w:val="kk-KZ"/>
        </w:rPr>
        <w:t>для</w:t>
      </w:r>
      <w:proofErr w:type="spellEnd"/>
      <w:r w:rsidRPr="003D4883">
        <w:rPr>
          <w:rFonts w:ascii="Times New Roman" w:cs="Times New Roman" w:hAnsi="Times New Roman"/>
          <w:sz w:val="28"/>
          <w:szCs w:val="28"/>
          <w:lang w:val="kk-KZ"/>
        </w:rPr>
        <w:t xml:space="preserve"> </w:t>
      </w:r>
      <w:proofErr w:type="spellStart"/>
      <w:r w:rsidRPr="003D4883">
        <w:rPr>
          <w:rFonts w:ascii="Times New Roman" w:cs="Times New Roman" w:hAnsi="Times New Roman"/>
          <w:sz w:val="28"/>
          <w:szCs w:val="28"/>
          <w:lang w:val="kk-KZ"/>
        </w:rPr>
        <w:t>профилактики</w:t>
      </w:r>
      <w:proofErr w:type="spellEnd"/>
      <w:r w:rsidRPr="003D4883">
        <w:rPr>
          <w:rFonts w:ascii="Times New Roman" w:cs="Times New Roman" w:hAnsi="Times New Roman"/>
          <w:sz w:val="28"/>
          <w:szCs w:val="28"/>
        </w:rPr>
        <w:t xml:space="preserve"> преэклампсии у беременных с различным генетическим профилем</w:t>
      </w:r>
      <w:r w:rsidR="00864406" w:rsidRPr="00864406">
        <w:rPr>
          <w:rFonts w:ascii="Times New Roman" w:cs="Times New Roman" w:hAnsi="Times New Roman"/>
          <w:sz w:val="28"/>
          <w:szCs w:val="28"/>
        </w:rPr>
        <w:t xml:space="preserve"> </w:t>
      </w:r>
      <w:r w:rsidR="00864406">
        <w:rPr>
          <w:rFonts w:ascii="Times New Roman" w:cs="Times New Roman" w:hAnsi="Times New Roman"/>
          <w:sz w:val="28"/>
          <w:szCs w:val="28"/>
        </w:rPr>
        <w:t>генов</w:t>
      </w:r>
      <w:r w:rsidRPr="003D4883">
        <w:rPr>
          <w:rFonts w:ascii="Times New Roman" w:cs="Times New Roman" w:hAnsi="Times New Roman"/>
          <w:sz w:val="28"/>
          <w:szCs w:val="28"/>
        </w:rPr>
        <w:t xml:space="preserve"> </w:t>
      </w:r>
      <w:proofErr w:type="spellStart"/>
      <w:r w:rsidRPr="003D4883">
        <w:rPr>
          <w:rFonts w:ascii="Times New Roman" w:cs="Times New Roman" w:hAnsi="Times New Roman"/>
          <w:sz w:val="28"/>
          <w:szCs w:val="28"/>
        </w:rPr>
        <w:t>фолатного</w:t>
      </w:r>
      <w:proofErr w:type="spellEnd"/>
      <w:r w:rsidRPr="003D4883">
        <w:rPr>
          <w:rFonts w:ascii="Times New Roman" w:cs="Times New Roman" w:hAnsi="Times New Roman"/>
          <w:sz w:val="28"/>
          <w:szCs w:val="28"/>
        </w:rPr>
        <w:t xml:space="preserve"> цикла </w:t>
      </w:r>
      <w:r w:rsidR="00446669" w:rsidRPr="003D4883">
        <w:rPr>
          <w:rFonts w:ascii="Times New Roman" w:cs="Times New Roman" w:hAnsi="Times New Roman"/>
          <w:sz w:val="28"/>
          <w:szCs w:val="28"/>
        </w:rPr>
        <w:t>MTHFR (rs1801131, rs1801133), MTRR (rs1801394) и MTR (rs1805087)</w:t>
      </w:r>
      <w:r w:rsidRPr="003D4883">
        <w:rPr>
          <w:rFonts w:ascii="Times New Roman" w:cs="Times New Roman" w:hAnsi="Times New Roman"/>
          <w:sz w:val="28"/>
          <w:szCs w:val="28"/>
        </w:rPr>
        <w:t xml:space="preserve">. </w:t>
      </w:r>
    </w:p>
    <w:p w14:paraId="3A68DAD6" w14:textId="09D8B2F8" w:rsidP="00026CBE" w:rsidR="003D4883" w:rsidRDefault="003D4883" w:rsidRPr="003D4883">
      <w:pPr>
        <w:ind w:firstLine="708" w:right="-283"/>
        <w:jc w:val="both"/>
        <w:rPr>
          <w:rFonts w:ascii="Times New Roman" w:cs="Times New Roman" w:hAnsi="Times New Roman"/>
          <w:b/>
          <w:bCs/>
          <w:sz w:val="28"/>
          <w:szCs w:val="28"/>
        </w:rPr>
      </w:pPr>
      <w:r w:rsidRPr="003D4883">
        <w:rPr>
          <w:rFonts w:ascii="Times New Roman" w:cs="Times New Roman" w:hAnsi="Times New Roman"/>
          <w:b/>
          <w:bCs/>
          <w:sz w:val="28"/>
          <w:szCs w:val="28"/>
        </w:rPr>
        <w:t>Задачи исследования</w:t>
      </w:r>
    </w:p>
    <w:p w14:paraId="63A01FD4" w14:textId="2A520DE0" w:rsidP="00026CBE" w:rsidR="003D4883" w:rsidRDefault="00376EE6" w:rsidRPr="003D4883">
      <w:pPr>
        <w:ind w:right="-283"/>
        <w:jc w:val="both"/>
        <w:rPr>
          <w:rFonts w:ascii="Times New Roman" w:cs="Times New Roman" w:hAnsi="Times New Roman"/>
          <w:sz w:val="28"/>
          <w:szCs w:val="28"/>
        </w:rPr>
      </w:pPr>
      <w:r>
        <w:rPr>
          <w:rFonts w:ascii="Times New Roman" w:cs="Times New Roman" w:hAnsi="Times New Roman"/>
          <w:sz w:val="28"/>
          <w:szCs w:val="28"/>
        </w:rPr>
        <w:t xml:space="preserve">         </w:t>
      </w:r>
      <w:r w:rsidR="003D4883" w:rsidRPr="003D4883">
        <w:rPr>
          <w:rFonts w:ascii="Times New Roman" w:cs="Times New Roman" w:hAnsi="Times New Roman"/>
          <w:sz w:val="28"/>
          <w:szCs w:val="28"/>
        </w:rPr>
        <w:t>1. Изучить частоту гипертензивных состояний во время беременности в Республике Казахстан.</w:t>
      </w:r>
    </w:p>
    <w:p w14:paraId="2E84ED51" w14:textId="68A70228" w:rsidP="00026CBE" w:rsidR="002528AB" w:rsidRDefault="003D4883" w:rsidRPr="002528AB">
      <w:pPr>
        <w:ind w:firstLine="708" w:right="-283"/>
        <w:jc w:val="both"/>
        <w:rPr>
          <w:rFonts w:ascii="Times New Roman" w:cs="Times New Roman" w:hAnsi="Times New Roman"/>
          <w:sz w:val="28"/>
          <w:szCs w:val="28"/>
        </w:rPr>
      </w:pPr>
      <w:r w:rsidRPr="003D4883">
        <w:rPr>
          <w:rFonts w:ascii="Times New Roman" w:cs="Times New Roman" w:hAnsi="Times New Roman"/>
          <w:sz w:val="28"/>
          <w:szCs w:val="28"/>
        </w:rPr>
        <w:t>2.</w:t>
      </w:r>
      <w:r w:rsidR="002528AB" w:rsidRPr="002528AB">
        <w:rPr>
          <w:rFonts w:ascii="Times New Roman" w:cs="Times New Roman" w:hAnsi="Times New Roman"/>
          <w:sz w:val="28"/>
          <w:szCs w:val="28"/>
        </w:rPr>
        <w:t xml:space="preserve"> </w:t>
      </w:r>
      <w:r w:rsidR="002528AB" w:rsidRPr="003D4883">
        <w:rPr>
          <w:rFonts w:ascii="Times New Roman" w:cs="Times New Roman" w:hAnsi="Times New Roman"/>
          <w:sz w:val="28"/>
          <w:szCs w:val="28"/>
        </w:rPr>
        <w:t xml:space="preserve">Оценить эффективность различных доз фолиевой кислоты на развитие преэклампсии в зависимости от нарушений </w:t>
      </w:r>
      <w:proofErr w:type="spellStart"/>
      <w:r w:rsidR="002528AB" w:rsidRPr="003D4883">
        <w:rPr>
          <w:rFonts w:ascii="Times New Roman" w:cs="Times New Roman" w:hAnsi="Times New Roman"/>
          <w:sz w:val="28"/>
          <w:szCs w:val="28"/>
        </w:rPr>
        <w:t>фолатного</w:t>
      </w:r>
      <w:proofErr w:type="spellEnd"/>
      <w:r w:rsidR="002528AB" w:rsidRPr="003D4883">
        <w:rPr>
          <w:rFonts w:ascii="Times New Roman" w:cs="Times New Roman" w:hAnsi="Times New Roman"/>
          <w:sz w:val="28"/>
          <w:szCs w:val="28"/>
        </w:rPr>
        <w:t xml:space="preserve"> обмена.</w:t>
      </w:r>
    </w:p>
    <w:p w14:paraId="118472CC" w14:textId="487A30D3" w:rsidP="00026CBE" w:rsidR="000413DC" w:rsidRDefault="002528AB" w:rsidRPr="002528AB">
      <w:pPr>
        <w:ind w:firstLine="708" w:right="-283"/>
        <w:jc w:val="both"/>
        <w:rPr>
          <w:rFonts w:ascii="Times New Roman" w:cs="Times New Roman" w:hAnsi="Times New Roman"/>
          <w:sz w:val="28"/>
          <w:szCs w:val="28"/>
        </w:rPr>
      </w:pPr>
      <w:r>
        <w:rPr>
          <w:rFonts w:ascii="Times New Roman" w:cs="Times New Roman" w:hAnsi="Times New Roman"/>
          <w:sz w:val="28"/>
          <w:szCs w:val="28"/>
        </w:rPr>
        <w:lastRenderedPageBreak/>
        <w:t>3.</w:t>
      </w:r>
      <w:r w:rsidR="003D4883" w:rsidRPr="003D4883">
        <w:rPr>
          <w:rFonts w:ascii="Times New Roman" w:cs="Times New Roman" w:hAnsi="Times New Roman"/>
          <w:sz w:val="28"/>
          <w:szCs w:val="28"/>
        </w:rPr>
        <w:t xml:space="preserve"> Изучить частоту </w:t>
      </w:r>
      <w:r w:rsidR="005F59B3">
        <w:rPr>
          <w:rFonts w:ascii="Times New Roman" w:cs="Times New Roman" w:hAnsi="Times New Roman"/>
          <w:sz w:val="28"/>
          <w:szCs w:val="28"/>
        </w:rPr>
        <w:t xml:space="preserve">носительства генотипов и </w:t>
      </w:r>
      <w:r w:rsidR="003D4883" w:rsidRPr="003D4883">
        <w:rPr>
          <w:rFonts w:ascii="Times New Roman" w:cs="Times New Roman" w:hAnsi="Times New Roman"/>
          <w:sz w:val="28"/>
          <w:szCs w:val="28"/>
        </w:rPr>
        <w:t>аллельных вариантов генов MTHFR (rs1801131, rs1801133), MTRR (rs1801394) и MTR (rs1805087) в казахской популяции и их ассоциацию с преэклампсией.</w:t>
      </w:r>
    </w:p>
    <w:p w14:paraId="571385A0" w14:textId="64A07587" w:rsidP="00026CBE" w:rsidR="005E5757" w:rsidRDefault="005E5757">
      <w:pPr>
        <w:pStyle w:val="NormalWeb"/>
        <w:spacing w:after="0" w:afterAutospacing="0" w:before="0" w:beforeAutospacing="0"/>
        <w:ind w:right="-283"/>
        <w:jc w:val="both"/>
        <w:rPr>
          <w:rFonts w:ascii="Times New Roman,Bold" w:hAnsi="Times New Roman,Bold"/>
          <w:b/>
          <w:bCs/>
          <w:sz w:val="28"/>
          <w:szCs w:val="28"/>
        </w:rPr>
      </w:pPr>
      <w:r>
        <w:rPr>
          <w:rFonts w:ascii="Times New Roman,Bold" w:hAnsi="Times New Roman,Bold"/>
          <w:b/>
          <w:bCs/>
          <w:sz w:val="28"/>
          <w:szCs w:val="28"/>
        </w:rPr>
        <w:t xml:space="preserve">      </w:t>
      </w:r>
      <w:r w:rsidR="003D4883">
        <w:rPr>
          <w:rFonts w:ascii="Times New Roman,Bold" w:hAnsi="Times New Roman,Bold"/>
          <w:b/>
          <w:bCs/>
          <w:sz w:val="28"/>
          <w:szCs w:val="28"/>
        </w:rPr>
        <w:tab/>
      </w:r>
      <w:r>
        <w:rPr>
          <w:rFonts w:ascii="Times New Roman,Bold" w:hAnsi="Times New Roman,Bold"/>
          <w:b/>
          <w:bCs/>
          <w:sz w:val="28"/>
          <w:szCs w:val="28"/>
        </w:rPr>
        <w:t xml:space="preserve"> </w:t>
      </w:r>
      <w:r w:rsidRPr="0032562D">
        <w:rPr>
          <w:rFonts w:ascii="Times New Roman,Bold" w:hAnsi="Times New Roman,Bold"/>
          <w:b/>
          <w:bCs/>
          <w:sz w:val="28"/>
          <w:szCs w:val="28"/>
        </w:rPr>
        <w:t xml:space="preserve">Научная новизна </w:t>
      </w:r>
    </w:p>
    <w:p w14:paraId="1530C308" w14:textId="3E4560B8" w:rsidP="00E47937" w:rsidR="00285DE3" w:rsidRDefault="00E70E75" w:rsidRPr="00E75E90">
      <w:pPr>
        <w:pStyle w:val="Index"/>
        <w:ind w:firstLine="708" w:right="-285"/>
        <w:rPr>
          <w:sz w:val="28"/>
          <w:szCs w:val="28"/>
        </w:rPr>
      </w:pPr>
      <w:r w:rsidRPr="00E75E90">
        <w:rPr>
          <w:sz w:val="28"/>
          <w:szCs w:val="28"/>
        </w:rPr>
        <w:t xml:space="preserve">Впервые   проведён </w:t>
      </w:r>
      <w:r w:rsidR="00673D34" w:rsidRPr="00E75E90">
        <w:rPr>
          <w:sz w:val="28"/>
          <w:szCs w:val="28"/>
        </w:rPr>
        <w:t xml:space="preserve">популяционный </w:t>
      </w:r>
      <w:r w:rsidRPr="00E75E90">
        <w:rPr>
          <w:sz w:val="28"/>
          <w:szCs w:val="28"/>
        </w:rPr>
        <w:t xml:space="preserve">анализ гипертензивных </w:t>
      </w:r>
      <w:r w:rsidR="00E35F49" w:rsidRPr="00E75E90">
        <w:rPr>
          <w:sz w:val="28"/>
          <w:szCs w:val="28"/>
        </w:rPr>
        <w:t xml:space="preserve">состояний при </w:t>
      </w:r>
      <w:r w:rsidRPr="00E75E90">
        <w:rPr>
          <w:sz w:val="28"/>
          <w:szCs w:val="28"/>
        </w:rPr>
        <w:t>беременности в Казахстане и установлены современные эпидемиологические тенденции Г</w:t>
      </w:r>
      <w:r w:rsidR="00E35F49" w:rsidRPr="00E75E90">
        <w:rPr>
          <w:sz w:val="28"/>
          <w:szCs w:val="28"/>
        </w:rPr>
        <w:t>С</w:t>
      </w:r>
      <w:r w:rsidRPr="00E75E90">
        <w:rPr>
          <w:sz w:val="28"/>
          <w:szCs w:val="28"/>
        </w:rPr>
        <w:t>Б, региональные и социально-демографические особенности их распространённости, структура клинических форм и исходов беременности.</w:t>
      </w:r>
    </w:p>
    <w:p w14:paraId="2C2062D1" w14:textId="77777777" w:rsidP="00E47937" w:rsidR="00E75E90" w:rsidRDefault="00E75E90" w:rsidRPr="00E75E90">
      <w:pPr>
        <w:pStyle w:val="Index"/>
        <w:ind w:firstLine="708" w:right="-285"/>
        <w:rPr>
          <w:sz w:val="28"/>
          <w:szCs w:val="28"/>
        </w:rPr>
      </w:pPr>
      <w:r w:rsidRPr="00E75E90">
        <w:rPr>
          <w:rStyle w:val="Strong"/>
          <w:b w:val="0"/>
          <w:sz w:val="28"/>
          <w:szCs w:val="28"/>
        </w:rPr>
        <w:t>Впервые</w:t>
      </w:r>
      <w:r w:rsidRPr="00E75E90">
        <w:rPr>
          <w:b/>
          <w:sz w:val="28"/>
          <w:szCs w:val="28"/>
        </w:rPr>
        <w:t xml:space="preserve"> </w:t>
      </w:r>
      <w:r w:rsidRPr="00E75E90">
        <w:rPr>
          <w:sz w:val="28"/>
          <w:szCs w:val="28"/>
        </w:rPr>
        <w:t>в казахской популяции выполнена комплексная оценка эффективности различных профилактических доз фолиевой кислоты (400, 800 и 1200 мкг/</w:t>
      </w:r>
      <w:proofErr w:type="spellStart"/>
      <w:r w:rsidRPr="00E75E90">
        <w:rPr>
          <w:sz w:val="28"/>
          <w:szCs w:val="28"/>
        </w:rPr>
        <w:t>сут</w:t>
      </w:r>
      <w:proofErr w:type="spellEnd"/>
      <w:r w:rsidRPr="00E75E90">
        <w:rPr>
          <w:sz w:val="28"/>
          <w:szCs w:val="28"/>
        </w:rPr>
        <w:t xml:space="preserve">) с учетом генетически обусловленных особенностей </w:t>
      </w:r>
      <w:proofErr w:type="spellStart"/>
      <w:r w:rsidRPr="00E75E90">
        <w:rPr>
          <w:sz w:val="28"/>
          <w:szCs w:val="28"/>
        </w:rPr>
        <w:t>фолатного</w:t>
      </w:r>
      <w:proofErr w:type="spellEnd"/>
      <w:r w:rsidRPr="00E75E90">
        <w:rPr>
          <w:sz w:val="28"/>
          <w:szCs w:val="28"/>
        </w:rPr>
        <w:t xml:space="preserve"> обмена, что позволило установить нелинейную зависимость между дозой препарата и снижением риска преэклампсии.</w:t>
      </w:r>
    </w:p>
    <w:p w14:paraId="717BC649" w14:textId="4C051697" w:rsidP="00E47937" w:rsidR="00E75E90" w:rsidRDefault="00E75E90" w:rsidRPr="00E75E90">
      <w:pPr>
        <w:pStyle w:val="Index"/>
        <w:ind w:firstLine="708" w:right="-285"/>
        <w:rPr>
          <w:sz w:val="28"/>
          <w:szCs w:val="28"/>
        </w:rPr>
      </w:pPr>
      <w:r w:rsidRPr="00E75E90">
        <w:rPr>
          <w:rStyle w:val="Strong"/>
          <w:b w:val="0"/>
          <w:sz w:val="28"/>
          <w:szCs w:val="28"/>
        </w:rPr>
        <w:t>Впервые</w:t>
      </w:r>
      <w:r w:rsidRPr="00E75E90">
        <w:rPr>
          <w:sz w:val="28"/>
          <w:szCs w:val="28"/>
        </w:rPr>
        <w:t xml:space="preserve"> определены особенности распределения полиморфизмов </w:t>
      </w:r>
      <w:r w:rsidRPr="00E75E90">
        <w:rPr>
          <w:rStyle w:val="Strong"/>
          <w:b w:val="0"/>
          <w:sz w:val="28"/>
          <w:szCs w:val="28"/>
        </w:rPr>
        <w:t>MTHFR rs1801131, MTHFR rs1801133, MTRR rs1801394 и MTR rs1805087</w:t>
      </w:r>
      <w:r w:rsidRPr="00E75E90">
        <w:rPr>
          <w:sz w:val="28"/>
          <w:szCs w:val="28"/>
        </w:rPr>
        <w:t xml:space="preserve"> среди женщин казахской популяции с преэклампсией и при физиологической беременности, выявлены генотипы, ассоциированные с повышенным риском развития </w:t>
      </w:r>
      <w:r>
        <w:rPr>
          <w:sz w:val="28"/>
          <w:szCs w:val="28"/>
        </w:rPr>
        <w:t>преэклампсии</w:t>
      </w:r>
      <w:r w:rsidRPr="00E75E90">
        <w:rPr>
          <w:sz w:val="28"/>
          <w:szCs w:val="28"/>
        </w:rPr>
        <w:t>.</w:t>
      </w:r>
    </w:p>
    <w:p w14:paraId="069C4678" w14:textId="4CFC3519" w:rsidP="00E47937" w:rsidR="00E75E90" w:rsidRDefault="00E75E90" w:rsidRPr="00E75E90">
      <w:pPr>
        <w:pStyle w:val="Index"/>
        <w:ind w:firstLine="708" w:right="-285"/>
        <w:rPr>
          <w:sz w:val="28"/>
          <w:szCs w:val="28"/>
        </w:rPr>
      </w:pPr>
      <w:r w:rsidRPr="00E75E90">
        <w:rPr>
          <w:rStyle w:val="Strong"/>
          <w:b w:val="0"/>
          <w:sz w:val="28"/>
          <w:szCs w:val="28"/>
        </w:rPr>
        <w:t>Впервые</w:t>
      </w:r>
      <w:r w:rsidRPr="00E75E90">
        <w:rPr>
          <w:sz w:val="28"/>
          <w:szCs w:val="28"/>
        </w:rPr>
        <w:t xml:space="preserve"> показано, что клиническое значение генетических вариантов реализуется преимущественно в сочетании с нарушениями </w:t>
      </w:r>
      <w:proofErr w:type="spellStart"/>
      <w:r w:rsidRPr="00E75E90">
        <w:rPr>
          <w:sz w:val="28"/>
          <w:szCs w:val="28"/>
        </w:rPr>
        <w:t>фолатного</w:t>
      </w:r>
      <w:proofErr w:type="spellEnd"/>
      <w:r w:rsidRPr="00E75E90">
        <w:rPr>
          <w:sz w:val="28"/>
          <w:szCs w:val="28"/>
        </w:rPr>
        <w:t xml:space="preserve"> обмена, отражаемыми уровнем гомоцистеина, что свидетельствует о необходимости комплексной оценки молекулярно-генетических и биохимических маркеров при прогнозировании преэклампсии.</w:t>
      </w:r>
    </w:p>
    <w:p w14:paraId="3BCC3F45" w14:textId="47018B6A" w:rsidP="00026CBE" w:rsidR="005E5757" w:rsidRDefault="005E5757" w:rsidRPr="003D4883">
      <w:pPr>
        <w:pStyle w:val="NormalWeb"/>
        <w:spacing w:after="0" w:afterAutospacing="0" w:before="0" w:beforeAutospacing="0"/>
        <w:ind w:firstLine="708" w:right="-283"/>
        <w:jc w:val="both"/>
        <w:rPr>
          <w:sz w:val="28"/>
          <w:szCs w:val="28"/>
        </w:rPr>
      </w:pPr>
      <w:r w:rsidRPr="00741ACF">
        <w:rPr>
          <w:b/>
          <w:bCs/>
          <w:sz w:val="28"/>
          <w:szCs w:val="28"/>
        </w:rPr>
        <w:t>Теор</w:t>
      </w:r>
      <w:r>
        <w:rPr>
          <w:b/>
          <w:bCs/>
          <w:sz w:val="28"/>
          <w:szCs w:val="28"/>
        </w:rPr>
        <w:t>е</w:t>
      </w:r>
      <w:r w:rsidRPr="00741ACF">
        <w:rPr>
          <w:b/>
          <w:bCs/>
          <w:sz w:val="28"/>
          <w:szCs w:val="28"/>
        </w:rPr>
        <w:t xml:space="preserve">тическая и практическая значимость </w:t>
      </w:r>
    </w:p>
    <w:p w14:paraId="14AD8020" w14:textId="6C446398" w:rsidP="00026CBE" w:rsidR="005B2E34" w:rsidRDefault="005B2E34" w:rsidRPr="005B2E34">
      <w:pPr>
        <w:ind w:firstLine="708" w:right="-283"/>
        <w:jc w:val="both"/>
        <w:rPr>
          <w:rFonts w:asciiTheme="majorBidi" w:cstheme="majorBidi" w:hAnsiTheme="majorBidi"/>
          <w:sz w:val="28"/>
          <w:szCs w:val="28"/>
        </w:rPr>
      </w:pPr>
      <w:r w:rsidRPr="005B2E34">
        <w:rPr>
          <w:rFonts w:asciiTheme="majorBidi" w:cstheme="majorBidi" w:hAnsiTheme="majorBidi"/>
          <w:sz w:val="28"/>
          <w:szCs w:val="28"/>
        </w:rPr>
        <w:t xml:space="preserve">Результаты исследования имеют важное значение для совершенствования системы акушерско-гинекологической помощи беременным с гипертензивными </w:t>
      </w:r>
      <w:r w:rsidR="003D4883">
        <w:rPr>
          <w:rFonts w:asciiTheme="majorBidi" w:cstheme="majorBidi" w:hAnsiTheme="majorBidi"/>
          <w:sz w:val="28"/>
          <w:szCs w:val="28"/>
        </w:rPr>
        <w:t>состояниями</w:t>
      </w:r>
      <w:r w:rsidRPr="005B2E34">
        <w:rPr>
          <w:rFonts w:asciiTheme="majorBidi" w:cstheme="majorBidi" w:hAnsiTheme="majorBidi"/>
          <w:sz w:val="28"/>
          <w:szCs w:val="28"/>
        </w:rPr>
        <w:t>.</w:t>
      </w:r>
    </w:p>
    <w:p w14:paraId="3C1C5269" w14:textId="77777777" w:rsidP="00AB6A61" w:rsidR="00AB6A61" w:rsidRDefault="00BC5194">
      <w:pPr>
        <w:tabs>
          <w:tab w:pos="720" w:val="num"/>
        </w:tabs>
        <w:ind w:right="-283"/>
        <w:jc w:val="both"/>
        <w:rPr>
          <w:rFonts w:asciiTheme="majorBidi" w:cstheme="majorBidi" w:hAnsiTheme="majorBidi"/>
          <w:sz w:val="28"/>
          <w:szCs w:val="28"/>
        </w:rPr>
      </w:pPr>
      <w:r>
        <w:rPr>
          <w:rFonts w:asciiTheme="majorBidi" w:cstheme="majorBidi" w:hAnsiTheme="majorBidi"/>
          <w:sz w:val="28"/>
          <w:szCs w:val="28"/>
        </w:rPr>
        <w:tab/>
      </w:r>
      <w:r w:rsidR="005B2E34" w:rsidRPr="005B2E34">
        <w:rPr>
          <w:rFonts w:asciiTheme="majorBidi" w:cstheme="majorBidi" w:hAnsiTheme="majorBidi"/>
          <w:sz w:val="28"/>
          <w:szCs w:val="28"/>
        </w:rPr>
        <w:t>Выявленные эпидемиологические особенности Г</w:t>
      </w:r>
      <w:r w:rsidR="003D4883">
        <w:rPr>
          <w:rFonts w:asciiTheme="majorBidi" w:cstheme="majorBidi" w:hAnsiTheme="majorBidi"/>
          <w:sz w:val="28"/>
          <w:szCs w:val="28"/>
        </w:rPr>
        <w:t>С</w:t>
      </w:r>
      <w:r w:rsidR="005B2E34" w:rsidRPr="005B2E34">
        <w:rPr>
          <w:rFonts w:asciiTheme="majorBidi" w:cstheme="majorBidi" w:hAnsiTheme="majorBidi"/>
          <w:sz w:val="28"/>
          <w:szCs w:val="28"/>
        </w:rPr>
        <w:t>Б могут быть использованы</w:t>
      </w:r>
      <w:r w:rsidR="005B2E34">
        <w:rPr>
          <w:rFonts w:asciiTheme="majorBidi" w:cstheme="majorBidi" w:hAnsiTheme="majorBidi"/>
          <w:sz w:val="28"/>
          <w:szCs w:val="28"/>
        </w:rPr>
        <w:t xml:space="preserve"> </w:t>
      </w:r>
      <w:r w:rsidR="005B2E34" w:rsidRPr="005B2E34">
        <w:rPr>
          <w:rFonts w:asciiTheme="majorBidi" w:cstheme="majorBidi" w:hAnsiTheme="majorBidi"/>
          <w:sz w:val="28"/>
          <w:szCs w:val="28"/>
        </w:rPr>
        <w:t xml:space="preserve">для оптимизации программ </w:t>
      </w:r>
      <w:r w:rsidR="005B2E34">
        <w:rPr>
          <w:rFonts w:asciiTheme="majorBidi" w:cstheme="majorBidi" w:hAnsiTheme="majorBidi"/>
          <w:sz w:val="28"/>
          <w:szCs w:val="28"/>
        </w:rPr>
        <w:t xml:space="preserve">охраны </w:t>
      </w:r>
      <w:r w:rsidR="005B2E34" w:rsidRPr="005B2E34">
        <w:rPr>
          <w:rFonts w:asciiTheme="majorBidi" w:cstheme="majorBidi" w:hAnsiTheme="majorBidi"/>
          <w:sz w:val="28"/>
          <w:szCs w:val="28"/>
        </w:rPr>
        <w:t>материнс</w:t>
      </w:r>
      <w:r w:rsidR="005B2E34">
        <w:rPr>
          <w:rFonts w:asciiTheme="majorBidi" w:cstheme="majorBidi" w:hAnsiTheme="majorBidi"/>
          <w:sz w:val="28"/>
          <w:szCs w:val="28"/>
        </w:rPr>
        <w:t xml:space="preserve">тва и детства, </w:t>
      </w:r>
      <w:r w:rsidR="005B2E34" w:rsidRPr="005B2E34">
        <w:rPr>
          <w:rFonts w:asciiTheme="majorBidi" w:cstheme="majorBidi" w:hAnsiTheme="majorBidi"/>
          <w:sz w:val="28"/>
          <w:szCs w:val="28"/>
        </w:rPr>
        <w:t>при п</w:t>
      </w:r>
      <w:r w:rsidR="005B2E34">
        <w:rPr>
          <w:rFonts w:asciiTheme="majorBidi" w:cstheme="majorBidi" w:hAnsiTheme="majorBidi"/>
          <w:sz w:val="28"/>
          <w:szCs w:val="28"/>
        </w:rPr>
        <w:t xml:space="preserve">роведении </w:t>
      </w:r>
      <w:proofErr w:type="spellStart"/>
      <w:r w:rsidR="005B2E34">
        <w:rPr>
          <w:rFonts w:asciiTheme="majorBidi" w:cstheme="majorBidi" w:hAnsiTheme="majorBidi"/>
          <w:sz w:val="28"/>
          <w:szCs w:val="28"/>
        </w:rPr>
        <w:t>прегравидарной</w:t>
      </w:r>
      <w:proofErr w:type="spellEnd"/>
      <w:r w:rsidR="005B2E34">
        <w:rPr>
          <w:rFonts w:asciiTheme="majorBidi" w:cstheme="majorBidi" w:hAnsiTheme="majorBidi"/>
          <w:sz w:val="28"/>
          <w:szCs w:val="28"/>
        </w:rPr>
        <w:t xml:space="preserve"> подготовки, антенатального ухода, </w:t>
      </w:r>
      <w:r w:rsidR="005B2E34" w:rsidRPr="005B2E34">
        <w:rPr>
          <w:rFonts w:asciiTheme="majorBidi" w:cstheme="majorBidi" w:hAnsiTheme="majorBidi"/>
          <w:sz w:val="28"/>
          <w:szCs w:val="28"/>
        </w:rPr>
        <w:t>совершенствования маршрутизации беременных группы высокого риска</w:t>
      </w:r>
      <w:r w:rsidR="005B2E34">
        <w:rPr>
          <w:rFonts w:asciiTheme="majorBidi" w:cstheme="majorBidi" w:hAnsiTheme="majorBidi"/>
          <w:sz w:val="28"/>
          <w:szCs w:val="28"/>
        </w:rPr>
        <w:t xml:space="preserve">, </w:t>
      </w:r>
      <w:r w:rsidR="005B2E34" w:rsidRPr="005B2E34">
        <w:rPr>
          <w:rFonts w:asciiTheme="majorBidi" w:cstheme="majorBidi" w:hAnsiTheme="majorBidi"/>
          <w:sz w:val="28"/>
          <w:szCs w:val="28"/>
        </w:rPr>
        <w:t>при разработке региональных программ раннего выявления преэклампсии.</w:t>
      </w:r>
    </w:p>
    <w:p w14:paraId="2E4FFBEF" w14:textId="56332FBE" w:rsidP="00AB6A61" w:rsidR="00AB6A61" w:rsidRDefault="00AB6A61">
      <w:pPr>
        <w:tabs>
          <w:tab w:pos="720" w:val="num"/>
        </w:tabs>
        <w:ind w:right="-283"/>
        <w:jc w:val="both"/>
        <w:rPr>
          <w:rFonts w:asciiTheme="majorBidi" w:cstheme="majorBidi" w:hAnsiTheme="majorBidi"/>
          <w:sz w:val="28"/>
          <w:szCs w:val="28"/>
        </w:rPr>
      </w:pPr>
      <w:r>
        <w:rPr>
          <w:rFonts w:asciiTheme="majorBidi" w:cstheme="majorBidi" w:hAnsiTheme="majorBidi"/>
          <w:sz w:val="28"/>
          <w:szCs w:val="28"/>
        </w:rPr>
        <w:tab/>
      </w:r>
      <w:r w:rsidRPr="005B2E34">
        <w:rPr>
          <w:rFonts w:asciiTheme="majorBidi" w:cstheme="majorBidi" w:hAnsiTheme="majorBidi"/>
          <w:sz w:val="28"/>
          <w:szCs w:val="28"/>
        </w:rPr>
        <w:t xml:space="preserve">Установленные </w:t>
      </w:r>
      <w:r>
        <w:rPr>
          <w:rFonts w:asciiTheme="majorBidi" w:cstheme="majorBidi" w:hAnsiTheme="majorBidi"/>
          <w:sz w:val="28"/>
          <w:szCs w:val="28"/>
        </w:rPr>
        <w:t>неблагоприятные генотипы</w:t>
      </w:r>
      <w:r w:rsidRPr="005B2E34">
        <w:rPr>
          <w:rFonts w:asciiTheme="majorBidi" w:cstheme="majorBidi" w:hAnsiTheme="majorBidi"/>
          <w:sz w:val="28"/>
          <w:szCs w:val="28"/>
        </w:rPr>
        <w:t xml:space="preserve"> </w:t>
      </w:r>
      <w:r>
        <w:rPr>
          <w:rFonts w:asciiTheme="majorBidi" w:cstheme="majorBidi" w:hAnsiTheme="majorBidi"/>
          <w:sz w:val="28"/>
          <w:szCs w:val="28"/>
        </w:rPr>
        <w:t xml:space="preserve">и аллели </w:t>
      </w:r>
      <w:r w:rsidRPr="005B2E34">
        <w:rPr>
          <w:rFonts w:asciiTheme="majorBidi" w:cstheme="majorBidi" w:hAnsiTheme="majorBidi"/>
          <w:sz w:val="28"/>
          <w:szCs w:val="28"/>
        </w:rPr>
        <w:t xml:space="preserve">генов </w:t>
      </w:r>
      <w:proofErr w:type="spellStart"/>
      <w:r w:rsidRPr="005B2E34">
        <w:rPr>
          <w:rFonts w:asciiTheme="majorBidi" w:cstheme="majorBidi" w:hAnsiTheme="majorBidi"/>
          <w:sz w:val="28"/>
          <w:szCs w:val="28"/>
        </w:rPr>
        <w:t>фолатного</w:t>
      </w:r>
      <w:proofErr w:type="spellEnd"/>
      <w:r w:rsidRPr="005B2E34">
        <w:rPr>
          <w:rFonts w:asciiTheme="majorBidi" w:cstheme="majorBidi" w:hAnsiTheme="majorBidi"/>
          <w:sz w:val="28"/>
          <w:szCs w:val="28"/>
        </w:rPr>
        <w:t xml:space="preserve"> цикла с осложнениями беременности создают предпосылки для внедрения персонализированного подхода в акушерскую практику. Генетическое тестирование полиморфизмов MTHFR, MTR и MTRR может использоваться для</w:t>
      </w:r>
      <w:r>
        <w:rPr>
          <w:rFonts w:asciiTheme="majorBidi" w:cstheme="majorBidi" w:hAnsiTheme="majorBidi"/>
          <w:sz w:val="28"/>
          <w:szCs w:val="28"/>
        </w:rPr>
        <w:t xml:space="preserve"> р</w:t>
      </w:r>
      <w:r w:rsidRPr="005B2E34">
        <w:rPr>
          <w:rFonts w:asciiTheme="majorBidi" w:cstheme="majorBidi" w:hAnsiTheme="majorBidi"/>
          <w:sz w:val="28"/>
          <w:szCs w:val="28"/>
        </w:rPr>
        <w:t>анне</w:t>
      </w:r>
      <w:r>
        <w:rPr>
          <w:rFonts w:asciiTheme="majorBidi" w:cstheme="majorBidi" w:hAnsiTheme="majorBidi"/>
          <w:sz w:val="28"/>
          <w:szCs w:val="28"/>
        </w:rPr>
        <w:t>го выявления</w:t>
      </w:r>
      <w:r w:rsidRPr="005B2E34">
        <w:rPr>
          <w:rFonts w:asciiTheme="majorBidi" w:cstheme="majorBidi" w:hAnsiTheme="majorBidi"/>
          <w:sz w:val="28"/>
          <w:szCs w:val="28"/>
        </w:rPr>
        <w:t xml:space="preserve"> риска преэклампсии</w:t>
      </w:r>
      <w:r>
        <w:rPr>
          <w:rFonts w:asciiTheme="majorBidi" w:cstheme="majorBidi" w:hAnsiTheme="majorBidi"/>
          <w:sz w:val="28"/>
          <w:szCs w:val="28"/>
        </w:rPr>
        <w:t xml:space="preserve">, </w:t>
      </w:r>
      <w:r w:rsidRPr="005B2E34">
        <w:rPr>
          <w:rFonts w:asciiTheme="majorBidi" w:cstheme="majorBidi" w:hAnsiTheme="majorBidi"/>
          <w:sz w:val="28"/>
          <w:szCs w:val="28"/>
        </w:rPr>
        <w:t>формирования групп высокого риска</w:t>
      </w:r>
      <w:r>
        <w:rPr>
          <w:rFonts w:asciiTheme="majorBidi" w:cstheme="majorBidi" w:hAnsiTheme="majorBidi"/>
          <w:sz w:val="28"/>
          <w:szCs w:val="28"/>
        </w:rPr>
        <w:t xml:space="preserve"> по преэклампсии, </w:t>
      </w:r>
      <w:r w:rsidRPr="005B2E34">
        <w:rPr>
          <w:rFonts w:asciiTheme="majorBidi" w:cstheme="majorBidi" w:hAnsiTheme="majorBidi"/>
          <w:sz w:val="28"/>
          <w:szCs w:val="28"/>
        </w:rPr>
        <w:t>индивидуального подбора доз фолиевой кислоты</w:t>
      </w:r>
      <w:r>
        <w:rPr>
          <w:rFonts w:asciiTheme="majorBidi" w:cstheme="majorBidi" w:hAnsiTheme="majorBidi"/>
          <w:sz w:val="28"/>
          <w:szCs w:val="28"/>
        </w:rPr>
        <w:t xml:space="preserve">, </w:t>
      </w:r>
      <w:r w:rsidRPr="005B2E34">
        <w:rPr>
          <w:rFonts w:ascii="Times New Roman" w:cs="Times New Roman" w:hAnsi="Times New Roman"/>
          <w:sz w:val="28"/>
          <w:szCs w:val="28"/>
        </w:rPr>
        <w:t>определения тактики динамического наблюдения беременных</w:t>
      </w:r>
      <w:r>
        <w:rPr>
          <w:rFonts w:ascii="Times New Roman" w:cs="Times New Roman" w:hAnsi="Times New Roman"/>
          <w:sz w:val="28"/>
          <w:szCs w:val="28"/>
        </w:rPr>
        <w:t>. П</w:t>
      </w:r>
      <w:r>
        <w:rPr>
          <w:rFonts w:asciiTheme="majorBidi" w:cstheme="majorBidi" w:hAnsiTheme="majorBidi"/>
          <w:sz w:val="28"/>
          <w:szCs w:val="28"/>
        </w:rPr>
        <w:t>редлагается:</w:t>
      </w:r>
    </w:p>
    <w:p w14:paraId="5ACD9A6C" w14:textId="2BE93E9B" w:rsidP="009C618F" w:rsidR="00AB6A61" w:rsidRDefault="00E75E90" w:rsidRPr="008C1FDE">
      <w:pPr>
        <w:pStyle w:val="ListParagraph"/>
        <w:numPr>
          <w:ilvl w:val="0"/>
          <w:numId w:val="9"/>
        </w:numPr>
        <w:tabs>
          <w:tab w:pos="284" w:val="left"/>
        </w:tabs>
        <w:ind w:firstLine="0" w:left="0" w:right="-283"/>
        <w:jc w:val="both"/>
        <w:rPr>
          <w:rFonts w:ascii="Times New Roman" w:cs="Times New Roman" w:eastAsia="Times New Roman" w:hAnsi="Times New Roman"/>
          <w:sz w:val="28"/>
          <w:szCs w:val="28"/>
          <w:lang w:eastAsia="ru-RU"/>
        </w:rPr>
      </w:pPr>
      <w:r w:rsidRPr="008C1FDE">
        <w:rPr>
          <w:rFonts w:ascii="Times New Roman" w:cs="Times New Roman" w:eastAsia="Times New Roman" w:hAnsi="Times New Roman"/>
          <w:sz w:val="28"/>
          <w:szCs w:val="28"/>
          <w:lang w:eastAsia="ru-RU"/>
        </w:rPr>
        <w:t xml:space="preserve">При проведении </w:t>
      </w:r>
      <w:proofErr w:type="spellStart"/>
      <w:r w:rsidRPr="008C1FDE">
        <w:rPr>
          <w:rFonts w:ascii="Times New Roman" w:cs="Times New Roman" w:eastAsia="Times New Roman" w:hAnsi="Times New Roman"/>
          <w:sz w:val="28"/>
          <w:szCs w:val="28"/>
          <w:lang w:eastAsia="ru-RU"/>
        </w:rPr>
        <w:t>прегравидарной</w:t>
      </w:r>
      <w:proofErr w:type="spellEnd"/>
      <w:r w:rsidRPr="008C1FDE">
        <w:rPr>
          <w:rFonts w:ascii="Times New Roman" w:cs="Times New Roman" w:eastAsia="Times New Roman" w:hAnsi="Times New Roman"/>
          <w:sz w:val="28"/>
          <w:szCs w:val="28"/>
          <w:lang w:eastAsia="ru-RU"/>
        </w:rPr>
        <w:t xml:space="preserve"> подготовки и в I триместре беременности женщинам с факторами высокого риска развития преэклампсии рекомендуется комплексная оценка состояния </w:t>
      </w:r>
      <w:proofErr w:type="spellStart"/>
      <w:r w:rsidRPr="008C1FDE">
        <w:rPr>
          <w:rFonts w:ascii="Times New Roman" w:cs="Times New Roman" w:eastAsia="Times New Roman" w:hAnsi="Times New Roman"/>
          <w:sz w:val="28"/>
          <w:szCs w:val="28"/>
          <w:lang w:eastAsia="ru-RU"/>
        </w:rPr>
        <w:t>фолатного</w:t>
      </w:r>
      <w:proofErr w:type="spellEnd"/>
      <w:r w:rsidRPr="008C1FDE">
        <w:rPr>
          <w:rFonts w:ascii="Times New Roman" w:cs="Times New Roman" w:eastAsia="Times New Roman" w:hAnsi="Times New Roman"/>
          <w:sz w:val="28"/>
          <w:szCs w:val="28"/>
          <w:lang w:eastAsia="ru-RU"/>
        </w:rPr>
        <w:t xml:space="preserve"> обмена, включающая определение уровня гомоцистеина, поскольку его повышение является информативным маркером нарушений метаболизма фолатов и ассоциировано с повышенным риском развития преэклампсии.</w:t>
      </w:r>
    </w:p>
    <w:p w14:paraId="4FF9E49A" w14:textId="5FC75AF6" w:rsidP="004007D3" w:rsidR="005B2E34" w:rsidRDefault="00E75E90" w:rsidRPr="004007D3">
      <w:pPr>
        <w:pStyle w:val="ListParagraph"/>
        <w:numPr>
          <w:ilvl w:val="0"/>
          <w:numId w:val="9"/>
        </w:numPr>
        <w:tabs>
          <w:tab w:pos="284" w:val="left"/>
        </w:tabs>
        <w:ind w:firstLine="0" w:left="0" w:right="-283"/>
        <w:jc w:val="both"/>
        <w:rPr>
          <w:rFonts w:ascii="Times New Roman" w:cs="Times New Roman" w:eastAsia="Times New Roman" w:hAnsi="Times New Roman"/>
          <w:sz w:val="28"/>
          <w:szCs w:val="28"/>
          <w:lang w:eastAsia="ru-RU"/>
        </w:rPr>
      </w:pPr>
      <w:r w:rsidRPr="008C1FDE">
        <w:rPr>
          <w:rFonts w:ascii="Times New Roman" w:cs="Times New Roman" w:eastAsia="Times New Roman" w:hAnsi="Times New Roman"/>
          <w:sz w:val="28"/>
          <w:szCs w:val="28"/>
          <w:lang w:eastAsia="ru-RU"/>
        </w:rPr>
        <w:lastRenderedPageBreak/>
        <w:t xml:space="preserve">При наличии клинических факторов высокого риска развития преэклампсии целесообразно проведение молекулярно-генетического исследования полиморфизмов генов </w:t>
      </w:r>
      <w:r w:rsidRPr="008C1FDE">
        <w:rPr>
          <w:rFonts w:ascii="Times New Roman" w:cs="Times New Roman" w:eastAsia="Times New Roman" w:hAnsi="Times New Roman"/>
          <w:bCs/>
          <w:sz w:val="28"/>
          <w:szCs w:val="28"/>
          <w:lang w:eastAsia="ru-RU"/>
        </w:rPr>
        <w:t>MT</w:t>
      </w:r>
      <w:r w:rsidR="00AB6A61" w:rsidRPr="008C1FDE">
        <w:rPr>
          <w:rFonts w:ascii="Times New Roman" w:cs="Times New Roman" w:eastAsia="Times New Roman" w:hAnsi="Times New Roman"/>
          <w:bCs/>
          <w:sz w:val="28"/>
          <w:szCs w:val="28"/>
          <w:lang w:eastAsia="ru-RU"/>
        </w:rPr>
        <w:t xml:space="preserve">HFR rs1801133, MTHFR rs1801131 </w:t>
      </w:r>
      <w:r w:rsidRPr="008C1FDE">
        <w:rPr>
          <w:rFonts w:ascii="Times New Roman" w:cs="Times New Roman" w:eastAsia="Times New Roman" w:hAnsi="Times New Roman"/>
          <w:bCs/>
          <w:sz w:val="28"/>
          <w:szCs w:val="28"/>
          <w:lang w:eastAsia="ru-RU"/>
        </w:rPr>
        <w:t>и MTR rs1805087</w:t>
      </w:r>
      <w:r w:rsidRPr="008C1FDE">
        <w:rPr>
          <w:rFonts w:ascii="Times New Roman" w:cs="Times New Roman" w:eastAsia="Times New Roman" w:hAnsi="Times New Roman"/>
          <w:sz w:val="28"/>
          <w:szCs w:val="28"/>
          <w:lang w:eastAsia="ru-RU"/>
        </w:rPr>
        <w:t xml:space="preserve"> с целью выявления женщин с генетически обусловленными нарушениями </w:t>
      </w:r>
      <w:proofErr w:type="spellStart"/>
      <w:r w:rsidRPr="008C1FDE">
        <w:rPr>
          <w:rFonts w:ascii="Times New Roman" w:cs="Times New Roman" w:eastAsia="Times New Roman" w:hAnsi="Times New Roman"/>
          <w:sz w:val="28"/>
          <w:szCs w:val="28"/>
          <w:lang w:eastAsia="ru-RU"/>
        </w:rPr>
        <w:t>фолатного</w:t>
      </w:r>
      <w:proofErr w:type="spellEnd"/>
      <w:r w:rsidRPr="008C1FDE">
        <w:rPr>
          <w:rFonts w:ascii="Times New Roman" w:cs="Times New Roman" w:eastAsia="Times New Roman" w:hAnsi="Times New Roman"/>
          <w:sz w:val="28"/>
          <w:szCs w:val="28"/>
          <w:lang w:eastAsia="ru-RU"/>
        </w:rPr>
        <w:t xml:space="preserve"> обмена и формирования группы повышенного риска.</w:t>
      </w:r>
    </w:p>
    <w:p w14:paraId="3260DD02" w14:textId="3F281CF8" w:rsidP="00026CBE" w:rsidR="005B2E34" w:rsidRDefault="005B2E34" w:rsidRPr="005B2E34">
      <w:pPr>
        <w:ind w:firstLine="708" w:right="-283"/>
        <w:jc w:val="both"/>
        <w:rPr>
          <w:rFonts w:ascii="Times New Roman" w:cs="Times New Roman" w:hAnsi="Times New Roman"/>
          <w:sz w:val="28"/>
          <w:szCs w:val="28"/>
        </w:rPr>
      </w:pPr>
      <w:r w:rsidRPr="005B2E34">
        <w:rPr>
          <w:rFonts w:ascii="Times New Roman" w:cs="Times New Roman" w:hAnsi="Times New Roman"/>
          <w:sz w:val="28"/>
          <w:szCs w:val="28"/>
        </w:rPr>
        <w:t xml:space="preserve">Полученные результаты могут </w:t>
      </w:r>
      <w:r>
        <w:rPr>
          <w:rFonts w:ascii="Times New Roman" w:cs="Times New Roman" w:hAnsi="Times New Roman"/>
          <w:sz w:val="28"/>
          <w:szCs w:val="28"/>
        </w:rPr>
        <w:t xml:space="preserve">быть использованы при </w:t>
      </w:r>
      <w:r w:rsidRPr="005B2E34">
        <w:rPr>
          <w:rFonts w:ascii="Times New Roman" w:cs="Times New Roman" w:hAnsi="Times New Roman"/>
          <w:sz w:val="28"/>
          <w:szCs w:val="28"/>
        </w:rPr>
        <w:t>разработк</w:t>
      </w:r>
      <w:r>
        <w:rPr>
          <w:rFonts w:ascii="Times New Roman" w:cs="Times New Roman" w:hAnsi="Times New Roman"/>
          <w:sz w:val="28"/>
          <w:szCs w:val="28"/>
        </w:rPr>
        <w:t>е</w:t>
      </w:r>
      <w:r w:rsidRPr="005B2E34">
        <w:rPr>
          <w:rFonts w:ascii="Times New Roman" w:cs="Times New Roman" w:hAnsi="Times New Roman"/>
          <w:sz w:val="28"/>
          <w:szCs w:val="28"/>
        </w:rPr>
        <w:t xml:space="preserve"> </w:t>
      </w:r>
      <w:r>
        <w:rPr>
          <w:rFonts w:ascii="Times New Roman" w:cs="Times New Roman" w:hAnsi="Times New Roman"/>
          <w:sz w:val="28"/>
          <w:szCs w:val="28"/>
        </w:rPr>
        <w:t>клинических проток</w:t>
      </w:r>
      <w:r w:rsidR="00D50B6F">
        <w:rPr>
          <w:rFonts w:ascii="Times New Roman" w:cs="Times New Roman" w:hAnsi="Times New Roman"/>
          <w:sz w:val="28"/>
          <w:szCs w:val="28"/>
        </w:rPr>
        <w:t>о</w:t>
      </w:r>
      <w:r>
        <w:rPr>
          <w:rFonts w:ascii="Times New Roman" w:cs="Times New Roman" w:hAnsi="Times New Roman"/>
          <w:sz w:val="28"/>
          <w:szCs w:val="28"/>
        </w:rPr>
        <w:t>лов диагностики и лечения гиперт</w:t>
      </w:r>
      <w:r w:rsidR="00AC5543">
        <w:rPr>
          <w:rFonts w:ascii="Times New Roman" w:cs="Times New Roman" w:hAnsi="Times New Roman"/>
          <w:sz w:val="28"/>
          <w:szCs w:val="28"/>
        </w:rPr>
        <w:t>е</w:t>
      </w:r>
      <w:r>
        <w:rPr>
          <w:rFonts w:ascii="Times New Roman" w:cs="Times New Roman" w:hAnsi="Times New Roman"/>
          <w:sz w:val="28"/>
          <w:szCs w:val="28"/>
        </w:rPr>
        <w:t xml:space="preserve">нзивных состояний у беременных </w:t>
      </w:r>
      <w:r w:rsidRPr="005B2E34">
        <w:rPr>
          <w:rFonts w:ascii="Times New Roman" w:cs="Times New Roman" w:hAnsi="Times New Roman"/>
          <w:sz w:val="28"/>
          <w:szCs w:val="28"/>
        </w:rPr>
        <w:t>и персонализированному применению фолатов у беременных высокого риска.</w:t>
      </w:r>
    </w:p>
    <w:p w14:paraId="1E503ED3" w14:textId="0DFDBBE5" w:rsidP="00026CBE" w:rsidR="00CD196A" w:rsidRDefault="005E5757" w:rsidRPr="00CD196A">
      <w:pPr>
        <w:ind w:firstLine="708" w:right="-283"/>
        <w:jc w:val="both"/>
        <w:rPr>
          <w:rFonts w:ascii="Times New Roman" w:cs="Times New Roman" w:hAnsi="Times New Roman"/>
          <w:sz w:val="28"/>
          <w:szCs w:val="28"/>
        </w:rPr>
      </w:pPr>
      <w:r w:rsidRPr="00CD196A">
        <w:rPr>
          <w:rFonts w:ascii="Times New Roman" w:cs="Times New Roman" w:hAnsi="Times New Roman"/>
          <w:sz w:val="28"/>
          <w:szCs w:val="28"/>
        </w:rPr>
        <w:t xml:space="preserve">Результаты проведенного исследования внедрены в </w:t>
      </w:r>
      <w:r w:rsidR="00CD196A" w:rsidRPr="00CD196A">
        <w:rPr>
          <w:rFonts w:ascii="Times New Roman" w:cs="Times New Roman" w:hAnsi="Times New Roman"/>
          <w:sz w:val="28"/>
          <w:szCs w:val="28"/>
        </w:rPr>
        <w:t xml:space="preserve">клиническую практику ГКП «Областной перинатальный центр» на ПХВ ГУ УЗ </w:t>
      </w:r>
      <w:proofErr w:type="spellStart"/>
      <w:r w:rsidR="00CD196A" w:rsidRPr="00CD196A">
        <w:rPr>
          <w:rFonts w:ascii="Times New Roman" w:cs="Times New Roman" w:hAnsi="Times New Roman"/>
          <w:sz w:val="28"/>
          <w:szCs w:val="28"/>
        </w:rPr>
        <w:t>Актюбинскои</w:t>
      </w:r>
      <w:proofErr w:type="spellEnd"/>
      <w:r w:rsidR="00CD196A" w:rsidRPr="00CD196A">
        <w:rPr>
          <w:rFonts w:ascii="Times New Roman" w:cs="Times New Roman" w:hAnsi="Times New Roman"/>
          <w:sz w:val="28"/>
          <w:szCs w:val="28"/>
        </w:rPr>
        <w:t>̆ области: акт внедрения «Профилактика преэклампсии длительным приемом фолиевой кислоты»: №7 от 19.03.2025г.</w:t>
      </w:r>
      <w:r w:rsidR="00EE749B">
        <w:rPr>
          <w:rFonts w:ascii="Times New Roman" w:cs="Times New Roman" w:hAnsi="Times New Roman"/>
          <w:sz w:val="28"/>
          <w:szCs w:val="28"/>
        </w:rPr>
        <w:t xml:space="preserve"> и в учебном процесс кафедры акушерства и гинекологии №</w:t>
      </w:r>
      <w:r w:rsidR="0062274F">
        <w:rPr>
          <w:rFonts w:ascii="Times New Roman" w:cs="Times New Roman" w:hAnsi="Times New Roman"/>
          <w:sz w:val="28"/>
          <w:szCs w:val="28"/>
        </w:rPr>
        <w:t>2</w:t>
      </w:r>
      <w:r w:rsidR="00EE749B">
        <w:rPr>
          <w:rFonts w:ascii="Times New Roman" w:cs="Times New Roman" w:hAnsi="Times New Roman"/>
          <w:sz w:val="28"/>
          <w:szCs w:val="28"/>
        </w:rPr>
        <w:t xml:space="preserve"> </w:t>
      </w:r>
      <w:r w:rsidR="00F65AB8">
        <w:rPr>
          <w:rFonts w:ascii="Times New Roman" w:cs="Times New Roman" w:hAnsi="Times New Roman"/>
          <w:sz w:val="28"/>
          <w:szCs w:val="28"/>
        </w:rPr>
        <w:t>для врачей</w:t>
      </w:r>
      <w:r w:rsidR="006F2115">
        <w:rPr>
          <w:rFonts w:ascii="Times New Roman" w:cs="Times New Roman" w:hAnsi="Times New Roman"/>
          <w:sz w:val="28"/>
          <w:szCs w:val="28"/>
        </w:rPr>
        <w:t xml:space="preserve"> акушеров-гинекологов, </w:t>
      </w:r>
      <w:r w:rsidR="00F65AB8">
        <w:rPr>
          <w:rFonts w:ascii="Times New Roman" w:cs="Times New Roman" w:hAnsi="Times New Roman"/>
          <w:sz w:val="28"/>
          <w:szCs w:val="28"/>
        </w:rPr>
        <w:t xml:space="preserve">интернов и резидентов </w:t>
      </w:r>
      <w:r w:rsidR="00EE749B">
        <w:rPr>
          <w:rFonts w:ascii="Times New Roman" w:cs="Times New Roman" w:hAnsi="Times New Roman"/>
          <w:sz w:val="28"/>
          <w:szCs w:val="28"/>
        </w:rPr>
        <w:t>Западно-Казахстанского медицинско</w:t>
      </w:r>
      <w:r w:rsidR="00406A12">
        <w:rPr>
          <w:rFonts w:ascii="Times New Roman" w:cs="Times New Roman" w:hAnsi="Times New Roman"/>
          <w:sz w:val="28"/>
          <w:szCs w:val="28"/>
        </w:rPr>
        <w:t>го университета</w:t>
      </w:r>
      <w:r w:rsidR="00EE749B">
        <w:rPr>
          <w:rFonts w:ascii="Times New Roman" w:cs="Times New Roman" w:hAnsi="Times New Roman"/>
          <w:sz w:val="28"/>
          <w:szCs w:val="28"/>
        </w:rPr>
        <w:t xml:space="preserve"> имени Марата Оспанова </w:t>
      </w:r>
      <w:r w:rsidR="00EE749B" w:rsidRPr="00EE749B">
        <w:rPr>
          <w:rFonts w:ascii="Times New Roman" w:cs="Times New Roman" w:hAnsi="Times New Roman"/>
          <w:sz w:val="28"/>
          <w:szCs w:val="28"/>
        </w:rPr>
        <w:t xml:space="preserve">«Генетические аспекты патогенеза преэклампсии» </w:t>
      </w:r>
      <w:r w:rsidR="00EE749B">
        <w:rPr>
          <w:rFonts w:ascii="Times New Roman" w:cs="Times New Roman" w:hAnsi="Times New Roman"/>
          <w:sz w:val="28"/>
          <w:szCs w:val="28"/>
        </w:rPr>
        <w:t xml:space="preserve">акт внедрения </w:t>
      </w:r>
      <w:r w:rsidR="00EE749B" w:rsidRPr="00EE749B">
        <w:rPr>
          <w:rFonts w:ascii="Times New Roman" w:cs="Times New Roman" w:hAnsi="Times New Roman"/>
          <w:sz w:val="28"/>
          <w:szCs w:val="28"/>
        </w:rPr>
        <w:t>№</w:t>
      </w:r>
      <w:r w:rsidR="0062274F">
        <w:rPr>
          <w:rFonts w:ascii="Times New Roman" w:cs="Times New Roman" w:hAnsi="Times New Roman"/>
          <w:sz w:val="28"/>
          <w:szCs w:val="28"/>
        </w:rPr>
        <w:t xml:space="preserve"> </w:t>
      </w:r>
      <w:r w:rsidR="00EE749B" w:rsidRPr="00EE749B">
        <w:rPr>
          <w:rFonts w:ascii="Times New Roman" w:cs="Times New Roman" w:hAnsi="Times New Roman"/>
          <w:sz w:val="28"/>
          <w:szCs w:val="28"/>
        </w:rPr>
        <w:t>8 от 19.03.2025г</w:t>
      </w:r>
      <w:r w:rsidR="00EE749B">
        <w:rPr>
          <w:sz w:val="28"/>
          <w:szCs w:val="28"/>
        </w:rPr>
        <w:t>.</w:t>
      </w:r>
      <w:r w:rsidR="00CD196A" w:rsidRPr="00CD196A">
        <w:rPr>
          <w:rFonts w:ascii="Times New Roman" w:cs="Times New Roman" w:hAnsi="Times New Roman"/>
          <w:sz w:val="28"/>
          <w:szCs w:val="28"/>
        </w:rPr>
        <w:t xml:space="preserve"> </w:t>
      </w:r>
    </w:p>
    <w:p w14:paraId="1BB1E786" w14:textId="7DF971E5" w:rsidP="004007D3" w:rsidR="009C618F" w:rsidRDefault="00CD196A" w:rsidRPr="004007D3">
      <w:pPr>
        <w:ind w:firstLine="708" w:right="-283"/>
        <w:jc w:val="both"/>
        <w:rPr>
          <w:rFonts w:ascii="Times New Roman" w:cs="Times New Roman" w:hAnsi="Times New Roman"/>
          <w:sz w:val="28"/>
          <w:szCs w:val="28"/>
        </w:rPr>
      </w:pPr>
      <w:r w:rsidRPr="00CD196A">
        <w:rPr>
          <w:rFonts w:ascii="Times New Roman" w:cs="Times New Roman" w:hAnsi="Times New Roman"/>
          <w:sz w:val="28"/>
          <w:szCs w:val="28"/>
        </w:rPr>
        <w:t xml:space="preserve">Результаты исследования могут быть применены в обучении студентов, </w:t>
      </w:r>
      <w:r w:rsidR="0062274F">
        <w:rPr>
          <w:rFonts w:ascii="Times New Roman" w:cs="Times New Roman" w:hAnsi="Times New Roman"/>
          <w:sz w:val="28"/>
          <w:szCs w:val="28"/>
        </w:rPr>
        <w:t xml:space="preserve">интернов, </w:t>
      </w:r>
      <w:r w:rsidRPr="00CD196A">
        <w:rPr>
          <w:rFonts w:ascii="Times New Roman" w:cs="Times New Roman" w:hAnsi="Times New Roman"/>
          <w:sz w:val="28"/>
          <w:szCs w:val="28"/>
        </w:rPr>
        <w:t xml:space="preserve">резидентов и врачей акушеров-гинекологов. </w:t>
      </w:r>
      <w:r w:rsidR="005E5757" w:rsidRPr="00CD196A">
        <w:rPr>
          <w:rFonts w:ascii="Times New Roman" w:cs="Times New Roman" w:hAnsi="Times New Roman"/>
          <w:sz w:val="28"/>
          <w:szCs w:val="28"/>
        </w:rPr>
        <w:t xml:space="preserve">Возможные области </w:t>
      </w:r>
      <w:r w:rsidRPr="00CD196A">
        <w:rPr>
          <w:rFonts w:ascii="Times New Roman" w:cs="Times New Roman" w:hAnsi="Times New Roman"/>
          <w:sz w:val="28"/>
          <w:szCs w:val="28"/>
        </w:rPr>
        <w:t xml:space="preserve">практического </w:t>
      </w:r>
      <w:r w:rsidR="005E5757" w:rsidRPr="00CD196A">
        <w:rPr>
          <w:rFonts w:ascii="Times New Roman" w:cs="Times New Roman" w:hAnsi="Times New Roman"/>
          <w:sz w:val="28"/>
          <w:szCs w:val="28"/>
        </w:rPr>
        <w:t xml:space="preserve">применения: акушерство и гинекология, генетика. </w:t>
      </w:r>
    </w:p>
    <w:p w14:paraId="0770003C" w14:textId="3B829599" w:rsidP="009C618F" w:rsidR="005E5757" w:rsidRDefault="005E5757">
      <w:pPr>
        <w:pStyle w:val="NormalWeb"/>
        <w:spacing w:after="0" w:afterAutospacing="0" w:before="0" w:beforeAutospacing="0"/>
        <w:ind w:firstLine="708"/>
        <w:jc w:val="both"/>
        <w:rPr>
          <w:b/>
          <w:bCs/>
          <w:sz w:val="28"/>
          <w:szCs w:val="28"/>
        </w:rPr>
      </w:pPr>
      <w:r w:rsidRPr="007515DD">
        <w:rPr>
          <w:b/>
          <w:bCs/>
          <w:sz w:val="28"/>
          <w:szCs w:val="28"/>
        </w:rPr>
        <w:t>Основные положения, выносимые на защиту</w:t>
      </w:r>
      <w:r w:rsidR="00CD196A" w:rsidRPr="007515DD">
        <w:rPr>
          <w:b/>
          <w:bCs/>
          <w:sz w:val="28"/>
          <w:szCs w:val="28"/>
        </w:rPr>
        <w:t xml:space="preserve">: </w:t>
      </w:r>
    </w:p>
    <w:p w14:paraId="624D6E7D" w14:textId="435E0A83" w:rsidP="00B1570B" w:rsidR="00376EE6" w:rsidRDefault="00376EE6" w:rsidRPr="00376EE6">
      <w:pPr>
        <w:pStyle w:val="NormalWeb"/>
        <w:numPr>
          <w:ilvl w:val="0"/>
          <w:numId w:val="5"/>
        </w:numPr>
        <w:tabs>
          <w:tab w:pos="284" w:val="left"/>
        </w:tabs>
        <w:spacing w:after="0" w:afterAutospacing="0" w:before="0" w:beforeAutospacing="0"/>
        <w:ind w:firstLine="0" w:left="0" w:right="-285"/>
        <w:jc w:val="both"/>
        <w:rPr>
          <w:sz w:val="28"/>
          <w:szCs w:val="28"/>
        </w:rPr>
      </w:pPr>
      <w:r w:rsidRPr="00376EE6">
        <w:rPr>
          <w:sz w:val="28"/>
          <w:szCs w:val="28"/>
        </w:rPr>
        <w:t>В Республике Казахстан в 2014–2019 гг. выявлено статистически значимое увеличение распространённости гипертензивных состояний беременности с ежегодным темпом прироста 4,6%, характеризующееся преобладанием гестационной гипертензии, высокой частотой тяжёлых форм преэклампсии, выраженными региональными и сельско-городскими различиями, что свидетельствует о необходимости совершенствования системы прогнозирования и профилактики гипертензивных осложнений</w:t>
      </w:r>
      <w:r w:rsidR="002528AB">
        <w:rPr>
          <w:sz w:val="28"/>
          <w:szCs w:val="28"/>
        </w:rPr>
        <w:t xml:space="preserve"> </w:t>
      </w:r>
      <w:r w:rsidRPr="00376EE6">
        <w:rPr>
          <w:sz w:val="28"/>
          <w:szCs w:val="28"/>
        </w:rPr>
        <w:t xml:space="preserve">беременности. </w:t>
      </w:r>
    </w:p>
    <w:p w14:paraId="1745C824" w14:textId="646BCA9D" w:rsidP="00B1570B" w:rsidR="002528AB" w:rsidRDefault="002528AB" w:rsidRPr="00673D34">
      <w:pPr>
        <w:pStyle w:val="NormalWeb"/>
        <w:numPr>
          <w:ilvl w:val="0"/>
          <w:numId w:val="5"/>
        </w:numPr>
        <w:tabs>
          <w:tab w:pos="284" w:val="left"/>
        </w:tabs>
        <w:spacing w:after="0" w:afterAutospacing="0" w:before="0" w:beforeAutospacing="0"/>
        <w:ind w:firstLine="0" w:left="0" w:right="-283"/>
        <w:jc w:val="both"/>
        <w:rPr>
          <w:sz w:val="28"/>
          <w:szCs w:val="28"/>
        </w:rPr>
      </w:pPr>
      <w:r w:rsidRPr="00617153">
        <w:rPr>
          <w:bCs/>
          <w:sz w:val="28"/>
          <w:szCs w:val="28"/>
        </w:rPr>
        <w:t xml:space="preserve">Возможными маркерами повышенного риска развития преэклампсии у беременных в казахской популяции является наличие генотипа СС </w:t>
      </w:r>
      <w:r w:rsidRPr="00617153">
        <w:rPr>
          <w:sz w:val="28"/>
          <w:szCs w:val="28"/>
        </w:rPr>
        <w:t>(</w:t>
      </w:r>
      <w:proofErr w:type="gramStart"/>
      <w:r w:rsidRPr="00617153">
        <w:rPr>
          <w:sz w:val="28"/>
          <w:szCs w:val="28"/>
          <w:lang w:val="en-US"/>
        </w:rPr>
        <w:t>p</w:t>
      </w:r>
      <w:r w:rsidRPr="00617153">
        <w:rPr>
          <w:sz w:val="28"/>
          <w:szCs w:val="28"/>
        </w:rPr>
        <w:t>&lt;</w:t>
      </w:r>
      <w:proofErr w:type="gramEnd"/>
      <w:r w:rsidRPr="00617153">
        <w:rPr>
          <w:sz w:val="28"/>
          <w:szCs w:val="28"/>
        </w:rPr>
        <w:t xml:space="preserve">0,03) </w:t>
      </w:r>
      <w:proofErr w:type="spellStart"/>
      <w:r w:rsidRPr="00617153">
        <w:rPr>
          <w:bCs/>
          <w:sz w:val="28"/>
          <w:szCs w:val="28"/>
          <w:lang w:val="en-US"/>
        </w:rPr>
        <w:t>rs</w:t>
      </w:r>
      <w:proofErr w:type="spellEnd"/>
      <w:r w:rsidRPr="00617153">
        <w:rPr>
          <w:bCs/>
          <w:sz w:val="28"/>
          <w:szCs w:val="28"/>
        </w:rPr>
        <w:t xml:space="preserve">1801131 полиморфизма гена </w:t>
      </w:r>
      <w:r w:rsidRPr="00617153">
        <w:rPr>
          <w:sz w:val="28"/>
          <w:szCs w:val="28"/>
        </w:rPr>
        <w:t xml:space="preserve">MTHFR, генотипа </w:t>
      </w:r>
      <w:r w:rsidRPr="00545B23">
        <w:rPr>
          <w:rStyle w:val="StrongEmphasis"/>
          <w:b w:val="0"/>
          <w:sz w:val="28"/>
          <w:szCs w:val="28"/>
        </w:rPr>
        <w:t>GG</w:t>
      </w:r>
      <w:r w:rsidRPr="00617153">
        <w:rPr>
          <w:sz w:val="28"/>
          <w:szCs w:val="28"/>
        </w:rPr>
        <w:t xml:space="preserve"> (</w:t>
      </w:r>
      <w:proofErr w:type="gramStart"/>
      <w:r w:rsidRPr="00617153">
        <w:rPr>
          <w:sz w:val="28"/>
          <w:szCs w:val="28"/>
          <w:lang w:val="en-US"/>
        </w:rPr>
        <w:t>p</w:t>
      </w:r>
      <w:r w:rsidRPr="00617153">
        <w:rPr>
          <w:sz w:val="28"/>
          <w:szCs w:val="28"/>
        </w:rPr>
        <w:t>&lt;</w:t>
      </w:r>
      <w:proofErr w:type="gramEnd"/>
      <w:r w:rsidRPr="00617153">
        <w:rPr>
          <w:sz w:val="28"/>
          <w:szCs w:val="28"/>
        </w:rPr>
        <w:t xml:space="preserve">0,0001) rs1805087 </w:t>
      </w:r>
      <w:r w:rsidRPr="00617153">
        <w:rPr>
          <w:bCs/>
          <w:sz w:val="28"/>
          <w:szCs w:val="28"/>
        </w:rPr>
        <w:t>полиморфизма</w:t>
      </w:r>
      <w:r w:rsidRPr="00617153">
        <w:rPr>
          <w:sz w:val="28"/>
          <w:szCs w:val="28"/>
        </w:rPr>
        <w:t xml:space="preserve"> гена MTR</w:t>
      </w:r>
      <w:r>
        <w:rPr>
          <w:sz w:val="28"/>
          <w:szCs w:val="28"/>
        </w:rPr>
        <w:t xml:space="preserve">, </w:t>
      </w:r>
      <w:r w:rsidRPr="00693AA1">
        <w:rPr>
          <w:sz w:val="28"/>
          <w:szCs w:val="28"/>
        </w:rPr>
        <w:t>что позволяет использовать их</w:t>
      </w:r>
      <w:r w:rsidR="00545B23">
        <w:rPr>
          <w:sz w:val="28"/>
          <w:szCs w:val="28"/>
        </w:rPr>
        <w:t xml:space="preserve"> наряду с ранним определением уровня гомоцистеина</w:t>
      </w:r>
      <w:r w:rsidRPr="00693AA1">
        <w:rPr>
          <w:sz w:val="28"/>
          <w:szCs w:val="28"/>
        </w:rPr>
        <w:t xml:space="preserve"> для формирования групп высокого риска и персонализированного ведения беременности. </w:t>
      </w:r>
    </w:p>
    <w:p w14:paraId="02750BAA" w14:textId="63BB2BB4" w:rsidP="00B1570B" w:rsidR="009C618F" w:rsidRDefault="00545B23" w:rsidRPr="004007D3">
      <w:pPr>
        <w:pStyle w:val="NormalWeb"/>
        <w:numPr>
          <w:ilvl w:val="0"/>
          <w:numId w:val="5"/>
        </w:numPr>
        <w:tabs>
          <w:tab w:pos="284" w:val="left"/>
        </w:tabs>
        <w:spacing w:after="0" w:afterAutospacing="0" w:before="0" w:beforeAutospacing="0"/>
        <w:ind w:firstLine="0" w:left="0" w:right="-283"/>
        <w:jc w:val="both"/>
        <w:rPr>
          <w:sz w:val="28"/>
          <w:szCs w:val="28"/>
        </w:rPr>
      </w:pPr>
      <w:r w:rsidRPr="00B67E01">
        <w:rPr>
          <w:sz w:val="28"/>
          <w:szCs w:val="28"/>
        </w:rPr>
        <w:t xml:space="preserve">Эффективность профилактического применения фолиевой кислоты определяется не только дозой препарата, но и генетическими особенностями </w:t>
      </w:r>
      <w:proofErr w:type="spellStart"/>
      <w:r w:rsidRPr="00B67E01">
        <w:rPr>
          <w:sz w:val="28"/>
          <w:szCs w:val="28"/>
        </w:rPr>
        <w:t>фолатного</w:t>
      </w:r>
      <w:proofErr w:type="spellEnd"/>
      <w:r w:rsidRPr="00B67E01">
        <w:rPr>
          <w:sz w:val="28"/>
          <w:szCs w:val="28"/>
        </w:rPr>
        <w:t xml:space="preserve"> обмена, что обосновывает необходимость внедрения персонализированного подхода к профилактике преэклампсии.</w:t>
      </w:r>
    </w:p>
    <w:p w14:paraId="4043D2FD" w14:textId="1E88930D" w:rsidP="00D17B8E" w:rsidR="002528AB" w:rsidRDefault="005E5757">
      <w:pPr>
        <w:pStyle w:val="NormalWeb"/>
        <w:spacing w:after="0" w:afterAutospacing="0" w:before="0" w:beforeAutospacing="0"/>
        <w:ind w:right="-283"/>
        <w:jc w:val="both"/>
        <w:rPr>
          <w:sz w:val="28"/>
          <w:szCs w:val="28"/>
        </w:rPr>
      </w:pPr>
      <w:r w:rsidRPr="002528AB">
        <w:rPr>
          <w:b/>
          <w:bCs/>
          <w:sz w:val="28"/>
          <w:szCs w:val="28"/>
        </w:rPr>
        <w:t xml:space="preserve"> </w:t>
      </w:r>
      <w:r w:rsidR="004007D3">
        <w:rPr>
          <w:b/>
          <w:bCs/>
          <w:sz w:val="28"/>
          <w:szCs w:val="28"/>
        </w:rPr>
        <w:tab/>
      </w:r>
      <w:r w:rsidRPr="002528AB">
        <w:rPr>
          <w:b/>
          <w:bCs/>
          <w:sz w:val="28"/>
          <w:szCs w:val="28"/>
        </w:rPr>
        <w:t>Апробация работы</w:t>
      </w:r>
    </w:p>
    <w:p w14:paraId="666BA64B" w14:textId="2FE9E839" w:rsidP="009C618F" w:rsidR="005E5757" w:rsidRDefault="005E5757" w:rsidRPr="002528AB">
      <w:pPr>
        <w:pStyle w:val="NormalWeb"/>
        <w:spacing w:after="0" w:afterAutospacing="0" w:before="0" w:beforeAutospacing="0"/>
        <w:ind w:firstLine="696"/>
        <w:jc w:val="both"/>
        <w:rPr>
          <w:sz w:val="28"/>
          <w:szCs w:val="28"/>
          <w:highlight w:val="yellow"/>
        </w:rPr>
      </w:pPr>
      <w:r>
        <w:rPr>
          <w:sz w:val="28"/>
          <w:szCs w:val="28"/>
        </w:rPr>
        <w:t xml:space="preserve">Результаты проведенного исследования были доложены </w:t>
      </w:r>
      <w:r w:rsidR="00CD196A">
        <w:rPr>
          <w:sz w:val="28"/>
          <w:szCs w:val="28"/>
        </w:rPr>
        <w:t>на:</w:t>
      </w:r>
    </w:p>
    <w:p w14:paraId="3AD66A4F" w14:textId="4DB613FF" w:rsidP="00E47937" w:rsidR="00D50B6F" w:rsidRDefault="00D50B6F">
      <w:pPr>
        <w:pStyle w:val="NormalWeb"/>
        <w:numPr>
          <w:ilvl w:val="0"/>
          <w:numId w:val="3"/>
        </w:numPr>
        <w:spacing w:after="0" w:afterAutospacing="0" w:before="0" w:beforeAutospacing="0"/>
        <w:ind w:firstLine="0" w:left="0" w:right="-285"/>
        <w:jc w:val="both"/>
        <w:rPr>
          <w:sz w:val="28"/>
          <w:szCs w:val="28"/>
        </w:rPr>
      </w:pPr>
      <w:r>
        <w:rPr>
          <w:sz w:val="28"/>
          <w:szCs w:val="28"/>
        </w:rPr>
        <w:t>Конференции «Репродуктивный потенциал населения Казахстана» Астана, Казахстан</w:t>
      </w:r>
      <w:r w:rsidR="005D1B0B">
        <w:rPr>
          <w:sz w:val="28"/>
          <w:szCs w:val="28"/>
        </w:rPr>
        <w:t>,</w:t>
      </w:r>
      <w:r>
        <w:rPr>
          <w:sz w:val="28"/>
          <w:szCs w:val="28"/>
        </w:rPr>
        <w:t xml:space="preserve"> 18-19 октября 2024 года доклад на тему: «Эффективность профилактики преэклампсии длительным приемом фолиевой кислоты у бер</w:t>
      </w:r>
      <w:r w:rsidR="001F2C12">
        <w:rPr>
          <w:sz w:val="28"/>
          <w:szCs w:val="28"/>
        </w:rPr>
        <w:t>е</w:t>
      </w:r>
      <w:r>
        <w:rPr>
          <w:sz w:val="28"/>
          <w:szCs w:val="28"/>
        </w:rPr>
        <w:t xml:space="preserve">менных с полиморфизмом генов </w:t>
      </w:r>
      <w:proofErr w:type="spellStart"/>
      <w:r>
        <w:rPr>
          <w:sz w:val="28"/>
          <w:szCs w:val="28"/>
        </w:rPr>
        <w:t>фолатного</w:t>
      </w:r>
      <w:proofErr w:type="spellEnd"/>
      <w:r>
        <w:rPr>
          <w:sz w:val="28"/>
          <w:szCs w:val="28"/>
        </w:rPr>
        <w:t xml:space="preserve"> цикла».</w:t>
      </w:r>
    </w:p>
    <w:p w14:paraId="4EB9225A" w14:textId="305F16DD" w:rsidP="00D17B8E" w:rsidR="00D50B6F" w:rsidRDefault="00D50B6F">
      <w:pPr>
        <w:pStyle w:val="NormalWeb"/>
        <w:numPr>
          <w:ilvl w:val="0"/>
          <w:numId w:val="3"/>
        </w:numPr>
        <w:ind w:firstLine="0" w:left="0" w:right="-283"/>
        <w:jc w:val="both"/>
        <w:rPr>
          <w:sz w:val="28"/>
          <w:szCs w:val="28"/>
        </w:rPr>
      </w:pPr>
      <w:r>
        <w:rPr>
          <w:sz w:val="28"/>
          <w:szCs w:val="28"/>
        </w:rPr>
        <w:t xml:space="preserve">4 Международной конференции: «Мультидисциплинарный подход в оказании акушерско-гинекологической помощи» Астана, Казахстан 22-23 ноября </w:t>
      </w:r>
      <w:r>
        <w:rPr>
          <w:sz w:val="28"/>
          <w:szCs w:val="28"/>
        </w:rPr>
        <w:lastRenderedPageBreak/>
        <w:t xml:space="preserve">2024 года доклад на тему: «Взаимосвязи ранней и поздней преэклампсии и полиморфизма генов </w:t>
      </w:r>
      <w:proofErr w:type="spellStart"/>
      <w:r>
        <w:rPr>
          <w:sz w:val="28"/>
          <w:szCs w:val="28"/>
        </w:rPr>
        <w:t>фолатного</w:t>
      </w:r>
      <w:proofErr w:type="spellEnd"/>
      <w:r>
        <w:rPr>
          <w:sz w:val="28"/>
          <w:szCs w:val="28"/>
        </w:rPr>
        <w:t xml:space="preserve"> цикла у беременных в первом триместре».</w:t>
      </w:r>
    </w:p>
    <w:p w14:paraId="4AD77199" w14:textId="7564CE8A" w:rsidP="00D17B8E" w:rsidR="005E5757" w:rsidRDefault="00D50B6F" w:rsidRPr="00D50B6F">
      <w:pPr>
        <w:pStyle w:val="NormalWeb"/>
        <w:numPr>
          <w:ilvl w:val="0"/>
          <w:numId w:val="3"/>
        </w:numPr>
        <w:ind w:firstLine="0" w:left="0" w:right="-283"/>
        <w:jc w:val="both"/>
        <w:rPr>
          <w:sz w:val="28"/>
          <w:szCs w:val="28"/>
        </w:rPr>
      </w:pPr>
      <w:r>
        <w:rPr>
          <w:sz w:val="28"/>
          <w:szCs w:val="28"/>
        </w:rPr>
        <w:t xml:space="preserve">Конгрессе акушер-гинекологов Казахстана 17-18 октября 2025 года: доклад «Полиморфизм генов </w:t>
      </w:r>
      <w:proofErr w:type="spellStart"/>
      <w:r>
        <w:rPr>
          <w:sz w:val="28"/>
          <w:szCs w:val="28"/>
        </w:rPr>
        <w:t>фолатного</w:t>
      </w:r>
      <w:proofErr w:type="spellEnd"/>
      <w:r>
        <w:rPr>
          <w:sz w:val="28"/>
          <w:szCs w:val="28"/>
        </w:rPr>
        <w:t xml:space="preserve"> цикла у беременных с преэклампсией».</w:t>
      </w:r>
    </w:p>
    <w:p w14:paraId="734AF765" w14:textId="77777777" w:rsidP="009C618F" w:rsidR="00CE581E" w:rsidRDefault="005E5757">
      <w:pPr>
        <w:pStyle w:val="NormalWeb"/>
        <w:spacing w:after="0" w:afterAutospacing="0" w:before="0" w:beforeAutospacing="0"/>
        <w:rPr>
          <w:b/>
          <w:bCs/>
          <w:sz w:val="28"/>
          <w:szCs w:val="28"/>
        </w:rPr>
      </w:pPr>
      <w:r w:rsidRPr="005A786A">
        <w:rPr>
          <w:b/>
          <w:bCs/>
          <w:sz w:val="28"/>
          <w:szCs w:val="28"/>
        </w:rPr>
        <w:t>Публикации по теме диссертации</w:t>
      </w:r>
    </w:p>
    <w:p w14:paraId="67ED3CE3" w14:textId="06FCD31B" w:rsidP="00E47937" w:rsidR="005E5757" w:rsidRDefault="005E5757" w:rsidRPr="00CE581E">
      <w:pPr>
        <w:pStyle w:val="NormalWeb"/>
        <w:spacing w:after="0" w:afterAutospacing="0" w:before="0" w:beforeAutospacing="0"/>
        <w:ind w:firstLine="708" w:right="-285"/>
        <w:rPr>
          <w:b/>
          <w:bCs/>
          <w:sz w:val="28"/>
          <w:szCs w:val="28"/>
        </w:rPr>
      </w:pPr>
      <w:r>
        <w:rPr>
          <w:sz w:val="28"/>
          <w:szCs w:val="28"/>
        </w:rPr>
        <w:t xml:space="preserve">Опубликовано </w:t>
      </w:r>
      <w:r w:rsidR="00114D81">
        <w:rPr>
          <w:sz w:val="28"/>
          <w:szCs w:val="28"/>
        </w:rPr>
        <w:t xml:space="preserve">6 </w:t>
      </w:r>
      <w:r>
        <w:rPr>
          <w:sz w:val="28"/>
          <w:szCs w:val="28"/>
        </w:rPr>
        <w:t>научных работ:</w:t>
      </w:r>
      <w:r w:rsidR="00CF6146">
        <w:rPr>
          <w:sz w:val="28"/>
          <w:szCs w:val="28"/>
        </w:rPr>
        <w:t xml:space="preserve"> </w:t>
      </w:r>
      <w:r>
        <w:rPr>
          <w:sz w:val="28"/>
          <w:szCs w:val="28"/>
        </w:rPr>
        <w:t>3 статьи в изданиях</w:t>
      </w:r>
      <w:r w:rsidR="00EE749B">
        <w:rPr>
          <w:sz w:val="28"/>
          <w:szCs w:val="28"/>
        </w:rPr>
        <w:t>,</w:t>
      </w:r>
      <w:r>
        <w:rPr>
          <w:sz w:val="28"/>
          <w:szCs w:val="28"/>
        </w:rPr>
        <w:t xml:space="preserve"> индексированных в </w:t>
      </w:r>
      <w:proofErr w:type="spellStart"/>
      <w:r>
        <w:rPr>
          <w:sz w:val="28"/>
          <w:szCs w:val="28"/>
        </w:rPr>
        <w:t>информационнои</w:t>
      </w:r>
      <w:proofErr w:type="spellEnd"/>
      <w:r>
        <w:rPr>
          <w:sz w:val="28"/>
          <w:szCs w:val="28"/>
        </w:rPr>
        <w:t xml:space="preserve">̆ базе </w:t>
      </w:r>
      <w:proofErr w:type="spellStart"/>
      <w:r>
        <w:rPr>
          <w:sz w:val="28"/>
          <w:szCs w:val="28"/>
        </w:rPr>
        <w:t>Scopus</w:t>
      </w:r>
      <w:proofErr w:type="spellEnd"/>
      <w:r>
        <w:rPr>
          <w:sz w:val="28"/>
          <w:szCs w:val="28"/>
        </w:rPr>
        <w:t>.</w:t>
      </w:r>
    </w:p>
    <w:p w14:paraId="1345B6E5" w14:textId="564A28B1" w:rsidP="00E47937" w:rsidR="005E5757" w:rsidRDefault="00EE749B" w:rsidRPr="005D1B0B">
      <w:pPr>
        <w:pStyle w:val="Index"/>
        <w:ind w:right="-285"/>
        <w:rPr>
          <w:sz w:val="28"/>
          <w:szCs w:val="28"/>
          <w:lang w:val="en-US"/>
        </w:rPr>
      </w:pPr>
      <w:r w:rsidRPr="004227B6">
        <w:t xml:space="preserve"> </w:t>
      </w:r>
      <w:r w:rsidRPr="004C3C7D">
        <w:rPr>
          <w:sz w:val="28"/>
          <w:szCs w:val="28"/>
          <w:lang w:val="en-US"/>
        </w:rPr>
        <w:t>1.</w:t>
      </w:r>
      <w:r w:rsidR="005D1B0B" w:rsidRPr="004C3C7D">
        <w:rPr>
          <w:sz w:val="28"/>
          <w:szCs w:val="28"/>
          <w:lang w:val="en-US"/>
        </w:rPr>
        <w:t xml:space="preserve"> </w:t>
      </w:r>
      <w:r w:rsidR="005D1B0B" w:rsidRPr="00CF6146">
        <w:rPr>
          <w:b/>
          <w:bCs/>
          <w:sz w:val="28"/>
          <w:szCs w:val="28"/>
          <w:lang w:val="en-US"/>
        </w:rPr>
        <w:t>Lyazzat</w:t>
      </w:r>
      <w:r w:rsidR="005D1B0B" w:rsidRPr="004C3C7D">
        <w:rPr>
          <w:b/>
          <w:bCs/>
          <w:sz w:val="28"/>
          <w:szCs w:val="28"/>
          <w:lang w:val="en-US"/>
        </w:rPr>
        <w:t xml:space="preserve"> </w:t>
      </w:r>
      <w:proofErr w:type="spellStart"/>
      <w:r w:rsidR="005D1B0B" w:rsidRPr="00CF6146">
        <w:rPr>
          <w:b/>
          <w:bCs/>
          <w:sz w:val="28"/>
          <w:szCs w:val="28"/>
          <w:lang w:val="en-US"/>
        </w:rPr>
        <w:t>Kaldygulova</w:t>
      </w:r>
      <w:proofErr w:type="spellEnd"/>
      <w:r w:rsidR="005D1B0B" w:rsidRPr="004C3C7D">
        <w:rPr>
          <w:sz w:val="28"/>
          <w:szCs w:val="28"/>
          <w:lang w:val="en-US"/>
        </w:rPr>
        <w:t xml:space="preserve">, </w:t>
      </w:r>
      <w:r w:rsidR="005D1B0B" w:rsidRPr="005D1B0B">
        <w:rPr>
          <w:sz w:val="28"/>
          <w:szCs w:val="28"/>
          <w:lang w:val="en-US"/>
        </w:rPr>
        <w:t>Gulzhanat</w:t>
      </w:r>
      <w:r w:rsidR="005D1B0B" w:rsidRPr="004C3C7D">
        <w:rPr>
          <w:sz w:val="28"/>
          <w:szCs w:val="28"/>
          <w:lang w:val="en-US"/>
        </w:rPr>
        <w:t xml:space="preserve"> </w:t>
      </w:r>
      <w:proofErr w:type="spellStart"/>
      <w:r w:rsidR="005D1B0B" w:rsidRPr="005D1B0B">
        <w:rPr>
          <w:sz w:val="28"/>
          <w:szCs w:val="28"/>
          <w:lang w:val="en-US"/>
        </w:rPr>
        <w:t>Aimagambetova</w:t>
      </w:r>
      <w:proofErr w:type="spellEnd"/>
      <w:r w:rsidR="005D1B0B" w:rsidRPr="004C3C7D">
        <w:rPr>
          <w:sz w:val="28"/>
          <w:szCs w:val="28"/>
          <w:lang w:val="en-US"/>
        </w:rPr>
        <w:t xml:space="preserve">, </w:t>
      </w:r>
      <w:r w:rsidR="005D1B0B" w:rsidRPr="005D1B0B">
        <w:rPr>
          <w:sz w:val="28"/>
          <w:szCs w:val="28"/>
          <w:lang w:val="en-US"/>
        </w:rPr>
        <w:t>Andrey</w:t>
      </w:r>
      <w:r w:rsidR="005D1B0B" w:rsidRPr="004C3C7D">
        <w:rPr>
          <w:sz w:val="28"/>
          <w:szCs w:val="28"/>
          <w:lang w:val="en-US"/>
        </w:rPr>
        <w:t xml:space="preserve"> </w:t>
      </w:r>
      <w:proofErr w:type="spellStart"/>
      <w:r w:rsidR="005D1B0B" w:rsidRPr="005D1B0B">
        <w:rPr>
          <w:sz w:val="28"/>
          <w:szCs w:val="28"/>
          <w:lang w:val="en-US"/>
        </w:rPr>
        <w:t>Gaiday</w:t>
      </w:r>
      <w:proofErr w:type="spellEnd"/>
      <w:r w:rsidR="005D1B0B" w:rsidRPr="004C3C7D">
        <w:rPr>
          <w:sz w:val="28"/>
          <w:szCs w:val="28"/>
          <w:lang w:val="en-US"/>
        </w:rPr>
        <w:t xml:space="preserve">, </w:t>
      </w:r>
      <w:r w:rsidR="005D1B0B" w:rsidRPr="005D1B0B">
        <w:rPr>
          <w:sz w:val="28"/>
          <w:szCs w:val="28"/>
          <w:lang w:val="en-US"/>
        </w:rPr>
        <w:t>Akylbek</w:t>
      </w:r>
      <w:r w:rsidR="005D1B0B" w:rsidRPr="004C3C7D">
        <w:rPr>
          <w:sz w:val="28"/>
          <w:szCs w:val="28"/>
          <w:lang w:val="en-US"/>
        </w:rPr>
        <w:t xml:space="preserve"> </w:t>
      </w:r>
      <w:proofErr w:type="spellStart"/>
      <w:r w:rsidR="005D1B0B" w:rsidRPr="005D1B0B">
        <w:rPr>
          <w:sz w:val="28"/>
          <w:szCs w:val="28"/>
          <w:lang w:val="en-US"/>
        </w:rPr>
        <w:t>Tussupkaliyev</w:t>
      </w:r>
      <w:proofErr w:type="spellEnd"/>
      <w:r w:rsidR="005D1B0B" w:rsidRPr="004C3C7D">
        <w:rPr>
          <w:sz w:val="28"/>
          <w:szCs w:val="28"/>
          <w:lang w:val="en-US"/>
        </w:rPr>
        <w:t xml:space="preserve">. </w:t>
      </w:r>
      <w:r w:rsidR="005E5757" w:rsidRPr="005D1B0B">
        <w:rPr>
          <w:sz w:val="28"/>
          <w:szCs w:val="28"/>
          <w:lang w:val="en-US"/>
        </w:rPr>
        <w:t>Biological Role of Folic Acid in Pregnancy and Possible Therapeutic Application for the Prevention of Preeclampsia//</w:t>
      </w:r>
      <w:r w:rsidR="005D2AC6" w:rsidRPr="005D1B0B">
        <w:rPr>
          <w:rFonts w:eastAsia="Times New Roman"/>
          <w:sz w:val="28"/>
          <w:szCs w:val="28"/>
          <w:lang w:eastAsia="ru-RU" w:val="en-US"/>
        </w:rPr>
        <w:t>Biomedicines</w:t>
      </w:r>
      <w:r w:rsidR="005D1B0B" w:rsidRPr="005D1B0B">
        <w:rPr>
          <w:rFonts w:eastAsia="Times New Roman"/>
          <w:sz w:val="28"/>
          <w:szCs w:val="28"/>
          <w:lang w:eastAsia="ru-RU" w:val="en-US"/>
        </w:rPr>
        <w:t>,</w:t>
      </w:r>
      <w:r w:rsidR="005D2AC6" w:rsidRPr="005D1B0B">
        <w:rPr>
          <w:rFonts w:eastAsia="Times New Roman"/>
          <w:sz w:val="28"/>
          <w:szCs w:val="28"/>
          <w:lang w:eastAsia="ru-RU" w:val="en-US"/>
        </w:rPr>
        <w:t> 2023 Jan 19;11(2):272.</w:t>
      </w:r>
      <w:r w:rsidR="005D2AC6" w:rsidRPr="005D1B0B">
        <w:rPr>
          <w:sz w:val="28"/>
          <w:szCs w:val="28"/>
          <w:shd w:color="auto" w:fill="FFFFFF" w:val="clear"/>
          <w:lang w:val="en-US"/>
        </w:rPr>
        <w:t> </w:t>
      </w:r>
      <w:proofErr w:type="spellStart"/>
      <w:r w:rsidR="005D2AC6" w:rsidRPr="005D1B0B">
        <w:rPr>
          <w:sz w:val="28"/>
          <w:szCs w:val="28"/>
          <w:shd w:color="auto" w:fill="FFFFFF" w:val="clear"/>
          <w:lang w:val="en-US"/>
        </w:rPr>
        <w:t>doi</w:t>
      </w:r>
      <w:proofErr w:type="spellEnd"/>
      <w:r w:rsidR="005D2AC6" w:rsidRPr="005D1B0B">
        <w:rPr>
          <w:sz w:val="28"/>
          <w:szCs w:val="28"/>
          <w:shd w:color="auto" w:fill="FFFFFF" w:val="clear"/>
          <w:lang w:val="en-US"/>
        </w:rPr>
        <w:t>: 10.3390/biomedicines11020272.</w:t>
      </w:r>
    </w:p>
    <w:p w14:paraId="3B796415" w14:textId="2C3B5427" w:rsidP="00E47937" w:rsidR="005D2AC6" w:rsidRDefault="00EE749B" w:rsidRPr="005D1B0B">
      <w:pPr>
        <w:pStyle w:val="Index"/>
        <w:ind w:right="-285"/>
        <w:rPr>
          <w:sz w:val="28"/>
          <w:szCs w:val="28"/>
          <w:lang w:val="en-US"/>
        </w:rPr>
      </w:pPr>
      <w:r w:rsidRPr="005D1B0B">
        <w:rPr>
          <w:sz w:val="28"/>
          <w:szCs w:val="28"/>
          <w:lang w:val="en-US"/>
        </w:rPr>
        <w:t xml:space="preserve"> 2.</w:t>
      </w:r>
      <w:r w:rsidR="005D1B0B" w:rsidRPr="005D1B0B">
        <w:rPr>
          <w:sz w:val="28"/>
          <w:szCs w:val="28"/>
          <w:lang w:val="en-US"/>
        </w:rPr>
        <w:t xml:space="preserve"> </w:t>
      </w:r>
      <w:r w:rsidR="005D1B0B" w:rsidRPr="00CF6146">
        <w:rPr>
          <w:b/>
          <w:bCs/>
          <w:sz w:val="28"/>
          <w:szCs w:val="28"/>
          <w:lang w:val="en-US"/>
        </w:rPr>
        <w:t xml:space="preserve">Lyazzat </w:t>
      </w:r>
      <w:proofErr w:type="spellStart"/>
      <w:r w:rsidR="005D1B0B" w:rsidRPr="00CF6146">
        <w:rPr>
          <w:b/>
          <w:bCs/>
          <w:sz w:val="28"/>
          <w:szCs w:val="28"/>
          <w:lang w:val="en-US"/>
        </w:rPr>
        <w:t>Kaldygulova</w:t>
      </w:r>
      <w:proofErr w:type="spellEnd"/>
      <w:r w:rsidR="005D1B0B" w:rsidRPr="005D1B0B">
        <w:rPr>
          <w:sz w:val="28"/>
          <w:szCs w:val="28"/>
          <w:lang w:val="en-US"/>
        </w:rPr>
        <w:t xml:space="preserve">, </w:t>
      </w:r>
      <w:proofErr w:type="spellStart"/>
      <w:r w:rsidR="005D1B0B" w:rsidRPr="005D1B0B">
        <w:rPr>
          <w:sz w:val="28"/>
          <w:szCs w:val="28"/>
          <w:lang w:val="en-US"/>
        </w:rPr>
        <w:t>Sauran</w:t>
      </w:r>
      <w:proofErr w:type="spellEnd"/>
      <w:r w:rsidR="005D1B0B" w:rsidRPr="005D1B0B">
        <w:rPr>
          <w:sz w:val="28"/>
          <w:szCs w:val="28"/>
          <w:lang w:val="en-US"/>
        </w:rPr>
        <w:t xml:space="preserve"> </w:t>
      </w:r>
      <w:proofErr w:type="spellStart"/>
      <w:r w:rsidR="005D1B0B" w:rsidRPr="005D1B0B">
        <w:rPr>
          <w:sz w:val="28"/>
          <w:szCs w:val="28"/>
          <w:lang w:val="en-US"/>
        </w:rPr>
        <w:t>Yerdessov</w:t>
      </w:r>
      <w:proofErr w:type="spellEnd"/>
      <w:r w:rsidR="005D1B0B" w:rsidRPr="005D1B0B">
        <w:rPr>
          <w:sz w:val="28"/>
          <w:szCs w:val="28"/>
          <w:lang w:val="en-US"/>
        </w:rPr>
        <w:t xml:space="preserve">, Yevgeniy Kim, Dinmukhamed </w:t>
      </w:r>
      <w:proofErr w:type="spellStart"/>
      <w:r w:rsidR="005D1B0B" w:rsidRPr="005D1B0B">
        <w:rPr>
          <w:sz w:val="28"/>
          <w:szCs w:val="28"/>
          <w:lang w:val="en-US"/>
        </w:rPr>
        <w:t>Ayaganov</w:t>
      </w:r>
      <w:proofErr w:type="spellEnd"/>
      <w:r w:rsidR="005D1B0B" w:rsidRPr="005D1B0B">
        <w:rPr>
          <w:sz w:val="28"/>
          <w:szCs w:val="28"/>
          <w:lang w:val="en-US"/>
        </w:rPr>
        <w:t xml:space="preserve">, Andrey </w:t>
      </w:r>
      <w:proofErr w:type="spellStart"/>
      <w:r w:rsidR="005D1B0B" w:rsidRPr="005D1B0B">
        <w:rPr>
          <w:sz w:val="28"/>
          <w:szCs w:val="28"/>
          <w:lang w:val="en-US"/>
        </w:rPr>
        <w:t>Gaiday</w:t>
      </w:r>
      <w:proofErr w:type="spellEnd"/>
      <w:r w:rsidR="005D1B0B" w:rsidRPr="005D1B0B">
        <w:rPr>
          <w:sz w:val="28"/>
          <w:szCs w:val="28"/>
          <w:lang w:val="en-US"/>
        </w:rPr>
        <w:t xml:space="preserve">. </w:t>
      </w:r>
      <w:r w:rsidR="005E5757" w:rsidRPr="005D1B0B">
        <w:rPr>
          <w:sz w:val="28"/>
          <w:szCs w:val="28"/>
          <w:lang w:val="en-US"/>
        </w:rPr>
        <w:t>Polymorphism of Folate Metabolism Genes among Ethnic Kazakh Women with Preeclampsia in Kazakhstan:</w:t>
      </w:r>
      <w:r w:rsidRPr="005D1B0B">
        <w:rPr>
          <w:sz w:val="28"/>
          <w:szCs w:val="28"/>
          <w:lang w:val="en-US"/>
        </w:rPr>
        <w:t xml:space="preserve"> </w:t>
      </w:r>
      <w:r w:rsidR="005E5757" w:rsidRPr="005D1B0B">
        <w:rPr>
          <w:sz w:val="28"/>
          <w:szCs w:val="28"/>
          <w:lang w:val="en-US"/>
        </w:rPr>
        <w:t>A Descriptive Study//</w:t>
      </w:r>
      <w:r w:rsidR="005D2AC6" w:rsidRPr="005D1B0B">
        <w:rPr>
          <w:sz w:val="28"/>
          <w:szCs w:val="28"/>
          <w:lang w:val="en-US"/>
        </w:rPr>
        <w:t>Biology, 2024, 13(9), 648;</w:t>
      </w:r>
      <w:r w:rsidR="00CF6146" w:rsidRPr="00CF6146">
        <w:rPr>
          <w:sz w:val="28"/>
          <w:szCs w:val="28"/>
          <w:lang w:val="en-US"/>
        </w:rPr>
        <w:t xml:space="preserve"> </w:t>
      </w:r>
      <w:proofErr w:type="spellStart"/>
      <w:r w:rsidR="005D2AC6" w:rsidRPr="005D1B0B">
        <w:rPr>
          <w:sz w:val="28"/>
          <w:szCs w:val="28"/>
          <w:lang w:val="en-US"/>
        </w:rPr>
        <w:t>doi</w:t>
      </w:r>
      <w:proofErr w:type="spellEnd"/>
      <w:r w:rsidR="005D2AC6" w:rsidRPr="005D1B0B">
        <w:rPr>
          <w:sz w:val="28"/>
          <w:szCs w:val="28"/>
          <w:lang w:val="en-US"/>
        </w:rPr>
        <w:t>/org:10.3390</w:t>
      </w:r>
    </w:p>
    <w:p w14:paraId="7F9F3885" w14:textId="6AE0838A" w:rsidP="00026CBE" w:rsidR="005D2AC6" w:rsidRDefault="00EE749B">
      <w:pPr>
        <w:pStyle w:val="Index"/>
        <w:ind w:right="-283"/>
        <w:rPr>
          <w:sz w:val="28"/>
          <w:szCs w:val="28"/>
        </w:rPr>
      </w:pPr>
      <w:bookmarkStart w:id="5" w:name="_Toc230646994"/>
      <w:r w:rsidRPr="005D1B0B">
        <w:rPr>
          <w:sz w:val="28"/>
          <w:szCs w:val="28"/>
          <w:lang w:val="en-US"/>
        </w:rPr>
        <w:t>3.</w:t>
      </w:r>
      <w:r w:rsidR="005D1B0B" w:rsidRPr="005D1B0B">
        <w:rPr>
          <w:sz w:val="28"/>
          <w:szCs w:val="28"/>
          <w:lang w:val="en-US"/>
        </w:rPr>
        <w:t xml:space="preserve"> Gulzhanat </w:t>
      </w:r>
      <w:proofErr w:type="spellStart"/>
      <w:r w:rsidR="005D1B0B" w:rsidRPr="005D1B0B">
        <w:rPr>
          <w:sz w:val="28"/>
          <w:szCs w:val="28"/>
          <w:lang w:val="en-US"/>
        </w:rPr>
        <w:t>Aimagambetova</w:t>
      </w:r>
      <w:proofErr w:type="spellEnd"/>
      <w:r w:rsidR="005D1B0B" w:rsidRPr="005D1B0B">
        <w:rPr>
          <w:sz w:val="28"/>
          <w:szCs w:val="28"/>
          <w:lang w:val="en-US"/>
        </w:rPr>
        <w:t xml:space="preserve">, </w:t>
      </w:r>
      <w:proofErr w:type="spellStart"/>
      <w:r w:rsidR="005D1B0B" w:rsidRPr="005D1B0B">
        <w:rPr>
          <w:sz w:val="28"/>
          <w:szCs w:val="28"/>
          <w:lang w:val="en-US"/>
        </w:rPr>
        <w:t>Yesbolat</w:t>
      </w:r>
      <w:proofErr w:type="spellEnd"/>
      <w:r w:rsidR="005D1B0B" w:rsidRPr="005D1B0B">
        <w:rPr>
          <w:sz w:val="28"/>
          <w:szCs w:val="28"/>
          <w:lang w:val="en-US"/>
        </w:rPr>
        <w:t xml:space="preserve"> </w:t>
      </w:r>
      <w:proofErr w:type="spellStart"/>
      <w:r w:rsidR="005D1B0B" w:rsidRPr="005D1B0B">
        <w:rPr>
          <w:sz w:val="28"/>
          <w:szCs w:val="28"/>
          <w:lang w:val="en-US"/>
        </w:rPr>
        <w:t>Sakko</w:t>
      </w:r>
      <w:proofErr w:type="spellEnd"/>
      <w:r w:rsidR="005D1B0B" w:rsidRPr="005D1B0B">
        <w:rPr>
          <w:sz w:val="28"/>
          <w:szCs w:val="28"/>
          <w:lang w:val="en-US"/>
        </w:rPr>
        <w:t xml:space="preserve">, Milan Terzic, Gauri </w:t>
      </w:r>
      <w:proofErr w:type="spellStart"/>
      <w:r w:rsidR="005D1B0B" w:rsidRPr="005D1B0B">
        <w:rPr>
          <w:sz w:val="28"/>
          <w:szCs w:val="28"/>
          <w:lang w:val="en-US"/>
        </w:rPr>
        <w:t>Bapayeva</w:t>
      </w:r>
      <w:proofErr w:type="spellEnd"/>
      <w:r w:rsidR="005D1B0B" w:rsidRPr="005D1B0B">
        <w:rPr>
          <w:sz w:val="28"/>
          <w:szCs w:val="28"/>
          <w:lang w:val="en-US"/>
        </w:rPr>
        <w:t xml:space="preserve">, </w:t>
      </w:r>
      <w:r w:rsidR="005D1B0B" w:rsidRPr="00CF6146">
        <w:rPr>
          <w:b/>
          <w:bCs/>
          <w:sz w:val="28"/>
          <w:szCs w:val="28"/>
          <w:lang w:val="en-US"/>
        </w:rPr>
        <w:t xml:space="preserve">Lyazzat </w:t>
      </w:r>
      <w:proofErr w:type="spellStart"/>
      <w:r w:rsidR="005D1B0B" w:rsidRPr="00CF6146">
        <w:rPr>
          <w:b/>
          <w:bCs/>
          <w:sz w:val="28"/>
          <w:szCs w:val="28"/>
          <w:lang w:val="en-US"/>
        </w:rPr>
        <w:t>Kaldygulova</w:t>
      </w:r>
      <w:proofErr w:type="spellEnd"/>
      <w:r w:rsidR="005D1B0B" w:rsidRPr="00CF6146">
        <w:rPr>
          <w:b/>
          <w:bCs/>
          <w:sz w:val="28"/>
          <w:szCs w:val="28"/>
          <w:lang w:val="en-US"/>
        </w:rPr>
        <w:t>,</w:t>
      </w:r>
      <w:r w:rsidR="005D1B0B" w:rsidRPr="005D1B0B">
        <w:rPr>
          <w:sz w:val="28"/>
          <w:szCs w:val="28"/>
          <w:lang w:val="en-US"/>
        </w:rPr>
        <w:t xml:space="preserve"> </w:t>
      </w:r>
      <w:proofErr w:type="spellStart"/>
      <w:r w:rsidR="005D1B0B" w:rsidRPr="005D1B0B">
        <w:rPr>
          <w:sz w:val="28"/>
          <w:szCs w:val="28"/>
          <w:lang w:val="en-US"/>
        </w:rPr>
        <w:t>Abduzhappar</w:t>
      </w:r>
      <w:proofErr w:type="spellEnd"/>
      <w:r w:rsidR="005D1B0B" w:rsidRPr="005D1B0B">
        <w:rPr>
          <w:sz w:val="28"/>
          <w:szCs w:val="28"/>
          <w:lang w:val="en-US"/>
        </w:rPr>
        <w:t xml:space="preserve"> Gaipov. </w:t>
      </w:r>
      <w:r w:rsidR="005E5757" w:rsidRPr="005D1B0B">
        <w:rPr>
          <w:sz w:val="28"/>
          <w:szCs w:val="28"/>
          <w:lang w:val="en-US"/>
        </w:rPr>
        <w:t>Burden and outcomes of hypertensive disorders of pregnancy in Kazakhstan: A national population-based analysis using the National Electronic Healthcare System//</w:t>
      </w:r>
      <w:r w:rsidR="005D2AC6">
        <w:fldChar w:fldCharType="begin"/>
      </w:r>
      <w:r w:rsidR="005D2AC6" w:rsidRPr="001A00B2">
        <w:rPr>
          <w:lang w:val="en-US"/>
        </w:rPr>
        <w:instrText>HYPERLINK "https://www.sciencedirect.com/journal/pregnancy-hypertension" \o "Go to Pregnancy Hypertension on ScienceDirect"</w:instrText>
      </w:r>
      <w:r w:rsidR="005D2AC6">
        <w:fldChar w:fldCharType="separate"/>
      </w:r>
      <w:r w:rsidR="005D2AC6" w:rsidRPr="005D1B0B">
        <w:rPr>
          <w:rStyle w:val="anchor-text"/>
          <w:rFonts w:asciiTheme="majorBidi" w:cstheme="majorBidi" w:hAnsiTheme="majorBidi"/>
          <w:color w:val="1F1F1F"/>
          <w:sz w:val="28"/>
          <w:szCs w:val="28"/>
          <w:lang w:val="en-US"/>
        </w:rPr>
        <w:t>Pregnancy Hypertension</w:t>
      </w:r>
      <w:r w:rsidR="005D2AC6">
        <w:fldChar w:fldCharType="end"/>
      </w:r>
      <w:r w:rsidR="005D2AC6" w:rsidRPr="005D1B0B">
        <w:rPr>
          <w:color w:val="1F1F1F"/>
          <w:sz w:val="28"/>
          <w:szCs w:val="28"/>
          <w:lang w:val="en-US"/>
        </w:rPr>
        <w:t xml:space="preserve">. </w:t>
      </w:r>
      <w:r w:rsidR="005D2AC6">
        <w:fldChar w:fldCharType="begin"/>
      </w:r>
      <w:r w:rsidR="005D2AC6" w:rsidRPr="001A00B2">
        <w:rPr>
          <w:lang w:val="en-US"/>
        </w:rPr>
        <w:instrText>HYPERLINK "https://www.sciencedirect.com/journal/pregnancy-hypertension/vol/44/suppl/C" \o "Go to table of contents for this volume/issue"</w:instrText>
      </w:r>
      <w:r w:rsidR="005D2AC6">
        <w:fldChar w:fldCharType="separate"/>
      </w:r>
      <w:r w:rsidR="005D2AC6" w:rsidRPr="005D1B0B">
        <w:rPr>
          <w:rStyle w:val="anchor-text"/>
          <w:rFonts w:asciiTheme="majorBidi" w:cstheme="majorBidi" w:hAnsiTheme="majorBidi"/>
          <w:color w:themeColor="text1" w:val="000000"/>
          <w:sz w:val="28"/>
          <w:szCs w:val="28"/>
        </w:rPr>
        <w:t>Volume 44</w:t>
      </w:r>
      <w:r w:rsidR="005D2AC6">
        <w:fldChar w:fldCharType="end"/>
      </w:r>
      <w:r w:rsidR="005D2AC6" w:rsidRPr="005D1B0B">
        <w:rPr>
          <w:sz w:val="28"/>
          <w:szCs w:val="28"/>
        </w:rPr>
        <w:t>, </w:t>
      </w:r>
      <w:proofErr w:type="spellStart"/>
      <w:r w:rsidR="005D2AC6" w:rsidRPr="005D1B0B">
        <w:rPr>
          <w:sz w:val="28"/>
          <w:szCs w:val="28"/>
        </w:rPr>
        <w:t>June</w:t>
      </w:r>
      <w:proofErr w:type="spellEnd"/>
      <w:r w:rsidR="005D2AC6" w:rsidRPr="005D1B0B">
        <w:rPr>
          <w:sz w:val="28"/>
          <w:szCs w:val="28"/>
        </w:rPr>
        <w:t xml:space="preserve"> 2026, 101471. </w:t>
      </w:r>
      <w:hyperlink r:id="rId8" w:history="1" w:tgtFrame="_blank" w:tooltip="Persistent link using digital object identifier">
        <w:r w:rsidR="005D2AC6" w:rsidRPr="005D1B0B">
          <w:rPr>
            <w:rStyle w:val="anchor-text"/>
            <w:rFonts w:asciiTheme="majorBidi" w:cstheme="majorBidi" w:hAnsiTheme="majorBidi"/>
            <w:color w:themeColor="text1" w:val="000000"/>
            <w:sz w:val="28"/>
            <w:szCs w:val="28"/>
          </w:rPr>
          <w:t>https://doi.org/10.1016/j.preghy.2026.101471</w:t>
        </w:r>
        <w:bookmarkEnd w:id="5"/>
      </w:hyperlink>
    </w:p>
    <w:p w14:paraId="6E77DD14" w14:textId="41E77EC0" w:rsidP="00E47937" w:rsidR="00EE749B" w:rsidRDefault="005E5757">
      <w:pPr>
        <w:pStyle w:val="Index"/>
        <w:ind w:right="-285"/>
      </w:pPr>
      <w:r w:rsidRPr="005D1B0B">
        <w:rPr>
          <w:sz w:val="28"/>
          <w:szCs w:val="28"/>
        </w:rPr>
        <w:t>1 статья в журнале</w:t>
      </w:r>
      <w:r w:rsidR="005D2AC6" w:rsidRPr="005D1B0B">
        <w:rPr>
          <w:sz w:val="28"/>
          <w:szCs w:val="28"/>
        </w:rPr>
        <w:t>,</w:t>
      </w:r>
      <w:r w:rsidRPr="005D1B0B">
        <w:rPr>
          <w:sz w:val="28"/>
          <w:szCs w:val="28"/>
        </w:rPr>
        <w:t xml:space="preserve"> рекомендуемым Комитетом по обеспечению качества в сфере науки и высшего образования Министерства образования и науки Р</w:t>
      </w:r>
      <w:r w:rsidR="00EE749B" w:rsidRPr="005D1B0B">
        <w:rPr>
          <w:sz w:val="28"/>
          <w:szCs w:val="28"/>
        </w:rPr>
        <w:t>еспублики Казахстан (КОКСНВО):</w:t>
      </w:r>
      <w:r w:rsidR="00EE749B">
        <w:t xml:space="preserve"> </w:t>
      </w:r>
    </w:p>
    <w:p w14:paraId="7E09F03C" w14:textId="726AA665" w:rsidP="00E47937" w:rsidR="005E5757" w:rsidRDefault="00EE749B">
      <w:pPr>
        <w:pStyle w:val="NormalWeb"/>
        <w:tabs>
          <w:tab w:pos="9498" w:val="left"/>
        </w:tabs>
        <w:spacing w:after="0" w:afterAutospacing="0" w:before="0" w:beforeAutospacing="0"/>
        <w:ind w:right="-285"/>
        <w:jc w:val="both"/>
        <w:rPr>
          <w:sz w:val="14"/>
          <w:szCs w:val="14"/>
          <w:lang w:val="en-US"/>
        </w:rPr>
      </w:pPr>
      <w:r w:rsidRPr="00CF6146">
        <w:rPr>
          <w:sz w:val="28"/>
          <w:szCs w:val="28"/>
        </w:rPr>
        <w:t>1</w:t>
      </w:r>
      <w:r w:rsidRPr="00CF6146">
        <w:rPr>
          <w:b/>
          <w:bCs/>
          <w:sz w:val="28"/>
          <w:szCs w:val="28"/>
        </w:rPr>
        <w:t>.</w:t>
      </w:r>
      <w:r w:rsidR="005E5757" w:rsidRPr="00CF6146">
        <w:rPr>
          <w:b/>
          <w:bCs/>
          <w:sz w:val="28"/>
          <w:szCs w:val="28"/>
        </w:rPr>
        <w:t xml:space="preserve"> </w:t>
      </w:r>
      <w:r w:rsidR="00CF6146" w:rsidRPr="00CF6146">
        <w:rPr>
          <w:b/>
          <w:bCs/>
          <w:sz w:val="28"/>
          <w:szCs w:val="28"/>
          <w:lang w:val="en-US"/>
        </w:rPr>
        <w:t>Lyazzat</w:t>
      </w:r>
      <w:r w:rsidR="00CF6146" w:rsidRPr="00CF6146">
        <w:rPr>
          <w:b/>
          <w:bCs/>
          <w:sz w:val="28"/>
          <w:szCs w:val="28"/>
        </w:rPr>
        <w:t xml:space="preserve"> </w:t>
      </w:r>
      <w:proofErr w:type="spellStart"/>
      <w:r w:rsidR="00CF6146" w:rsidRPr="00CF6146">
        <w:rPr>
          <w:b/>
          <w:bCs/>
          <w:sz w:val="28"/>
          <w:szCs w:val="28"/>
          <w:lang w:val="en-US"/>
        </w:rPr>
        <w:t>Kaldygulova</w:t>
      </w:r>
      <w:proofErr w:type="spellEnd"/>
      <w:r w:rsidR="00CF6146" w:rsidRPr="00CF6146">
        <w:rPr>
          <w:sz w:val="28"/>
          <w:szCs w:val="28"/>
        </w:rPr>
        <w:t xml:space="preserve">, </w:t>
      </w:r>
      <w:r w:rsidR="00CF6146" w:rsidRPr="00BA12A3">
        <w:rPr>
          <w:sz w:val="28"/>
          <w:szCs w:val="28"/>
          <w:lang w:val="en-US"/>
        </w:rPr>
        <w:t>Akylbek</w:t>
      </w:r>
      <w:r w:rsidR="00CF6146" w:rsidRPr="00CF6146">
        <w:rPr>
          <w:sz w:val="28"/>
          <w:szCs w:val="28"/>
        </w:rPr>
        <w:t xml:space="preserve"> </w:t>
      </w:r>
      <w:proofErr w:type="spellStart"/>
      <w:r w:rsidR="00CF6146" w:rsidRPr="00BA12A3">
        <w:rPr>
          <w:sz w:val="28"/>
          <w:szCs w:val="28"/>
          <w:lang w:val="en-US"/>
        </w:rPr>
        <w:t>Tusupkaliev</w:t>
      </w:r>
      <w:proofErr w:type="spellEnd"/>
      <w:r w:rsidR="00CF6146" w:rsidRPr="00CF6146">
        <w:rPr>
          <w:sz w:val="28"/>
          <w:szCs w:val="28"/>
        </w:rPr>
        <w:t xml:space="preserve">, </w:t>
      </w:r>
      <w:r w:rsidR="00CF6146" w:rsidRPr="00BA12A3">
        <w:rPr>
          <w:sz w:val="28"/>
          <w:szCs w:val="28"/>
          <w:lang w:val="en-US"/>
        </w:rPr>
        <w:t>Andrey</w:t>
      </w:r>
      <w:r w:rsidR="00CF6146" w:rsidRPr="00CF6146">
        <w:rPr>
          <w:sz w:val="28"/>
          <w:szCs w:val="28"/>
        </w:rPr>
        <w:t xml:space="preserve"> </w:t>
      </w:r>
      <w:proofErr w:type="spellStart"/>
      <w:r w:rsidR="00CF6146" w:rsidRPr="00BA12A3">
        <w:rPr>
          <w:sz w:val="28"/>
          <w:szCs w:val="28"/>
          <w:lang w:val="en-US"/>
        </w:rPr>
        <w:t>Gaiday</w:t>
      </w:r>
      <w:proofErr w:type="spellEnd"/>
      <w:r w:rsidR="00CF6146" w:rsidRPr="00CF6146">
        <w:rPr>
          <w:sz w:val="28"/>
          <w:szCs w:val="28"/>
        </w:rPr>
        <w:t xml:space="preserve">, </w:t>
      </w:r>
      <w:r w:rsidR="00CF6146" w:rsidRPr="00BA12A3">
        <w:rPr>
          <w:sz w:val="28"/>
          <w:szCs w:val="28"/>
          <w:lang w:val="en-US"/>
        </w:rPr>
        <w:t>Lazzat</w:t>
      </w:r>
      <w:r w:rsidR="00CF6146" w:rsidRPr="00CF6146">
        <w:rPr>
          <w:sz w:val="28"/>
          <w:szCs w:val="28"/>
        </w:rPr>
        <w:t xml:space="preserve"> </w:t>
      </w:r>
      <w:proofErr w:type="spellStart"/>
      <w:r w:rsidR="00CF6146" w:rsidRPr="00BA12A3">
        <w:rPr>
          <w:sz w:val="28"/>
          <w:szCs w:val="28"/>
          <w:lang w:val="en-US"/>
        </w:rPr>
        <w:t>Ayazbaeva</w:t>
      </w:r>
      <w:proofErr w:type="spellEnd"/>
      <w:r w:rsidR="00CF6146" w:rsidRPr="00CF6146">
        <w:rPr>
          <w:sz w:val="28"/>
          <w:szCs w:val="28"/>
        </w:rPr>
        <w:t xml:space="preserve">, </w:t>
      </w:r>
      <w:r w:rsidR="00CF6146" w:rsidRPr="00BA12A3">
        <w:rPr>
          <w:sz w:val="28"/>
          <w:szCs w:val="28"/>
          <w:lang w:val="en-US"/>
        </w:rPr>
        <w:t>Andrii</w:t>
      </w:r>
      <w:r w:rsidR="00CF6146" w:rsidRPr="00CF6146">
        <w:rPr>
          <w:sz w:val="28"/>
          <w:szCs w:val="28"/>
        </w:rPr>
        <w:t xml:space="preserve"> </w:t>
      </w:r>
      <w:proofErr w:type="spellStart"/>
      <w:r w:rsidR="00CF6146" w:rsidRPr="00EE749B">
        <w:rPr>
          <w:sz w:val="28"/>
          <w:szCs w:val="28"/>
          <w:lang w:val="en-US"/>
        </w:rPr>
        <w:t>Dinets</w:t>
      </w:r>
      <w:proofErr w:type="spellEnd"/>
      <w:r w:rsidR="00CF6146" w:rsidRPr="00CF6146">
        <w:rPr>
          <w:sz w:val="28"/>
          <w:szCs w:val="28"/>
        </w:rPr>
        <w:t>.</w:t>
      </w:r>
      <w:r w:rsidR="00CF6146">
        <w:rPr>
          <w:sz w:val="28"/>
          <w:szCs w:val="28"/>
        </w:rPr>
        <w:t xml:space="preserve"> Е</w:t>
      </w:r>
      <w:proofErr w:type="spellStart"/>
      <w:r w:rsidR="005E5757" w:rsidRPr="00BA12A3">
        <w:rPr>
          <w:sz w:val="28"/>
          <w:szCs w:val="28"/>
          <w:lang w:val="en-US"/>
        </w:rPr>
        <w:t>ffectiveness</w:t>
      </w:r>
      <w:proofErr w:type="spellEnd"/>
      <w:r w:rsidR="005E5757" w:rsidRPr="00BA12A3">
        <w:rPr>
          <w:sz w:val="28"/>
          <w:szCs w:val="28"/>
          <w:lang w:val="en-US"/>
        </w:rPr>
        <w:t xml:space="preserve"> of long-term folic acid supplementation for the prevention of preeclampsia in pregnant women with and without folate cycle disorders</w:t>
      </w:r>
      <w:r w:rsidRPr="00EE749B">
        <w:rPr>
          <w:sz w:val="28"/>
          <w:szCs w:val="28"/>
          <w:lang w:val="en-US"/>
        </w:rPr>
        <w:t>.</w:t>
      </w:r>
      <w:r w:rsidR="005E5757" w:rsidRPr="00BA12A3">
        <w:rPr>
          <w:sz w:val="28"/>
          <w:szCs w:val="28"/>
          <w:lang w:val="en-US"/>
        </w:rPr>
        <w:t xml:space="preserve"> </w:t>
      </w:r>
      <w:r w:rsidR="005E5757" w:rsidRPr="00EE749B">
        <w:rPr>
          <w:sz w:val="28"/>
          <w:szCs w:val="28"/>
          <w:lang w:val="en-US"/>
        </w:rPr>
        <w:t>/</w:t>
      </w:r>
      <w:r w:rsidR="00CF6146" w:rsidRPr="00CF6146">
        <w:rPr>
          <w:sz w:val="28"/>
          <w:szCs w:val="28"/>
          <w:lang w:val="en-US"/>
        </w:rPr>
        <w:t>/</w:t>
      </w:r>
      <w:r w:rsidR="005E5757" w:rsidRPr="00EE749B">
        <w:rPr>
          <w:sz w:val="28"/>
          <w:szCs w:val="28"/>
          <w:lang w:val="en-US"/>
        </w:rPr>
        <w:t>Astana Medical Journal, 2025, 125 (6), amj006</w:t>
      </w:r>
      <w:r w:rsidR="005E5757" w:rsidRPr="00531B2E">
        <w:rPr>
          <w:sz w:val="14"/>
          <w:szCs w:val="14"/>
          <w:lang w:val="en-US"/>
        </w:rPr>
        <w:t>.</w:t>
      </w:r>
    </w:p>
    <w:p w14:paraId="007E540D" w14:textId="3D6102D2" w:rsidP="00D562D4" w:rsidR="004C3C7D" w:rsidRDefault="004C3C7D" w:rsidRPr="004C3C7D">
      <w:pPr>
        <w:pStyle w:val="Index"/>
        <w:ind w:right="-283"/>
        <w:rPr>
          <w:sz w:val="28"/>
          <w:szCs w:val="28"/>
        </w:rPr>
      </w:pPr>
      <w:r w:rsidRPr="00104423">
        <w:rPr>
          <w:sz w:val="28"/>
          <w:szCs w:val="28"/>
        </w:rPr>
        <w:t xml:space="preserve">1 </w:t>
      </w:r>
      <w:r>
        <w:rPr>
          <w:sz w:val="28"/>
          <w:szCs w:val="28"/>
        </w:rPr>
        <w:t xml:space="preserve">акт </w:t>
      </w:r>
      <w:proofErr w:type="gramStart"/>
      <w:r>
        <w:rPr>
          <w:sz w:val="28"/>
          <w:szCs w:val="28"/>
        </w:rPr>
        <w:t>внедрения  в</w:t>
      </w:r>
      <w:proofErr w:type="gramEnd"/>
      <w:r>
        <w:rPr>
          <w:sz w:val="28"/>
          <w:szCs w:val="28"/>
        </w:rPr>
        <w:t xml:space="preserve"> </w:t>
      </w:r>
      <w:r w:rsidRPr="00CF6146">
        <w:rPr>
          <w:sz w:val="28"/>
          <w:szCs w:val="28"/>
        </w:rPr>
        <w:t>учебный процесс каф</w:t>
      </w:r>
      <w:r>
        <w:rPr>
          <w:sz w:val="28"/>
          <w:szCs w:val="28"/>
        </w:rPr>
        <w:t>едры акушерства и гинекологии №2</w:t>
      </w:r>
      <w:r w:rsidRPr="00CF6146">
        <w:rPr>
          <w:sz w:val="28"/>
          <w:szCs w:val="28"/>
        </w:rPr>
        <w:t xml:space="preserve"> «Генетические аспекты патогенеза преэклампсии» </w:t>
      </w:r>
      <w:proofErr w:type="spellStart"/>
      <w:r w:rsidRPr="00CF6146">
        <w:rPr>
          <w:sz w:val="28"/>
          <w:szCs w:val="28"/>
        </w:rPr>
        <w:t>Тусупкалиев</w:t>
      </w:r>
      <w:proofErr w:type="spellEnd"/>
      <w:r w:rsidRPr="00CF6146">
        <w:rPr>
          <w:sz w:val="28"/>
          <w:szCs w:val="28"/>
        </w:rPr>
        <w:t xml:space="preserve"> А.Б., </w:t>
      </w:r>
      <w:proofErr w:type="spellStart"/>
      <w:r w:rsidRPr="00CF6146">
        <w:rPr>
          <w:sz w:val="28"/>
          <w:szCs w:val="28"/>
        </w:rPr>
        <w:t>Калдыгулова</w:t>
      </w:r>
      <w:proofErr w:type="spellEnd"/>
      <w:r w:rsidRPr="00CF6146">
        <w:rPr>
          <w:sz w:val="28"/>
          <w:szCs w:val="28"/>
        </w:rPr>
        <w:t xml:space="preserve"> Л.К., Касаева Н.Е., Алиева К.Б. акт внедрения №8 от 19.03.2025г</w:t>
      </w:r>
      <w:r w:rsidRPr="007B1AE1">
        <w:t>.</w:t>
      </w:r>
      <w:r>
        <w:t xml:space="preserve"> </w:t>
      </w:r>
      <w:r>
        <w:rPr>
          <w:sz w:val="28"/>
          <w:szCs w:val="28"/>
        </w:rPr>
        <w:t>(Приложение 1)</w:t>
      </w:r>
      <w:r w:rsidR="001F2C12">
        <w:rPr>
          <w:sz w:val="28"/>
          <w:szCs w:val="28"/>
        </w:rPr>
        <w:t>.</w:t>
      </w:r>
    </w:p>
    <w:p w14:paraId="2F84F520" w14:textId="1FC10AF8" w:rsidP="000350C1" w:rsidR="00104423" w:rsidRDefault="002A6E97">
      <w:pPr>
        <w:pStyle w:val="NormalWeb"/>
        <w:numPr>
          <w:ilvl w:val="0"/>
          <w:numId w:val="7"/>
        </w:numPr>
        <w:tabs>
          <w:tab w:pos="284" w:val="left"/>
        </w:tabs>
        <w:spacing w:after="0" w:afterAutospacing="0" w:before="0" w:beforeAutospacing="0"/>
        <w:ind w:firstLine="0" w:left="0"/>
        <w:rPr>
          <w:sz w:val="28"/>
          <w:szCs w:val="28"/>
        </w:rPr>
      </w:pPr>
      <w:r>
        <w:rPr>
          <w:sz w:val="28"/>
          <w:szCs w:val="28"/>
        </w:rPr>
        <w:t>акт</w:t>
      </w:r>
      <w:r w:rsidR="005E5757">
        <w:rPr>
          <w:sz w:val="28"/>
          <w:szCs w:val="28"/>
        </w:rPr>
        <w:t xml:space="preserve"> внедрения</w:t>
      </w:r>
      <w:r w:rsidR="00EE749B">
        <w:rPr>
          <w:sz w:val="28"/>
          <w:szCs w:val="28"/>
        </w:rPr>
        <w:t xml:space="preserve"> в</w:t>
      </w:r>
      <w:r w:rsidR="005E5757">
        <w:rPr>
          <w:sz w:val="28"/>
          <w:szCs w:val="28"/>
        </w:rPr>
        <w:t xml:space="preserve"> практическое здравоохранение </w:t>
      </w:r>
    </w:p>
    <w:p w14:paraId="71AD81EA" w14:textId="4C964EFC" w:rsidP="00E47937" w:rsidR="007B1AE1" w:rsidRDefault="005E5757">
      <w:pPr>
        <w:pStyle w:val="NormalWeb"/>
        <w:spacing w:after="0" w:afterAutospacing="0" w:before="0" w:beforeAutospacing="0"/>
        <w:ind w:right="-285"/>
        <w:rPr>
          <w:sz w:val="28"/>
          <w:szCs w:val="28"/>
        </w:rPr>
      </w:pPr>
      <w:r w:rsidRPr="00104423">
        <w:rPr>
          <w:sz w:val="28"/>
          <w:szCs w:val="28"/>
        </w:rPr>
        <w:t>«Профилактика преэклампсии длительным приемом фолиевой кислоты» №7 от 19.03.2025г в ГКП «Областной Перинатальный центр» на ПХВ ГУ УЗ Актюбинской области</w:t>
      </w:r>
      <w:r w:rsidR="001F2C12">
        <w:rPr>
          <w:sz w:val="28"/>
          <w:szCs w:val="28"/>
        </w:rPr>
        <w:t xml:space="preserve"> (Приложение 2)</w:t>
      </w:r>
      <w:r w:rsidR="00CF6146" w:rsidRPr="00104423">
        <w:rPr>
          <w:sz w:val="28"/>
          <w:szCs w:val="28"/>
        </w:rPr>
        <w:t>.</w:t>
      </w:r>
      <w:r w:rsidRPr="007B1AE1">
        <w:rPr>
          <w:sz w:val="28"/>
          <w:szCs w:val="28"/>
        </w:rPr>
        <w:t xml:space="preserve">     </w:t>
      </w:r>
      <w:r w:rsidR="00DB54C0" w:rsidRPr="007B1AE1">
        <w:rPr>
          <w:sz w:val="28"/>
          <w:szCs w:val="28"/>
        </w:rPr>
        <w:tab/>
      </w:r>
    </w:p>
    <w:p w14:paraId="69955FC1" w14:textId="3CB59BC0" w:rsidP="00026CBE" w:rsidR="007B1AE1" w:rsidRDefault="007B1AE1" w:rsidRPr="007B1AE1">
      <w:pPr>
        <w:pStyle w:val="Index"/>
        <w:ind w:right="-283"/>
        <w:rPr>
          <w:color w:val="000000"/>
          <w:sz w:val="28"/>
          <w:szCs w:val="28"/>
        </w:rPr>
      </w:pPr>
      <w:r w:rsidRPr="007B1AE1">
        <w:rPr>
          <w:sz w:val="28"/>
          <w:szCs w:val="28"/>
        </w:rPr>
        <w:t xml:space="preserve">     </w:t>
      </w:r>
      <w:r w:rsidR="00F65AB8">
        <w:rPr>
          <w:sz w:val="28"/>
          <w:szCs w:val="28"/>
        </w:rPr>
        <w:tab/>
      </w:r>
      <w:r w:rsidRPr="007B1AE1">
        <w:rPr>
          <w:color w:val="000000"/>
          <w:sz w:val="28"/>
          <w:szCs w:val="28"/>
        </w:rPr>
        <w:t xml:space="preserve">Работа была проведена в рамках внутривузовского грантового научного проекта </w:t>
      </w:r>
      <w:r w:rsidRPr="007B1AE1">
        <w:rPr>
          <w:sz w:val="28"/>
          <w:szCs w:val="28"/>
        </w:rPr>
        <w:t xml:space="preserve">«Профилактика преэклампсии длительным приемом фолиевой кислоты с оценкой генетически детерминированных нарушений </w:t>
      </w:r>
      <w:proofErr w:type="spellStart"/>
      <w:r w:rsidRPr="007B1AE1">
        <w:rPr>
          <w:sz w:val="28"/>
          <w:szCs w:val="28"/>
        </w:rPr>
        <w:t>фолатного</w:t>
      </w:r>
      <w:proofErr w:type="spellEnd"/>
      <w:r w:rsidRPr="007B1AE1">
        <w:rPr>
          <w:sz w:val="28"/>
          <w:szCs w:val="28"/>
        </w:rPr>
        <w:t xml:space="preserve"> обмена: </w:t>
      </w:r>
      <w:proofErr w:type="spellStart"/>
      <w:r w:rsidRPr="007B1AE1">
        <w:rPr>
          <w:sz w:val="28"/>
          <w:szCs w:val="28"/>
        </w:rPr>
        <w:t>рандоминизированное</w:t>
      </w:r>
      <w:proofErr w:type="spellEnd"/>
      <w:r w:rsidRPr="007B1AE1">
        <w:rPr>
          <w:sz w:val="28"/>
          <w:szCs w:val="28"/>
        </w:rPr>
        <w:t xml:space="preserve"> контролируемое испытание с вложенным исследованием»</w:t>
      </w:r>
      <w:r w:rsidRPr="007B1AE1">
        <w:rPr>
          <w:color w:val="000000"/>
          <w:sz w:val="28"/>
          <w:szCs w:val="28"/>
        </w:rPr>
        <w:t xml:space="preserve"> (2022‒2025 гг.), финансируемого Западно-Казахстанским медицинским университетом имени Марата Оспанова приказ от 03.03.2022г. №13/2-18-153 и соответствует приоритетным направлениям  развития науки, установленным государственными программами, в частности, направлению «Наука о жизни и здоровье».</w:t>
      </w:r>
    </w:p>
    <w:p w14:paraId="37DDEEB5" w14:textId="199ACBA1" w:rsidP="00026CBE" w:rsidR="007B1AE1" w:rsidRDefault="007B1AE1" w:rsidRPr="007B1AE1">
      <w:pPr>
        <w:pStyle w:val="Index"/>
        <w:ind w:right="-283"/>
        <w:rPr>
          <w:sz w:val="28"/>
          <w:szCs w:val="28"/>
        </w:rPr>
      </w:pPr>
      <w:r w:rsidRPr="007B1AE1">
        <w:rPr>
          <w:sz w:val="28"/>
          <w:szCs w:val="28"/>
        </w:rPr>
        <w:lastRenderedPageBreak/>
        <w:t xml:space="preserve">  </w:t>
      </w:r>
      <w:r>
        <w:rPr>
          <w:sz w:val="28"/>
          <w:szCs w:val="28"/>
        </w:rPr>
        <w:t xml:space="preserve">   </w:t>
      </w:r>
      <w:r w:rsidR="00F65AB8">
        <w:rPr>
          <w:sz w:val="28"/>
          <w:szCs w:val="28"/>
        </w:rPr>
        <w:tab/>
      </w:r>
      <w:r>
        <w:rPr>
          <w:sz w:val="28"/>
          <w:szCs w:val="28"/>
        </w:rPr>
        <w:t xml:space="preserve"> </w:t>
      </w:r>
      <w:r w:rsidRPr="007B1AE1">
        <w:rPr>
          <w:sz w:val="28"/>
          <w:szCs w:val="28"/>
        </w:rPr>
        <w:t xml:space="preserve">Протокол настоящего исследования, включая его дизайн, цели и порядок проведения, был рассмотрен и одобрен Локальным биоэтическим комитетом </w:t>
      </w:r>
      <w:r w:rsidRPr="007B1AE1">
        <w:rPr>
          <w:rStyle w:val="whitespace-normal"/>
          <w:sz w:val="28"/>
          <w:szCs w:val="28"/>
        </w:rPr>
        <w:t xml:space="preserve">ЗКМУ имени Марата Оспанова </w:t>
      </w:r>
      <w:r w:rsidRPr="007B1AE1">
        <w:rPr>
          <w:sz w:val="28"/>
          <w:szCs w:val="28"/>
        </w:rPr>
        <w:t>(протокол №9 от 17.09.2021г). Исследование выполнялось в соответствии с общепринятыми этическими принципами проведения биомедицинских исследований с участием человека.</w:t>
      </w:r>
    </w:p>
    <w:p w14:paraId="69F1E0A1" w14:textId="1973649A" w:rsidP="004007D3" w:rsidR="005E5757" w:rsidRDefault="007B1AE1" w:rsidRPr="004007D3">
      <w:pPr>
        <w:pStyle w:val="Index"/>
        <w:ind w:firstLine="708" w:right="-283"/>
        <w:rPr>
          <w:rFonts w:cs="Times New Roman"/>
          <w:sz w:val="28"/>
          <w:szCs w:val="28"/>
          <w:lang w:val="kk-KZ"/>
        </w:rPr>
      </w:pPr>
      <w:proofErr w:type="spellStart"/>
      <w:r w:rsidRPr="007B1AE1">
        <w:rPr>
          <w:rFonts w:cs="Times New Roman"/>
          <w:sz w:val="28"/>
          <w:szCs w:val="28"/>
          <w:lang w:val="kk-KZ"/>
        </w:rPr>
        <w:t>Ретроспективный</w:t>
      </w:r>
      <w:proofErr w:type="spellEnd"/>
      <w:r w:rsidRPr="007B1AE1">
        <w:rPr>
          <w:rFonts w:cs="Times New Roman"/>
          <w:sz w:val="28"/>
          <w:szCs w:val="28"/>
          <w:lang w:val="kk-KZ"/>
        </w:rPr>
        <w:t xml:space="preserve"> анализ </w:t>
      </w:r>
      <w:proofErr w:type="spellStart"/>
      <w:r w:rsidRPr="007B1AE1">
        <w:rPr>
          <w:rFonts w:cs="Times New Roman"/>
          <w:sz w:val="28"/>
          <w:szCs w:val="28"/>
          <w:lang w:val="kk-KZ"/>
        </w:rPr>
        <w:t>данных</w:t>
      </w:r>
      <w:proofErr w:type="spellEnd"/>
      <w:r w:rsidRPr="007B1AE1">
        <w:rPr>
          <w:rFonts w:cs="Times New Roman"/>
          <w:sz w:val="28"/>
          <w:szCs w:val="28"/>
          <w:lang w:val="kk-KZ"/>
        </w:rPr>
        <w:t xml:space="preserve"> </w:t>
      </w:r>
      <w:proofErr w:type="spellStart"/>
      <w:r w:rsidRPr="007B1AE1">
        <w:rPr>
          <w:rFonts w:cs="Times New Roman"/>
          <w:sz w:val="28"/>
          <w:szCs w:val="28"/>
          <w:lang w:val="kk-KZ"/>
        </w:rPr>
        <w:t>Единой</w:t>
      </w:r>
      <w:proofErr w:type="spellEnd"/>
      <w:r w:rsidRPr="007B1AE1">
        <w:rPr>
          <w:rFonts w:cs="Times New Roman"/>
          <w:sz w:val="28"/>
          <w:szCs w:val="28"/>
          <w:lang w:val="kk-KZ"/>
        </w:rPr>
        <w:t xml:space="preserve"> </w:t>
      </w:r>
      <w:proofErr w:type="spellStart"/>
      <w:r w:rsidRPr="007B1AE1">
        <w:rPr>
          <w:rFonts w:cs="Times New Roman"/>
          <w:sz w:val="28"/>
          <w:szCs w:val="28"/>
          <w:lang w:val="kk-KZ"/>
        </w:rPr>
        <w:t>национальной</w:t>
      </w:r>
      <w:proofErr w:type="spellEnd"/>
      <w:r w:rsidRPr="007B1AE1">
        <w:rPr>
          <w:rFonts w:cs="Times New Roman"/>
          <w:sz w:val="28"/>
          <w:szCs w:val="28"/>
          <w:lang w:val="kk-KZ"/>
        </w:rPr>
        <w:t xml:space="preserve"> </w:t>
      </w:r>
      <w:proofErr w:type="spellStart"/>
      <w:r w:rsidRPr="007B1AE1">
        <w:rPr>
          <w:rFonts w:cs="Times New Roman"/>
          <w:sz w:val="28"/>
          <w:szCs w:val="28"/>
          <w:lang w:val="kk-KZ"/>
        </w:rPr>
        <w:t>электронной</w:t>
      </w:r>
      <w:proofErr w:type="spellEnd"/>
      <w:r w:rsidRPr="007B1AE1">
        <w:rPr>
          <w:rFonts w:cs="Times New Roman"/>
          <w:sz w:val="28"/>
          <w:szCs w:val="28"/>
          <w:lang w:val="kk-KZ"/>
        </w:rPr>
        <w:t xml:space="preserve"> </w:t>
      </w:r>
      <w:proofErr w:type="spellStart"/>
      <w:r w:rsidRPr="007B1AE1">
        <w:rPr>
          <w:rFonts w:cs="Times New Roman"/>
          <w:sz w:val="28"/>
          <w:szCs w:val="28"/>
          <w:lang w:val="kk-KZ"/>
        </w:rPr>
        <w:t>системы</w:t>
      </w:r>
      <w:proofErr w:type="spellEnd"/>
      <w:r w:rsidRPr="007B1AE1">
        <w:rPr>
          <w:rFonts w:cs="Times New Roman"/>
          <w:sz w:val="28"/>
          <w:szCs w:val="28"/>
          <w:lang w:val="kk-KZ"/>
        </w:rPr>
        <w:t xml:space="preserve"> </w:t>
      </w:r>
      <w:proofErr w:type="spellStart"/>
      <w:r w:rsidRPr="007B1AE1">
        <w:rPr>
          <w:rFonts w:cs="Times New Roman"/>
          <w:sz w:val="28"/>
          <w:szCs w:val="28"/>
          <w:lang w:val="kk-KZ"/>
        </w:rPr>
        <w:t>здравоохранения</w:t>
      </w:r>
      <w:proofErr w:type="spellEnd"/>
      <w:r w:rsidRPr="007B1AE1">
        <w:rPr>
          <w:rFonts w:cs="Times New Roman"/>
          <w:sz w:val="28"/>
          <w:szCs w:val="28"/>
          <w:lang w:val="kk-KZ"/>
        </w:rPr>
        <w:t xml:space="preserve"> </w:t>
      </w:r>
      <w:proofErr w:type="spellStart"/>
      <w:r w:rsidRPr="007B1AE1">
        <w:rPr>
          <w:rFonts w:cs="Times New Roman"/>
          <w:sz w:val="28"/>
          <w:szCs w:val="28"/>
          <w:lang w:val="kk-KZ"/>
        </w:rPr>
        <w:t>Республики</w:t>
      </w:r>
      <w:proofErr w:type="spellEnd"/>
      <w:r w:rsidRPr="007B1AE1">
        <w:rPr>
          <w:rFonts w:cs="Times New Roman"/>
          <w:sz w:val="28"/>
          <w:szCs w:val="28"/>
          <w:lang w:val="kk-KZ"/>
        </w:rPr>
        <w:t xml:space="preserve"> </w:t>
      </w:r>
      <w:proofErr w:type="spellStart"/>
      <w:r w:rsidRPr="007B1AE1">
        <w:rPr>
          <w:rFonts w:cs="Times New Roman"/>
          <w:sz w:val="28"/>
          <w:szCs w:val="28"/>
          <w:lang w:val="kk-KZ"/>
        </w:rPr>
        <w:t>Казахстан</w:t>
      </w:r>
      <w:proofErr w:type="spellEnd"/>
      <w:r w:rsidRPr="007B1AE1">
        <w:rPr>
          <w:rFonts w:cs="Times New Roman"/>
          <w:sz w:val="28"/>
          <w:szCs w:val="28"/>
          <w:lang w:val="kk-KZ"/>
        </w:rPr>
        <w:t xml:space="preserve"> </w:t>
      </w:r>
      <w:proofErr w:type="spellStart"/>
      <w:r w:rsidRPr="007B1AE1">
        <w:rPr>
          <w:rFonts w:cs="Times New Roman"/>
          <w:sz w:val="28"/>
          <w:szCs w:val="28"/>
          <w:lang w:val="kk-KZ"/>
        </w:rPr>
        <w:t>был</w:t>
      </w:r>
      <w:proofErr w:type="spellEnd"/>
      <w:r w:rsidRPr="007B1AE1">
        <w:rPr>
          <w:rFonts w:cs="Times New Roman"/>
          <w:sz w:val="28"/>
          <w:szCs w:val="28"/>
          <w:lang w:val="kk-KZ"/>
        </w:rPr>
        <w:t xml:space="preserve"> </w:t>
      </w:r>
      <w:proofErr w:type="spellStart"/>
      <w:r w:rsidRPr="007B1AE1">
        <w:rPr>
          <w:rFonts w:cs="Times New Roman"/>
          <w:sz w:val="28"/>
          <w:szCs w:val="28"/>
          <w:lang w:val="kk-KZ"/>
        </w:rPr>
        <w:t>одобрен</w:t>
      </w:r>
      <w:proofErr w:type="spellEnd"/>
      <w:r w:rsidRPr="007B1AE1">
        <w:rPr>
          <w:rFonts w:cs="Times New Roman"/>
          <w:sz w:val="28"/>
          <w:szCs w:val="28"/>
          <w:lang w:val="kk-KZ"/>
        </w:rPr>
        <w:t xml:space="preserve"> </w:t>
      </w:r>
      <w:proofErr w:type="spellStart"/>
      <w:r w:rsidRPr="007B1AE1">
        <w:rPr>
          <w:rFonts w:cs="Times New Roman"/>
          <w:sz w:val="28"/>
          <w:szCs w:val="28"/>
          <w:lang w:val="kk-KZ"/>
        </w:rPr>
        <w:t>Институциональным</w:t>
      </w:r>
      <w:proofErr w:type="spellEnd"/>
      <w:r w:rsidRPr="007B1AE1">
        <w:rPr>
          <w:rFonts w:cs="Times New Roman"/>
          <w:sz w:val="28"/>
          <w:szCs w:val="28"/>
          <w:lang w:val="kk-KZ"/>
        </w:rPr>
        <w:t xml:space="preserve"> </w:t>
      </w:r>
      <w:proofErr w:type="spellStart"/>
      <w:r w:rsidRPr="007B1AE1">
        <w:rPr>
          <w:rFonts w:cs="Times New Roman"/>
          <w:sz w:val="28"/>
          <w:szCs w:val="28"/>
          <w:lang w:val="kk-KZ"/>
        </w:rPr>
        <w:t>исследовательским</w:t>
      </w:r>
      <w:proofErr w:type="spellEnd"/>
      <w:r w:rsidRPr="007B1AE1">
        <w:rPr>
          <w:rFonts w:cs="Times New Roman"/>
          <w:sz w:val="28"/>
          <w:szCs w:val="28"/>
          <w:lang w:val="kk-KZ"/>
        </w:rPr>
        <w:t xml:space="preserve"> </w:t>
      </w:r>
      <w:proofErr w:type="spellStart"/>
      <w:r w:rsidRPr="007B1AE1">
        <w:rPr>
          <w:rFonts w:cs="Times New Roman"/>
          <w:sz w:val="28"/>
          <w:szCs w:val="28"/>
          <w:lang w:val="kk-KZ"/>
        </w:rPr>
        <w:t>этическим</w:t>
      </w:r>
      <w:proofErr w:type="spellEnd"/>
      <w:r w:rsidRPr="007B1AE1">
        <w:rPr>
          <w:rFonts w:cs="Times New Roman"/>
          <w:sz w:val="28"/>
          <w:szCs w:val="28"/>
          <w:lang w:val="kk-KZ"/>
        </w:rPr>
        <w:t xml:space="preserve"> </w:t>
      </w:r>
      <w:proofErr w:type="spellStart"/>
      <w:r w:rsidRPr="007B1AE1">
        <w:rPr>
          <w:rFonts w:cs="Times New Roman"/>
          <w:sz w:val="28"/>
          <w:szCs w:val="28"/>
          <w:lang w:val="kk-KZ"/>
        </w:rPr>
        <w:t>комитетом</w:t>
      </w:r>
      <w:proofErr w:type="spellEnd"/>
      <w:r w:rsidRPr="007B1AE1">
        <w:rPr>
          <w:rFonts w:cs="Times New Roman"/>
          <w:sz w:val="28"/>
          <w:szCs w:val="28"/>
          <w:lang w:val="kk-KZ"/>
        </w:rPr>
        <w:t xml:space="preserve"> Назарбаев </w:t>
      </w:r>
      <w:proofErr w:type="spellStart"/>
      <w:r w:rsidRPr="007B1AE1">
        <w:rPr>
          <w:rFonts w:cs="Times New Roman"/>
          <w:sz w:val="28"/>
          <w:szCs w:val="28"/>
          <w:lang w:val="kk-KZ"/>
        </w:rPr>
        <w:t>Университета</w:t>
      </w:r>
      <w:proofErr w:type="spellEnd"/>
      <w:r w:rsidRPr="007B1AE1">
        <w:rPr>
          <w:rFonts w:cs="Times New Roman"/>
          <w:sz w:val="28"/>
          <w:szCs w:val="28"/>
          <w:lang w:val="kk-KZ"/>
        </w:rPr>
        <w:t xml:space="preserve"> (NU-IREC; протокол №134 от 24 </w:t>
      </w:r>
      <w:proofErr w:type="spellStart"/>
      <w:r w:rsidRPr="007B1AE1">
        <w:rPr>
          <w:rFonts w:cs="Times New Roman"/>
          <w:sz w:val="28"/>
          <w:szCs w:val="28"/>
          <w:lang w:val="kk-KZ"/>
        </w:rPr>
        <w:t>декабря</w:t>
      </w:r>
      <w:proofErr w:type="spellEnd"/>
      <w:r w:rsidRPr="007B1AE1">
        <w:rPr>
          <w:rFonts w:cs="Times New Roman"/>
          <w:sz w:val="28"/>
          <w:szCs w:val="28"/>
          <w:lang w:val="kk-KZ"/>
        </w:rPr>
        <w:t xml:space="preserve"> 2021 </w:t>
      </w:r>
      <w:proofErr w:type="spellStart"/>
      <w:r w:rsidRPr="007B1AE1">
        <w:rPr>
          <w:rFonts w:cs="Times New Roman"/>
          <w:sz w:val="28"/>
          <w:szCs w:val="28"/>
          <w:lang w:val="kk-KZ"/>
        </w:rPr>
        <w:t>года</w:t>
      </w:r>
      <w:proofErr w:type="spellEnd"/>
      <w:r w:rsidRPr="007B1AE1">
        <w:rPr>
          <w:rFonts w:cs="Times New Roman"/>
          <w:sz w:val="28"/>
          <w:szCs w:val="28"/>
          <w:lang w:val="kk-KZ"/>
        </w:rPr>
        <w:t xml:space="preserve">). </w:t>
      </w:r>
    </w:p>
    <w:p w14:paraId="7F435FDE" w14:textId="740333CD" w:rsidP="000350C1" w:rsidR="005E5757" w:rsidRDefault="005E5757" w:rsidRPr="00CD196A">
      <w:pPr>
        <w:pStyle w:val="NormalWeb"/>
        <w:spacing w:after="0" w:afterAutospacing="0" w:before="0" w:beforeAutospacing="0"/>
        <w:rPr>
          <w:b/>
        </w:rPr>
      </w:pPr>
      <w:r w:rsidRPr="00CD196A">
        <w:rPr>
          <w:b/>
          <w:sz w:val="28"/>
          <w:szCs w:val="28"/>
        </w:rPr>
        <w:t xml:space="preserve">    </w:t>
      </w:r>
      <w:r w:rsidR="00DB54C0">
        <w:rPr>
          <w:b/>
          <w:sz w:val="28"/>
          <w:szCs w:val="28"/>
        </w:rPr>
        <w:tab/>
      </w:r>
      <w:proofErr w:type="spellStart"/>
      <w:r w:rsidRPr="00CD196A">
        <w:rPr>
          <w:b/>
          <w:sz w:val="28"/>
          <w:szCs w:val="28"/>
        </w:rPr>
        <w:t>Личныи</w:t>
      </w:r>
      <w:proofErr w:type="spellEnd"/>
      <w:r w:rsidRPr="00CD196A">
        <w:rPr>
          <w:b/>
          <w:sz w:val="28"/>
          <w:szCs w:val="28"/>
        </w:rPr>
        <w:t xml:space="preserve">̆ вклад автора </w:t>
      </w:r>
    </w:p>
    <w:p w14:paraId="56C1D09E" w14:textId="77DF042E" w:rsidP="00E47937" w:rsidR="005E5757" w:rsidRDefault="005E5757">
      <w:pPr>
        <w:pStyle w:val="NormalWeb"/>
        <w:spacing w:after="0" w:afterAutospacing="0" w:before="0" w:beforeAutospacing="0"/>
        <w:ind w:right="-285"/>
        <w:jc w:val="both"/>
      </w:pPr>
      <w:r>
        <w:rPr>
          <w:sz w:val="28"/>
          <w:szCs w:val="28"/>
        </w:rPr>
        <w:t xml:space="preserve">      </w:t>
      </w:r>
      <w:r w:rsidR="00DB54C0">
        <w:rPr>
          <w:sz w:val="28"/>
          <w:szCs w:val="28"/>
        </w:rPr>
        <w:tab/>
      </w:r>
      <w:r>
        <w:rPr>
          <w:sz w:val="28"/>
          <w:szCs w:val="28"/>
        </w:rPr>
        <w:t>Автором был</w:t>
      </w:r>
      <w:r w:rsidR="00434CB7">
        <w:rPr>
          <w:sz w:val="28"/>
          <w:szCs w:val="28"/>
        </w:rPr>
        <w:t>а</w:t>
      </w:r>
      <w:r>
        <w:rPr>
          <w:sz w:val="28"/>
          <w:szCs w:val="28"/>
        </w:rPr>
        <w:t xml:space="preserve"> </w:t>
      </w:r>
      <w:r w:rsidR="00434CB7">
        <w:rPr>
          <w:sz w:val="28"/>
          <w:szCs w:val="28"/>
        </w:rPr>
        <w:t>разработана научная гипотеза данного исследова</w:t>
      </w:r>
      <w:r w:rsidR="005D1B0B">
        <w:rPr>
          <w:sz w:val="28"/>
          <w:szCs w:val="28"/>
        </w:rPr>
        <w:t>н</w:t>
      </w:r>
      <w:r w:rsidR="00434CB7">
        <w:rPr>
          <w:sz w:val="28"/>
          <w:szCs w:val="28"/>
        </w:rPr>
        <w:t xml:space="preserve">ия на основании </w:t>
      </w:r>
      <w:r>
        <w:rPr>
          <w:sz w:val="28"/>
          <w:szCs w:val="28"/>
        </w:rPr>
        <w:t>анализ</w:t>
      </w:r>
      <w:r w:rsidR="00434CB7">
        <w:rPr>
          <w:sz w:val="28"/>
          <w:szCs w:val="28"/>
        </w:rPr>
        <w:t>а</w:t>
      </w:r>
      <w:r>
        <w:rPr>
          <w:sz w:val="28"/>
          <w:szCs w:val="28"/>
        </w:rPr>
        <w:t xml:space="preserve"> </w:t>
      </w:r>
      <w:r w:rsidR="00434CB7">
        <w:rPr>
          <w:sz w:val="28"/>
          <w:szCs w:val="28"/>
        </w:rPr>
        <w:t xml:space="preserve">результатов проведенных ранее </w:t>
      </w:r>
      <w:r>
        <w:rPr>
          <w:sz w:val="28"/>
          <w:szCs w:val="28"/>
        </w:rPr>
        <w:t>научных ис</w:t>
      </w:r>
      <w:r w:rsidR="00434CB7">
        <w:rPr>
          <w:sz w:val="28"/>
          <w:szCs w:val="28"/>
        </w:rPr>
        <w:t xml:space="preserve">следований по </w:t>
      </w:r>
      <w:r>
        <w:rPr>
          <w:sz w:val="28"/>
          <w:szCs w:val="28"/>
        </w:rPr>
        <w:t xml:space="preserve">теме диссертации. Все части </w:t>
      </w:r>
      <w:proofErr w:type="spellStart"/>
      <w:r>
        <w:rPr>
          <w:sz w:val="28"/>
          <w:szCs w:val="28"/>
        </w:rPr>
        <w:t>даннои</w:t>
      </w:r>
      <w:proofErr w:type="spellEnd"/>
      <w:r>
        <w:rPr>
          <w:sz w:val="28"/>
          <w:szCs w:val="28"/>
        </w:rPr>
        <w:t xml:space="preserve">̆ </w:t>
      </w:r>
      <w:proofErr w:type="spellStart"/>
      <w:r>
        <w:rPr>
          <w:sz w:val="28"/>
          <w:szCs w:val="28"/>
        </w:rPr>
        <w:t>исследовательскои</w:t>
      </w:r>
      <w:proofErr w:type="spellEnd"/>
      <w:r>
        <w:rPr>
          <w:sz w:val="28"/>
          <w:szCs w:val="28"/>
        </w:rPr>
        <w:t xml:space="preserve">̆ работы, включая цели, задачи, протокол исследования, </w:t>
      </w:r>
      <w:r w:rsidR="00434CB7">
        <w:rPr>
          <w:sz w:val="28"/>
          <w:szCs w:val="28"/>
        </w:rPr>
        <w:t xml:space="preserve">сбор клинического и биологического материала, результатов инструментальных методов исследования, </w:t>
      </w:r>
      <w:r>
        <w:rPr>
          <w:sz w:val="28"/>
          <w:szCs w:val="28"/>
        </w:rPr>
        <w:t>обработку статистических данных, интерпретацию полученных результатов, выводы и практические рекомендации</w:t>
      </w:r>
      <w:r w:rsidR="00CE581E" w:rsidRPr="007515DD">
        <w:rPr>
          <w:sz w:val="28"/>
          <w:szCs w:val="28"/>
        </w:rPr>
        <w:t>, н</w:t>
      </w:r>
      <w:proofErr w:type="spellStart"/>
      <w:r w:rsidR="00CE581E" w:rsidRPr="007515DD">
        <w:rPr>
          <w:sz w:val="28"/>
          <w:szCs w:val="28"/>
          <w:lang w:val="kk-KZ"/>
        </w:rPr>
        <w:t>аписание</w:t>
      </w:r>
      <w:proofErr w:type="spellEnd"/>
      <w:r w:rsidR="00CE581E" w:rsidRPr="007515DD">
        <w:rPr>
          <w:sz w:val="28"/>
          <w:szCs w:val="28"/>
          <w:lang w:val="kk-KZ"/>
        </w:rPr>
        <w:t xml:space="preserve"> и </w:t>
      </w:r>
      <w:proofErr w:type="spellStart"/>
      <w:r w:rsidR="00CE581E" w:rsidRPr="007515DD">
        <w:rPr>
          <w:sz w:val="28"/>
          <w:szCs w:val="28"/>
          <w:lang w:val="kk-KZ"/>
        </w:rPr>
        <w:t>опубликование</w:t>
      </w:r>
      <w:proofErr w:type="spellEnd"/>
      <w:r w:rsidR="00CE581E" w:rsidRPr="007515DD">
        <w:rPr>
          <w:sz w:val="28"/>
          <w:szCs w:val="28"/>
          <w:lang w:val="kk-KZ"/>
        </w:rPr>
        <w:t xml:space="preserve"> </w:t>
      </w:r>
      <w:proofErr w:type="spellStart"/>
      <w:r w:rsidR="00CE581E" w:rsidRPr="007515DD">
        <w:rPr>
          <w:sz w:val="28"/>
          <w:szCs w:val="28"/>
          <w:lang w:val="kk-KZ"/>
        </w:rPr>
        <w:t>научных</w:t>
      </w:r>
      <w:proofErr w:type="spellEnd"/>
      <w:r w:rsidR="00CE581E" w:rsidRPr="007515DD">
        <w:rPr>
          <w:sz w:val="28"/>
          <w:szCs w:val="28"/>
          <w:lang w:val="kk-KZ"/>
        </w:rPr>
        <w:t xml:space="preserve"> </w:t>
      </w:r>
      <w:proofErr w:type="spellStart"/>
      <w:r w:rsidR="00CE581E" w:rsidRPr="007515DD">
        <w:rPr>
          <w:sz w:val="28"/>
          <w:szCs w:val="28"/>
          <w:lang w:val="kk-KZ"/>
        </w:rPr>
        <w:t>статей</w:t>
      </w:r>
      <w:proofErr w:type="spellEnd"/>
      <w:r w:rsidR="00CE581E" w:rsidRPr="007515DD">
        <w:rPr>
          <w:sz w:val="28"/>
          <w:szCs w:val="28"/>
          <w:lang w:val="kk-KZ"/>
        </w:rPr>
        <w:t xml:space="preserve">, </w:t>
      </w:r>
      <w:proofErr w:type="spellStart"/>
      <w:r w:rsidR="00CE581E" w:rsidRPr="007515DD">
        <w:rPr>
          <w:sz w:val="28"/>
          <w:szCs w:val="28"/>
          <w:lang w:val="kk-KZ"/>
        </w:rPr>
        <w:t>тезисов</w:t>
      </w:r>
      <w:proofErr w:type="spellEnd"/>
      <w:r w:rsidR="00CE581E" w:rsidRPr="007515DD">
        <w:rPr>
          <w:sz w:val="28"/>
          <w:szCs w:val="28"/>
          <w:lang w:val="kk-KZ"/>
        </w:rPr>
        <w:t xml:space="preserve"> </w:t>
      </w:r>
      <w:proofErr w:type="spellStart"/>
      <w:r w:rsidR="00CE581E" w:rsidRPr="007515DD">
        <w:rPr>
          <w:sz w:val="28"/>
          <w:szCs w:val="28"/>
          <w:lang w:val="kk-KZ"/>
        </w:rPr>
        <w:t>по</w:t>
      </w:r>
      <w:proofErr w:type="spellEnd"/>
      <w:r w:rsidR="00CE581E" w:rsidRPr="007515DD">
        <w:rPr>
          <w:sz w:val="28"/>
          <w:szCs w:val="28"/>
          <w:lang w:val="kk-KZ"/>
        </w:rPr>
        <w:t xml:space="preserve"> </w:t>
      </w:r>
      <w:proofErr w:type="spellStart"/>
      <w:r w:rsidR="00CE581E" w:rsidRPr="007515DD">
        <w:rPr>
          <w:sz w:val="28"/>
          <w:szCs w:val="28"/>
          <w:lang w:val="kk-KZ"/>
        </w:rPr>
        <w:t>результатам</w:t>
      </w:r>
      <w:proofErr w:type="spellEnd"/>
      <w:r w:rsidR="00CE581E" w:rsidRPr="007515DD">
        <w:rPr>
          <w:sz w:val="28"/>
          <w:szCs w:val="28"/>
          <w:lang w:val="kk-KZ"/>
        </w:rPr>
        <w:t xml:space="preserve"> </w:t>
      </w:r>
      <w:proofErr w:type="spellStart"/>
      <w:r w:rsidR="00CE581E" w:rsidRPr="007515DD">
        <w:rPr>
          <w:sz w:val="28"/>
          <w:szCs w:val="28"/>
          <w:lang w:val="kk-KZ"/>
        </w:rPr>
        <w:t>исследования</w:t>
      </w:r>
      <w:proofErr w:type="spellEnd"/>
      <w:r w:rsidRPr="007515DD">
        <w:rPr>
          <w:sz w:val="28"/>
          <w:szCs w:val="28"/>
        </w:rPr>
        <w:t xml:space="preserve"> выполнены</w:t>
      </w:r>
      <w:r>
        <w:rPr>
          <w:sz w:val="28"/>
          <w:szCs w:val="28"/>
        </w:rPr>
        <w:t xml:space="preserve"> автором самостоятельно. </w:t>
      </w:r>
    </w:p>
    <w:p w14:paraId="646D18BC" w14:textId="55F6BFFA" w:rsidP="004007D3" w:rsidR="005E5757" w:rsidRDefault="005E5757" w:rsidRPr="00434CB7">
      <w:pPr>
        <w:pStyle w:val="NormalWeb"/>
        <w:spacing w:after="0" w:afterAutospacing="0" w:before="0" w:beforeAutospacing="0"/>
        <w:ind w:right="-283"/>
        <w:jc w:val="both"/>
        <w:rPr>
          <w:b/>
        </w:rPr>
      </w:pPr>
      <w:r>
        <w:rPr>
          <w:sz w:val="28"/>
          <w:szCs w:val="28"/>
        </w:rPr>
        <w:t xml:space="preserve">    </w:t>
      </w:r>
      <w:r w:rsidR="00DB54C0">
        <w:rPr>
          <w:sz w:val="28"/>
          <w:szCs w:val="28"/>
        </w:rPr>
        <w:tab/>
      </w:r>
      <w:r w:rsidRPr="00434CB7">
        <w:rPr>
          <w:b/>
          <w:sz w:val="28"/>
          <w:szCs w:val="28"/>
        </w:rPr>
        <w:t xml:space="preserve">Объем и структура диссертации </w:t>
      </w:r>
    </w:p>
    <w:p w14:paraId="32AD93F5" w14:textId="3E7F40F9" w:rsidP="004007D3" w:rsidR="007515DD" w:rsidRDefault="005E5757" w:rsidRPr="001C4422">
      <w:pPr>
        <w:ind w:right="-283"/>
        <w:jc w:val="both"/>
        <w:rPr>
          <w:rFonts w:ascii="Times New Roman" w:cs="Times New Roman" w:hAnsi="Times New Roman"/>
          <w:sz w:val="28"/>
          <w:szCs w:val="28"/>
        </w:rPr>
      </w:pPr>
      <w:r w:rsidRPr="00BE1EF6">
        <w:rPr>
          <w:rFonts w:ascii="Times New Roman" w:cs="Times New Roman" w:hAnsi="Times New Roman"/>
          <w:sz w:val="28"/>
          <w:szCs w:val="28"/>
        </w:rPr>
        <w:t xml:space="preserve">     </w:t>
      </w:r>
      <w:r w:rsidR="00DB54C0">
        <w:rPr>
          <w:rFonts w:ascii="Times New Roman" w:cs="Times New Roman" w:hAnsi="Times New Roman"/>
          <w:sz w:val="28"/>
          <w:szCs w:val="28"/>
        </w:rPr>
        <w:tab/>
      </w:r>
      <w:r w:rsidRPr="00BE1EF6">
        <w:rPr>
          <w:rFonts w:ascii="Times New Roman" w:cs="Times New Roman" w:hAnsi="Times New Roman"/>
          <w:sz w:val="28"/>
          <w:szCs w:val="28"/>
        </w:rPr>
        <w:t xml:space="preserve">Структура и содержание </w:t>
      </w:r>
      <w:proofErr w:type="spellStart"/>
      <w:r w:rsidRPr="00BE1EF6">
        <w:rPr>
          <w:rFonts w:ascii="Times New Roman" w:cs="Times New Roman" w:hAnsi="Times New Roman"/>
          <w:sz w:val="28"/>
          <w:szCs w:val="28"/>
        </w:rPr>
        <w:t>даннои</w:t>
      </w:r>
      <w:proofErr w:type="spellEnd"/>
      <w:r w:rsidRPr="00BE1EF6">
        <w:rPr>
          <w:rFonts w:ascii="Times New Roman" w:cs="Times New Roman" w:hAnsi="Times New Roman"/>
          <w:sz w:val="28"/>
          <w:szCs w:val="28"/>
        </w:rPr>
        <w:t xml:space="preserve">̆ диссертации организованы в следующие разделы: «Введение», «Обзор литературы», «Методы и материалы исследования», «Результаты исследования», «Обсуждение полученных результатов» и «Заключение». </w:t>
      </w:r>
      <w:proofErr w:type="spellStart"/>
      <w:r w:rsidRPr="00BE1EF6">
        <w:rPr>
          <w:rFonts w:ascii="Times New Roman" w:cs="Times New Roman" w:hAnsi="Times New Roman"/>
          <w:sz w:val="28"/>
          <w:szCs w:val="28"/>
        </w:rPr>
        <w:t>Основнои</w:t>
      </w:r>
      <w:proofErr w:type="spellEnd"/>
      <w:r w:rsidRPr="00BE1EF6">
        <w:rPr>
          <w:rFonts w:ascii="Times New Roman" w:cs="Times New Roman" w:hAnsi="Times New Roman"/>
          <w:sz w:val="28"/>
          <w:szCs w:val="28"/>
        </w:rPr>
        <w:t xml:space="preserve">̆ текст диссертации занимает </w:t>
      </w:r>
      <w:r w:rsidR="004007D3">
        <w:rPr>
          <w:rFonts w:ascii="Times New Roman" w:cs="Times New Roman" w:hAnsi="Times New Roman"/>
          <w:sz w:val="28"/>
          <w:szCs w:val="28"/>
        </w:rPr>
        <w:t>9</w:t>
      </w:r>
      <w:r w:rsidR="00004C6A">
        <w:rPr>
          <w:rFonts w:ascii="Times New Roman" w:cs="Times New Roman" w:hAnsi="Times New Roman"/>
          <w:sz w:val="28"/>
          <w:szCs w:val="28"/>
        </w:rPr>
        <w:t>7</w:t>
      </w:r>
      <w:r w:rsidRPr="00BE1EF6">
        <w:rPr>
          <w:rFonts w:ascii="Times New Roman" w:cs="Times New Roman" w:hAnsi="Times New Roman"/>
          <w:sz w:val="28"/>
          <w:szCs w:val="28"/>
        </w:rPr>
        <w:t xml:space="preserve"> страниц</w:t>
      </w:r>
      <w:r w:rsidR="00CF3E5D" w:rsidRPr="00BE1EF6">
        <w:rPr>
          <w:rFonts w:ascii="Times New Roman" w:cs="Times New Roman" w:hAnsi="Times New Roman"/>
          <w:sz w:val="28"/>
          <w:szCs w:val="28"/>
        </w:rPr>
        <w:t>ы</w:t>
      </w:r>
      <w:r w:rsidRPr="00BE1EF6">
        <w:rPr>
          <w:rFonts w:ascii="Times New Roman" w:cs="Times New Roman" w:hAnsi="Times New Roman"/>
          <w:sz w:val="28"/>
          <w:szCs w:val="28"/>
        </w:rPr>
        <w:t xml:space="preserve"> и включает </w:t>
      </w:r>
      <w:r w:rsidR="00876637">
        <w:rPr>
          <w:rFonts w:ascii="Times New Roman" w:cs="Times New Roman" w:hAnsi="Times New Roman"/>
          <w:sz w:val="28"/>
          <w:szCs w:val="28"/>
        </w:rPr>
        <w:t>2</w:t>
      </w:r>
      <w:r w:rsidR="009C618F">
        <w:rPr>
          <w:rFonts w:ascii="Times New Roman" w:cs="Times New Roman" w:hAnsi="Times New Roman"/>
          <w:sz w:val="28"/>
          <w:szCs w:val="28"/>
        </w:rPr>
        <w:t>0</w:t>
      </w:r>
      <w:r w:rsidRPr="00BE1EF6">
        <w:rPr>
          <w:rFonts w:ascii="Times New Roman" w:cs="Times New Roman" w:hAnsi="Times New Roman"/>
          <w:sz w:val="28"/>
          <w:szCs w:val="28"/>
        </w:rPr>
        <w:t xml:space="preserve"> таблиц, </w:t>
      </w:r>
      <w:r w:rsidR="006937D1">
        <w:rPr>
          <w:rFonts w:ascii="Times New Roman" w:cs="Times New Roman" w:hAnsi="Times New Roman"/>
          <w:sz w:val="28"/>
          <w:szCs w:val="28"/>
        </w:rPr>
        <w:t>10</w:t>
      </w:r>
      <w:r w:rsidR="007515DD" w:rsidRPr="00BE1EF6">
        <w:rPr>
          <w:rFonts w:ascii="Times New Roman" w:cs="Times New Roman" w:hAnsi="Times New Roman"/>
          <w:sz w:val="28"/>
          <w:szCs w:val="28"/>
        </w:rPr>
        <w:t xml:space="preserve"> </w:t>
      </w:r>
      <w:r w:rsidRPr="00BE1EF6">
        <w:rPr>
          <w:rFonts w:ascii="Times New Roman" w:cs="Times New Roman" w:hAnsi="Times New Roman"/>
          <w:sz w:val="28"/>
          <w:szCs w:val="28"/>
        </w:rPr>
        <w:t xml:space="preserve">иллюстраций. В списке использованных источников содержится </w:t>
      </w:r>
      <w:r w:rsidR="0088598A">
        <w:rPr>
          <w:rFonts w:ascii="Times New Roman" w:cs="Times New Roman" w:hAnsi="Times New Roman"/>
          <w:sz w:val="28"/>
          <w:szCs w:val="28"/>
        </w:rPr>
        <w:t>15</w:t>
      </w:r>
      <w:r w:rsidR="006937D1">
        <w:rPr>
          <w:rFonts w:ascii="Times New Roman" w:cs="Times New Roman" w:hAnsi="Times New Roman"/>
          <w:sz w:val="28"/>
          <w:szCs w:val="28"/>
        </w:rPr>
        <w:t>0</w:t>
      </w:r>
      <w:r w:rsidR="007515DD" w:rsidRPr="00BE1EF6">
        <w:rPr>
          <w:rFonts w:ascii="Times New Roman" w:cs="Times New Roman" w:hAnsi="Times New Roman"/>
          <w:sz w:val="28"/>
          <w:szCs w:val="28"/>
        </w:rPr>
        <w:t xml:space="preserve"> научных публикаций</w:t>
      </w:r>
      <w:r w:rsidRPr="00BE1EF6">
        <w:rPr>
          <w:rFonts w:ascii="Times New Roman" w:cs="Times New Roman" w:hAnsi="Times New Roman"/>
          <w:sz w:val="28"/>
          <w:szCs w:val="28"/>
        </w:rPr>
        <w:t xml:space="preserve"> на </w:t>
      </w:r>
      <w:proofErr w:type="spellStart"/>
      <w:proofErr w:type="gramStart"/>
      <w:r w:rsidRPr="00BE1EF6">
        <w:rPr>
          <w:rFonts w:ascii="Times New Roman" w:cs="Times New Roman" w:hAnsi="Times New Roman"/>
          <w:sz w:val="28"/>
          <w:szCs w:val="28"/>
        </w:rPr>
        <w:t>английском</w:t>
      </w:r>
      <w:proofErr w:type="spellEnd"/>
      <w:r w:rsidRPr="00BE1EF6">
        <w:rPr>
          <w:rFonts w:ascii="Times New Roman" w:cs="Times New Roman" w:hAnsi="Times New Roman"/>
          <w:sz w:val="28"/>
          <w:szCs w:val="28"/>
        </w:rPr>
        <w:t xml:space="preserve"> </w:t>
      </w:r>
      <w:bookmarkEnd w:id="4"/>
      <w:r w:rsidR="006937D1">
        <w:rPr>
          <w:rFonts w:ascii="Times New Roman" w:cs="Times New Roman" w:hAnsi="Times New Roman"/>
          <w:sz w:val="28"/>
          <w:szCs w:val="28"/>
        </w:rPr>
        <w:t xml:space="preserve"> и</w:t>
      </w:r>
      <w:proofErr w:type="gramEnd"/>
      <w:r w:rsidR="006937D1">
        <w:rPr>
          <w:rFonts w:ascii="Times New Roman" w:cs="Times New Roman" w:hAnsi="Times New Roman"/>
          <w:sz w:val="28"/>
          <w:szCs w:val="28"/>
        </w:rPr>
        <w:t xml:space="preserve"> 1 на русском языках.</w:t>
      </w:r>
    </w:p>
    <w:p w14:paraId="65744AC2" w14:textId="6ACBBB45" w:rsidP="00026CBE" w:rsidR="002A6E97" w:rsidRDefault="002A6E97">
      <w:pPr>
        <w:ind w:right="-283"/>
        <w:jc w:val="both"/>
        <w:rPr>
          <w:rFonts w:ascii="Times New Roman" w:cs="Times New Roman" w:hAnsi="Times New Roman"/>
          <w:sz w:val="28"/>
          <w:szCs w:val="28"/>
        </w:rPr>
      </w:pPr>
    </w:p>
    <w:p w14:paraId="24DC3364" w14:textId="4AC0A9D4" w:rsidP="00026CBE" w:rsidR="002A6E97" w:rsidRDefault="002A6E97">
      <w:pPr>
        <w:ind w:right="-283"/>
        <w:jc w:val="both"/>
        <w:rPr>
          <w:rFonts w:ascii="Times New Roman" w:cs="Times New Roman" w:hAnsi="Times New Roman"/>
          <w:sz w:val="28"/>
          <w:szCs w:val="28"/>
        </w:rPr>
      </w:pPr>
    </w:p>
    <w:p w14:paraId="5C4010F7" w14:textId="7342CAF5" w:rsidP="00026CBE" w:rsidR="002A6E97" w:rsidRDefault="002A6E97">
      <w:pPr>
        <w:ind w:right="-283"/>
        <w:jc w:val="both"/>
        <w:rPr>
          <w:rFonts w:ascii="Times New Roman" w:cs="Times New Roman" w:hAnsi="Times New Roman"/>
          <w:sz w:val="28"/>
          <w:szCs w:val="28"/>
        </w:rPr>
      </w:pPr>
    </w:p>
    <w:p w14:paraId="64710EA4" w14:textId="40851F62" w:rsidP="00026CBE" w:rsidR="009C618F" w:rsidRDefault="009C618F">
      <w:pPr>
        <w:ind w:right="-283"/>
        <w:jc w:val="both"/>
        <w:rPr>
          <w:rFonts w:ascii="Times New Roman" w:cs="Times New Roman" w:hAnsi="Times New Roman"/>
          <w:sz w:val="28"/>
          <w:szCs w:val="28"/>
        </w:rPr>
      </w:pPr>
    </w:p>
    <w:p w14:paraId="4E11C5EC" w14:textId="409D5B47" w:rsidP="00026CBE" w:rsidR="009C618F" w:rsidRDefault="009C618F">
      <w:pPr>
        <w:ind w:right="-283"/>
        <w:jc w:val="both"/>
        <w:rPr>
          <w:rFonts w:ascii="Times New Roman" w:cs="Times New Roman" w:hAnsi="Times New Roman"/>
          <w:sz w:val="28"/>
          <w:szCs w:val="28"/>
        </w:rPr>
      </w:pPr>
    </w:p>
    <w:p w14:paraId="6FC37FBE" w14:textId="762FC3FE" w:rsidP="00026CBE" w:rsidR="009C618F" w:rsidRDefault="009C618F">
      <w:pPr>
        <w:ind w:right="-283"/>
        <w:jc w:val="both"/>
        <w:rPr>
          <w:rFonts w:ascii="Times New Roman" w:cs="Times New Roman" w:hAnsi="Times New Roman"/>
          <w:sz w:val="28"/>
          <w:szCs w:val="28"/>
        </w:rPr>
      </w:pPr>
    </w:p>
    <w:p w14:paraId="217ECFE0" w14:textId="18F98DBC" w:rsidP="00026CBE" w:rsidR="004007D3" w:rsidRDefault="004007D3">
      <w:pPr>
        <w:ind w:right="-283"/>
        <w:jc w:val="both"/>
        <w:rPr>
          <w:rFonts w:ascii="Times New Roman" w:cs="Times New Roman" w:hAnsi="Times New Roman"/>
          <w:sz w:val="28"/>
          <w:szCs w:val="28"/>
        </w:rPr>
      </w:pPr>
    </w:p>
    <w:p w14:paraId="38BF121B" w14:textId="1526611D" w:rsidP="00026CBE" w:rsidR="004007D3" w:rsidRDefault="004007D3">
      <w:pPr>
        <w:ind w:right="-283"/>
        <w:jc w:val="both"/>
        <w:rPr>
          <w:rFonts w:ascii="Times New Roman" w:cs="Times New Roman" w:hAnsi="Times New Roman"/>
          <w:sz w:val="28"/>
          <w:szCs w:val="28"/>
        </w:rPr>
      </w:pPr>
    </w:p>
    <w:p w14:paraId="7C685E10" w14:textId="4AED856C" w:rsidP="00026CBE" w:rsidR="004007D3" w:rsidRDefault="004007D3">
      <w:pPr>
        <w:ind w:right="-283"/>
        <w:jc w:val="both"/>
        <w:rPr>
          <w:rFonts w:ascii="Times New Roman" w:cs="Times New Roman" w:hAnsi="Times New Roman"/>
          <w:sz w:val="28"/>
          <w:szCs w:val="28"/>
        </w:rPr>
      </w:pPr>
    </w:p>
    <w:p w14:paraId="15245295" w14:textId="2D80E982" w:rsidP="00026CBE" w:rsidR="004007D3" w:rsidRDefault="004007D3">
      <w:pPr>
        <w:ind w:right="-283"/>
        <w:jc w:val="both"/>
        <w:rPr>
          <w:rFonts w:ascii="Times New Roman" w:cs="Times New Roman" w:hAnsi="Times New Roman"/>
          <w:sz w:val="28"/>
          <w:szCs w:val="28"/>
        </w:rPr>
      </w:pPr>
    </w:p>
    <w:p w14:paraId="458AEFBA" w14:textId="72BEAD81" w:rsidP="00026CBE" w:rsidR="004007D3" w:rsidRDefault="004007D3">
      <w:pPr>
        <w:ind w:right="-283"/>
        <w:jc w:val="both"/>
        <w:rPr>
          <w:rFonts w:ascii="Times New Roman" w:cs="Times New Roman" w:hAnsi="Times New Roman"/>
          <w:sz w:val="28"/>
          <w:szCs w:val="28"/>
        </w:rPr>
      </w:pPr>
    </w:p>
    <w:p w14:paraId="18132A2C" w14:textId="32459AA6" w:rsidP="00026CBE" w:rsidR="00E47937" w:rsidRDefault="00E47937">
      <w:pPr>
        <w:ind w:right="-283"/>
        <w:jc w:val="both"/>
        <w:rPr>
          <w:rFonts w:ascii="Times New Roman" w:cs="Times New Roman" w:hAnsi="Times New Roman"/>
          <w:sz w:val="28"/>
          <w:szCs w:val="28"/>
        </w:rPr>
      </w:pPr>
    </w:p>
    <w:p w14:paraId="334AA2C7" w14:textId="77777777" w:rsidP="00026CBE" w:rsidR="00E47937" w:rsidRDefault="00E47937">
      <w:pPr>
        <w:ind w:right="-283"/>
        <w:jc w:val="both"/>
        <w:rPr>
          <w:rFonts w:ascii="Times New Roman" w:cs="Times New Roman" w:hAnsi="Times New Roman"/>
          <w:sz w:val="28"/>
          <w:szCs w:val="28"/>
        </w:rPr>
      </w:pPr>
    </w:p>
    <w:p w14:paraId="38CC74FB" w14:textId="094F49BA" w:rsidP="00026CBE" w:rsidR="009C618F" w:rsidRDefault="009C618F">
      <w:pPr>
        <w:ind w:right="-283"/>
        <w:jc w:val="both"/>
        <w:rPr>
          <w:rFonts w:ascii="Times New Roman" w:cs="Times New Roman" w:hAnsi="Times New Roman"/>
          <w:sz w:val="28"/>
          <w:szCs w:val="28"/>
        </w:rPr>
      </w:pPr>
    </w:p>
    <w:p w14:paraId="41CC265C" w14:textId="4FE85D54" w:rsidP="00026CBE" w:rsidR="008A2541" w:rsidRDefault="008A2541">
      <w:pPr>
        <w:ind w:right="-283"/>
        <w:jc w:val="both"/>
        <w:rPr>
          <w:rFonts w:ascii="Times New Roman" w:cs="Times New Roman" w:hAnsi="Times New Roman"/>
          <w:sz w:val="28"/>
          <w:szCs w:val="28"/>
        </w:rPr>
      </w:pPr>
    </w:p>
    <w:p w14:paraId="20514B6A" w14:textId="69C6EA90" w:rsidP="00026CBE" w:rsidR="008A2541" w:rsidRDefault="008A2541">
      <w:pPr>
        <w:ind w:right="-283"/>
        <w:jc w:val="both"/>
        <w:rPr>
          <w:rFonts w:ascii="Times New Roman" w:cs="Times New Roman" w:hAnsi="Times New Roman"/>
          <w:sz w:val="28"/>
          <w:szCs w:val="28"/>
        </w:rPr>
      </w:pPr>
    </w:p>
    <w:p w14:paraId="0F2173FA" w14:textId="116AF33F" w:rsidP="00026CBE" w:rsidR="008A2541" w:rsidRDefault="008A2541">
      <w:pPr>
        <w:ind w:right="-283"/>
        <w:jc w:val="both"/>
        <w:rPr>
          <w:rFonts w:ascii="Times New Roman" w:cs="Times New Roman" w:hAnsi="Times New Roman"/>
          <w:sz w:val="28"/>
          <w:szCs w:val="28"/>
        </w:rPr>
      </w:pPr>
    </w:p>
    <w:p w14:paraId="4F027EEB" w14:textId="2DCBDEB4" w:rsidP="00026CBE" w:rsidR="008A2541" w:rsidRDefault="008A2541">
      <w:pPr>
        <w:ind w:right="-283"/>
        <w:jc w:val="both"/>
        <w:rPr>
          <w:rFonts w:ascii="Times New Roman" w:cs="Times New Roman" w:hAnsi="Times New Roman"/>
          <w:sz w:val="28"/>
          <w:szCs w:val="28"/>
        </w:rPr>
      </w:pPr>
    </w:p>
    <w:p w14:paraId="15A3FFFF" w14:textId="4FA0992D" w:rsidP="00026CBE" w:rsidR="008A2541" w:rsidRDefault="008A2541">
      <w:pPr>
        <w:ind w:right="-283"/>
        <w:jc w:val="both"/>
        <w:rPr>
          <w:rFonts w:ascii="Times New Roman" w:cs="Times New Roman" w:hAnsi="Times New Roman"/>
          <w:sz w:val="28"/>
          <w:szCs w:val="28"/>
        </w:rPr>
      </w:pPr>
    </w:p>
    <w:p w14:paraId="5F212E62" w14:textId="77777777" w:rsidP="00026CBE" w:rsidR="008A2541" w:rsidRDefault="008A2541">
      <w:pPr>
        <w:ind w:right="-283"/>
        <w:jc w:val="both"/>
        <w:rPr>
          <w:rFonts w:ascii="Times New Roman" w:cs="Times New Roman" w:hAnsi="Times New Roman"/>
          <w:sz w:val="28"/>
          <w:szCs w:val="28"/>
        </w:rPr>
      </w:pPr>
    </w:p>
    <w:p w14:paraId="570FBC05" w14:textId="1300088F" w:rsidP="00026CBE" w:rsidR="0012535B" w:rsidRDefault="007515DD">
      <w:pPr>
        <w:pStyle w:val="NormalWeb"/>
        <w:ind w:right="-283"/>
        <w:jc w:val="both"/>
        <w:rPr>
          <w:rStyle w:val="Heading1Char"/>
          <w:b w:val="0"/>
          <w:bCs w:val="0"/>
          <w:sz w:val="28"/>
          <w:szCs w:val="28"/>
        </w:rPr>
      </w:pPr>
      <w:r w:rsidRPr="002A6E97">
        <w:rPr>
          <w:b/>
          <w:sz w:val="28"/>
          <w:szCs w:val="28"/>
        </w:rPr>
        <w:lastRenderedPageBreak/>
        <w:t>1</w:t>
      </w:r>
      <w:r>
        <w:rPr>
          <w:sz w:val="28"/>
          <w:szCs w:val="28"/>
        </w:rPr>
        <w:t xml:space="preserve">. </w:t>
      </w:r>
      <w:r w:rsidR="002A6E97" w:rsidRPr="002A6E97">
        <w:rPr>
          <w:b/>
          <w:sz w:val="28"/>
          <w:szCs w:val="28"/>
        </w:rPr>
        <w:t>ОБЗОР ЛИТЕРАТУРЫ</w:t>
      </w:r>
      <w:r w:rsidR="00740B95" w:rsidRPr="00740B95">
        <w:rPr>
          <w:rStyle w:val="Heading1Char"/>
          <w:sz w:val="28"/>
          <w:szCs w:val="28"/>
        </w:rPr>
        <w:t xml:space="preserve"> </w:t>
      </w:r>
    </w:p>
    <w:p w14:paraId="7115B778" w14:textId="7E1B81B1" w:rsidP="00026CBE" w:rsidR="009A0B64" w:rsidRDefault="005D1B0B" w:rsidRPr="002A6E97">
      <w:pPr>
        <w:pStyle w:val="Heading1"/>
        <w:spacing w:after="0" w:afterAutospacing="0"/>
        <w:ind w:right="-283"/>
        <w:jc w:val="both"/>
        <w:rPr>
          <w:sz w:val="28"/>
          <w:szCs w:val="28"/>
        </w:rPr>
      </w:pPr>
      <w:bookmarkStart w:id="6" w:name="_Toc230646995"/>
      <w:r>
        <w:rPr>
          <w:sz w:val="28"/>
          <w:szCs w:val="28"/>
          <w:lang w:val="kk-KZ"/>
        </w:rPr>
        <w:t xml:space="preserve"> </w:t>
      </w:r>
      <w:r w:rsidR="004007D3">
        <w:rPr>
          <w:sz w:val="28"/>
          <w:szCs w:val="28"/>
          <w:lang w:val="kk-KZ"/>
        </w:rPr>
        <w:tab/>
      </w:r>
      <w:r w:rsidR="00740B95" w:rsidRPr="00DF736A">
        <w:rPr>
          <w:sz w:val="28"/>
          <w:szCs w:val="28"/>
          <w:lang w:val="kk-KZ"/>
        </w:rPr>
        <w:t xml:space="preserve">1.1 </w:t>
      </w:r>
      <w:r w:rsidR="00740B95" w:rsidRPr="00DF736A">
        <w:rPr>
          <w:sz w:val="28"/>
          <w:szCs w:val="28"/>
        </w:rPr>
        <w:t>Эпидемиология, этиология и патогенетические механизмы преэклампсии</w:t>
      </w:r>
      <w:bookmarkEnd w:id="6"/>
      <w:r w:rsidR="009A0B64" w:rsidRPr="00DF736A">
        <w:rPr>
          <w:bCs w:val="0"/>
          <w:color w:val="202124"/>
          <w:sz w:val="28"/>
          <w:szCs w:val="28"/>
        </w:rPr>
        <w:t>.</w:t>
      </w:r>
      <w:r w:rsidR="0018047D" w:rsidRPr="00DF736A">
        <w:rPr>
          <w:bCs w:val="0"/>
          <w:color w:val="202124"/>
          <w:sz w:val="28"/>
          <w:szCs w:val="28"/>
        </w:rPr>
        <w:t xml:space="preserve"> </w:t>
      </w:r>
    </w:p>
    <w:p w14:paraId="26B814A4" w14:textId="3D8BE98B" w:rsidP="00026CBE" w:rsidR="00472BBA" w:rsidRDefault="00127633" w:rsidRPr="00985BC8">
      <w:pPr>
        <w:ind w:firstLine="708" w:right="-283"/>
        <w:jc w:val="both"/>
        <w:rPr>
          <w:rFonts w:ascii="Times New Roman" w:cs="Times New Roman" w:eastAsia="Times New Roman" w:hAnsi="Times New Roman"/>
          <w:sz w:val="28"/>
          <w:szCs w:val="28"/>
          <w:lang w:eastAsia="ru-RU"/>
        </w:rPr>
      </w:pPr>
      <w:r>
        <w:rPr>
          <w:rFonts w:ascii="Times New Roman" w:cs="Times New Roman" w:hAnsi="Times New Roman"/>
          <w:color w:val="222222"/>
          <w:sz w:val="28"/>
          <w:szCs w:val="28"/>
        </w:rPr>
        <w:t>Преэклампсия (ПЭ)</w:t>
      </w:r>
      <w:r w:rsidRPr="00C54C32">
        <w:rPr>
          <w:rFonts w:ascii="Times New Roman" w:cs="Times New Roman" w:hAnsi="Times New Roman"/>
          <w:color w:val="222222"/>
          <w:sz w:val="28"/>
          <w:szCs w:val="28"/>
        </w:rPr>
        <w:t xml:space="preserve"> </w:t>
      </w:r>
      <w:r w:rsidR="003658C2">
        <w:rPr>
          <w:rFonts w:ascii="Times New Roman" w:cs="Times New Roman" w:hAnsi="Times New Roman"/>
          <w:color w:val="222222"/>
          <w:sz w:val="28"/>
          <w:szCs w:val="28"/>
        </w:rPr>
        <w:t>‒</w:t>
      </w:r>
      <w:r w:rsidRPr="00C54C32">
        <w:rPr>
          <w:rFonts w:ascii="Times New Roman" w:cs="Times New Roman" w:hAnsi="Times New Roman"/>
          <w:color w:val="222222"/>
          <w:sz w:val="28"/>
          <w:szCs w:val="28"/>
        </w:rPr>
        <w:t xml:space="preserve"> это гипертензивное расстройство беременности, осложня</w:t>
      </w:r>
      <w:r>
        <w:rPr>
          <w:rFonts w:ascii="Times New Roman" w:cs="Times New Roman" w:hAnsi="Times New Roman"/>
          <w:color w:val="222222"/>
          <w:sz w:val="28"/>
          <w:szCs w:val="28"/>
        </w:rPr>
        <w:t>ющее</w:t>
      </w:r>
      <w:r w:rsidRPr="00C54C32">
        <w:rPr>
          <w:rFonts w:ascii="Times New Roman" w:cs="Times New Roman" w:hAnsi="Times New Roman"/>
          <w:color w:val="222222"/>
          <w:sz w:val="28"/>
          <w:szCs w:val="28"/>
        </w:rPr>
        <w:t xml:space="preserve"> до 5</w:t>
      </w:r>
      <w:r w:rsidR="00434CB7">
        <w:rPr>
          <w:rFonts w:ascii="Times New Roman" w:cs="Times New Roman" w:hAnsi="Times New Roman"/>
          <w:color w:val="222222"/>
          <w:sz w:val="28"/>
          <w:szCs w:val="28"/>
        </w:rPr>
        <w:t>-</w:t>
      </w:r>
      <w:r w:rsidRPr="00C54C32">
        <w:rPr>
          <w:rFonts w:ascii="Times New Roman" w:cs="Times New Roman" w:hAnsi="Times New Roman"/>
          <w:color w:val="222222"/>
          <w:sz w:val="28"/>
          <w:szCs w:val="28"/>
        </w:rPr>
        <w:t>8% беременностей во всем мире</w:t>
      </w:r>
      <w:r>
        <w:rPr>
          <w:rFonts w:ascii="Times New Roman" w:cs="Times New Roman" w:hAnsi="Times New Roman"/>
          <w:color w:val="222222"/>
          <w:sz w:val="28"/>
          <w:szCs w:val="28"/>
        </w:rPr>
        <w:t xml:space="preserve">, </w:t>
      </w:r>
      <w:r w:rsidRPr="00C54C32">
        <w:rPr>
          <w:rFonts w:ascii="Times New Roman" w:cs="Times New Roman" w:hAnsi="Times New Roman"/>
          <w:color w:val="222222"/>
          <w:sz w:val="28"/>
          <w:szCs w:val="28"/>
        </w:rPr>
        <w:t>явля</w:t>
      </w:r>
      <w:r>
        <w:rPr>
          <w:rFonts w:ascii="Times New Roman" w:cs="Times New Roman" w:hAnsi="Times New Roman"/>
          <w:color w:val="222222"/>
          <w:sz w:val="28"/>
          <w:szCs w:val="28"/>
        </w:rPr>
        <w:t>ющееся</w:t>
      </w:r>
      <w:r w:rsidRPr="00C54C32">
        <w:rPr>
          <w:rFonts w:ascii="Times New Roman" w:cs="Times New Roman" w:hAnsi="Times New Roman"/>
          <w:color w:val="222222"/>
          <w:sz w:val="28"/>
          <w:szCs w:val="28"/>
        </w:rPr>
        <w:t xml:space="preserve"> одной из основных причин материнской и перинатальной смертности во всем мире </w:t>
      </w:r>
      <w:r w:rsidR="00985BC8" w:rsidRPr="00451408">
        <w:rPr>
          <w:rFonts w:ascii="Times New Roman" w:cs="Times New Roman" w:hAnsi="Times New Roman"/>
          <w:color w:val="222222"/>
          <w:sz w:val="28"/>
          <w:szCs w:val="28"/>
        </w:rPr>
        <w:t xml:space="preserve"> </w:t>
      </w:r>
      <w:r w:rsidR="00985BC8">
        <w:rPr>
          <w:rFonts w:ascii="Times New Roman" w:cs="Times New Roman" w:hAnsi="Times New Roman"/>
          <w:color w:val="222222"/>
          <w:sz w:val="28"/>
          <w:szCs w:val="28"/>
          <w:lang w:val="en-US"/>
        </w:rPr>
        <w:fldChar w:fldCharType="begin" w:fldLock="1"/>
      </w:r>
      <w:r w:rsidR="00BA11DF">
        <w:rPr>
          <w:rFonts w:ascii="Times New Roman" w:cs="Times New Roman" w:hAnsi="Times New Roman"/>
          <w:color w:val="222222"/>
          <w:sz w:val="28"/>
          <w:szCs w:val="28"/>
          <w:lang w:val="en-US"/>
        </w:rPr>
        <w:instrText>ADDIN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CSL</w:instrText>
      </w:r>
      <w:r w:rsidR="00BA11DF" w:rsidRPr="00451408">
        <w:rPr>
          <w:rFonts w:ascii="Times New Roman" w:cs="Times New Roman" w:hAnsi="Times New Roman"/>
          <w:color w:val="222222"/>
          <w:sz w:val="28"/>
          <w:szCs w:val="28"/>
        </w:rPr>
        <w:instrText>_</w:instrText>
      </w:r>
      <w:r w:rsidR="00BA11DF">
        <w:rPr>
          <w:rFonts w:ascii="Times New Roman" w:cs="Times New Roman" w:hAnsi="Times New Roman"/>
          <w:color w:val="222222"/>
          <w:sz w:val="28"/>
          <w:szCs w:val="28"/>
          <w:lang w:val="en-US"/>
        </w:rPr>
        <w:instrText>CITATION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citationItems</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id</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ITEM</w:instrText>
      </w:r>
      <w:r w:rsidR="00BA11DF" w:rsidRPr="00451408">
        <w:rPr>
          <w:rFonts w:ascii="Times New Roman" w:cs="Times New Roman" w:hAnsi="Times New Roman"/>
          <w:color w:val="222222"/>
          <w:sz w:val="28"/>
          <w:szCs w:val="28"/>
        </w:rPr>
        <w:instrText>-1","</w:instrText>
      </w:r>
      <w:r w:rsidR="00BA11DF">
        <w:rPr>
          <w:rFonts w:ascii="Times New Roman" w:cs="Times New Roman" w:hAnsi="Times New Roman"/>
          <w:color w:val="222222"/>
          <w:sz w:val="28"/>
          <w:szCs w:val="28"/>
          <w:lang w:val="en-US"/>
        </w:rPr>
        <w:instrText>itemData</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DOI</w:instrText>
      </w:r>
      <w:r w:rsidR="00BA11DF" w:rsidRPr="00451408">
        <w:rPr>
          <w:rFonts w:ascii="Times New Roman" w:cs="Times New Roman" w:hAnsi="Times New Roman"/>
          <w:color w:val="222222"/>
          <w:sz w:val="28"/>
          <w:szCs w:val="28"/>
        </w:rPr>
        <w:instrText>":"10.3389/</w:instrText>
      </w:r>
      <w:r w:rsidR="00BA11DF">
        <w:rPr>
          <w:rFonts w:ascii="Times New Roman" w:cs="Times New Roman" w:hAnsi="Times New Roman"/>
          <w:color w:val="222222"/>
          <w:sz w:val="28"/>
          <w:szCs w:val="28"/>
          <w:lang w:val="en-US"/>
        </w:rPr>
        <w:instrText>FRPH</w:instrText>
      </w:r>
      <w:r w:rsidR="00BA11DF" w:rsidRPr="00451408">
        <w:rPr>
          <w:rFonts w:ascii="Times New Roman" w:cs="Times New Roman" w:hAnsi="Times New Roman"/>
          <w:color w:val="222222"/>
          <w:sz w:val="28"/>
          <w:szCs w:val="28"/>
        </w:rPr>
        <w:instrText>.2025.1706009/</w:instrText>
      </w:r>
      <w:r w:rsidR="00BA11DF">
        <w:rPr>
          <w:rFonts w:ascii="Times New Roman" w:cs="Times New Roman" w:hAnsi="Times New Roman"/>
          <w:color w:val="222222"/>
          <w:sz w:val="28"/>
          <w:szCs w:val="28"/>
          <w:lang w:val="en-US"/>
        </w:rPr>
        <w:instrText>FULL</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ISSN</w:instrText>
      </w:r>
      <w:r w:rsidR="00BA11DF" w:rsidRPr="00451408">
        <w:rPr>
          <w:rFonts w:ascii="Times New Roman" w:cs="Times New Roman" w:hAnsi="Times New Roman"/>
          <w:color w:val="222222"/>
          <w:sz w:val="28"/>
          <w:szCs w:val="28"/>
        </w:rPr>
        <w:instrText>":"26733153","</w:instrText>
      </w:r>
      <w:r w:rsidR="00BA11DF">
        <w:rPr>
          <w:rFonts w:ascii="Times New Roman" w:cs="Times New Roman" w:hAnsi="Times New Roman"/>
          <w:color w:val="222222"/>
          <w:sz w:val="28"/>
          <w:szCs w:val="28"/>
          <w:lang w:val="en-US"/>
        </w:rPr>
        <w:instrText>abstract</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Introduction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Hypertensive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disorders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pregnancy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represent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leading</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cause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maternal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perinatal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morbidity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mortality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worldwide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However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estimates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HELLP</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syndrome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vary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considerably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across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studies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regions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Objective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To</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determine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global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HELLP</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Hemolysis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Elevated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Liver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enzymes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Low</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Platelet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count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syndrome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analyze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their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geographical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distribution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evaluate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temporal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methodological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trends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Methodology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systematic</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review</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meta</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analysis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was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conducted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SCOPUS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Web</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Science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PubMed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EMBASE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databases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were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searched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through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May</w:instrText>
      </w:r>
      <w:r w:rsidR="00BA11DF" w:rsidRPr="00451408">
        <w:rPr>
          <w:rFonts w:ascii="Times New Roman" w:cs="Times New Roman" w:hAnsi="Times New Roman"/>
          <w:color w:val="222222"/>
          <w:sz w:val="28"/>
          <w:szCs w:val="28"/>
        </w:rPr>
        <w:instrText xml:space="preserve"> 2025. </w:instrText>
      </w:r>
      <w:r w:rsidR="00BA11DF">
        <w:rPr>
          <w:rFonts w:ascii="Times New Roman" w:cs="Times New Roman" w:hAnsi="Times New Roman"/>
          <w:color w:val="222222"/>
          <w:sz w:val="28"/>
          <w:szCs w:val="28"/>
          <w:lang w:val="en-US"/>
        </w:rPr>
        <w:instrText>Observational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studies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reporting</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data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using</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standardized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diagnostic</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criteria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were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included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were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pooled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using</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random</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effects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model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Freeman</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Tukey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double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arcsine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transformation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Subgroup</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analyses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by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diagnostic</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criteria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countries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meta</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regressions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by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publication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year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sample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size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were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performed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Results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Seventy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studies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preeclampsia</w:instrText>
      </w:r>
      <w:r w:rsidR="00BA11DF" w:rsidRPr="00451408">
        <w:rPr>
          <w:rFonts w:ascii="Times New Roman" w:cs="Times New Roman" w:hAnsi="Times New Roman"/>
          <w:color w:val="222222"/>
          <w:sz w:val="28"/>
          <w:szCs w:val="28"/>
        </w:rPr>
        <w:instrText xml:space="preserve"> (2,465,570 </w:instrText>
      </w:r>
      <w:r w:rsidR="00BA11DF">
        <w:rPr>
          <w:rFonts w:ascii="Times New Roman" w:cs="Times New Roman" w:hAnsi="Times New Roman"/>
          <w:color w:val="222222"/>
          <w:sz w:val="28"/>
          <w:szCs w:val="28"/>
          <w:lang w:val="en-US"/>
        </w:rPr>
        <w:instrText>participants</w:instrText>
      </w:r>
      <w:r w:rsidR="00BA11DF" w:rsidRPr="00451408">
        <w:rPr>
          <w:rFonts w:ascii="Times New Roman" w:cs="Times New Roman" w:hAnsi="Times New Roman"/>
          <w:color w:val="222222"/>
          <w:sz w:val="28"/>
          <w:szCs w:val="28"/>
        </w:rPr>
        <w:instrText xml:space="preserve">), 21 </w:instrText>
      </w:r>
      <w:r w:rsidR="00BA11DF">
        <w:rPr>
          <w:rFonts w:ascii="Times New Roman" w:cs="Times New Roman" w:hAnsi="Times New Roman"/>
          <w:color w:val="222222"/>
          <w:sz w:val="28"/>
          <w:szCs w:val="28"/>
          <w:lang w:val="en-US"/>
        </w:rPr>
        <w:instrText>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eclampsia</w:instrText>
      </w:r>
      <w:r w:rsidR="00BA11DF" w:rsidRPr="00451408">
        <w:rPr>
          <w:rFonts w:ascii="Times New Roman" w:cs="Times New Roman" w:hAnsi="Times New Roman"/>
          <w:color w:val="222222"/>
          <w:sz w:val="28"/>
          <w:szCs w:val="28"/>
        </w:rPr>
        <w:instrText xml:space="preserve"> (9,782,257 </w:instrText>
      </w:r>
      <w:r w:rsidR="00BA11DF">
        <w:rPr>
          <w:rFonts w:ascii="Times New Roman" w:cs="Times New Roman" w:hAnsi="Times New Roman"/>
          <w:color w:val="222222"/>
          <w:sz w:val="28"/>
          <w:szCs w:val="28"/>
          <w:lang w:val="en-US"/>
        </w:rPr>
        <w:instrText>participants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nine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HELLP</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syndrome</w:instrText>
      </w:r>
      <w:r w:rsidR="00BA11DF" w:rsidRPr="00451408">
        <w:rPr>
          <w:rFonts w:ascii="Times New Roman" w:cs="Times New Roman" w:hAnsi="Times New Roman"/>
          <w:color w:val="222222"/>
          <w:sz w:val="28"/>
          <w:szCs w:val="28"/>
        </w:rPr>
        <w:instrText xml:space="preserve"> (133,611 </w:instrText>
      </w:r>
      <w:r w:rsidR="00BA11DF">
        <w:rPr>
          <w:rFonts w:ascii="Times New Roman" w:cs="Times New Roman" w:hAnsi="Times New Roman"/>
          <w:color w:val="222222"/>
          <w:sz w:val="28"/>
          <w:szCs w:val="28"/>
          <w:lang w:val="en-US"/>
        </w:rPr>
        <w:instrText>participants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were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analyzed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global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was</w:instrText>
      </w:r>
      <w:r w:rsidR="00BA11DF" w:rsidRPr="00451408">
        <w:rPr>
          <w:rFonts w:ascii="Times New Roman" w:cs="Times New Roman" w:hAnsi="Times New Roman"/>
          <w:color w:val="222222"/>
          <w:sz w:val="28"/>
          <w:szCs w:val="28"/>
        </w:rPr>
        <w:instrText xml:space="preserve"> 4.43 (95% </w:instrText>
      </w:r>
      <w:r w:rsidR="00BA11DF">
        <w:rPr>
          <w:rFonts w:ascii="Times New Roman" w:cs="Times New Roman" w:hAnsi="Times New Roman"/>
          <w:color w:val="222222"/>
          <w:sz w:val="28"/>
          <w:szCs w:val="28"/>
          <w:lang w:val="en-US"/>
        </w:rPr>
        <w:instrText>CI</w:instrText>
      </w:r>
      <w:r w:rsidR="00BA11DF" w:rsidRPr="00451408">
        <w:rPr>
          <w:rFonts w:ascii="Times New Roman" w:cs="Times New Roman" w:hAnsi="Times New Roman"/>
          <w:color w:val="222222"/>
          <w:sz w:val="28"/>
          <w:szCs w:val="28"/>
        </w:rPr>
        <w:instrText xml:space="preserve">: 3.73–5.20),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significant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differences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between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ACOG</w:instrText>
      </w:r>
      <w:r w:rsidR="00BA11DF" w:rsidRPr="00451408">
        <w:rPr>
          <w:rFonts w:ascii="Times New Roman" w:cs="Times New Roman" w:hAnsi="Times New Roman"/>
          <w:color w:val="222222"/>
          <w:sz w:val="28"/>
          <w:szCs w:val="28"/>
        </w:rPr>
        <w:instrText xml:space="preserve"> (4.68%)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ISSHP</w:instrText>
      </w:r>
      <w:r w:rsidR="00BA11DF" w:rsidRPr="00451408">
        <w:rPr>
          <w:rFonts w:ascii="Times New Roman" w:cs="Times New Roman" w:hAnsi="Times New Roman"/>
          <w:color w:val="222222"/>
          <w:sz w:val="28"/>
          <w:szCs w:val="28"/>
        </w:rPr>
        <w:instrText xml:space="preserve"> (3.66%) </w:instrText>
      </w:r>
      <w:r w:rsidR="00BA11DF">
        <w:rPr>
          <w:rFonts w:ascii="Times New Roman" w:cs="Times New Roman" w:hAnsi="Times New Roman"/>
          <w:color w:val="222222"/>
          <w:sz w:val="28"/>
          <w:szCs w:val="28"/>
          <w:lang w:val="en-US"/>
        </w:rPr>
        <w:instrText>criteria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For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was</w:instrText>
      </w:r>
      <w:r w:rsidR="00BA11DF" w:rsidRPr="00451408">
        <w:rPr>
          <w:rFonts w:ascii="Times New Roman" w:cs="Times New Roman" w:hAnsi="Times New Roman"/>
          <w:color w:val="222222"/>
          <w:sz w:val="28"/>
          <w:szCs w:val="28"/>
        </w:rPr>
        <w:instrText xml:space="preserve"> 0.43% (95% </w:instrText>
      </w:r>
      <w:r w:rsidR="00BA11DF">
        <w:rPr>
          <w:rFonts w:ascii="Times New Roman" w:cs="Times New Roman" w:hAnsi="Times New Roman"/>
          <w:color w:val="222222"/>
          <w:sz w:val="28"/>
          <w:szCs w:val="28"/>
          <w:lang w:val="en-US"/>
        </w:rPr>
        <w:instrText>CI</w:instrText>
      </w:r>
      <w:r w:rsidR="00BA11DF" w:rsidRPr="00451408">
        <w:rPr>
          <w:rFonts w:ascii="Times New Roman" w:cs="Times New Roman" w:hAnsi="Times New Roman"/>
          <w:color w:val="222222"/>
          <w:sz w:val="28"/>
          <w:szCs w:val="28"/>
        </w:rPr>
        <w:instrText xml:space="preserve">: 0.19%–0.76%), </w:instrText>
      </w:r>
      <w:r w:rsidR="00BA11DF">
        <w:rPr>
          <w:rFonts w:ascii="Times New Roman" w:cs="Times New Roman" w:hAnsi="Times New Roman"/>
          <w:color w:val="222222"/>
          <w:sz w:val="28"/>
          <w:szCs w:val="28"/>
          <w:lang w:val="en-US"/>
        </w:rPr>
        <w:instrText>while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estimate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for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HELLP</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syndrome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is</w:instrText>
      </w:r>
      <w:r w:rsidR="00BA11DF" w:rsidRPr="00451408">
        <w:rPr>
          <w:rFonts w:ascii="Times New Roman" w:cs="Times New Roman" w:hAnsi="Times New Roman"/>
          <w:color w:val="222222"/>
          <w:sz w:val="28"/>
          <w:szCs w:val="28"/>
        </w:rPr>
        <w:instrText xml:space="preserve"> 0.39% (95% </w:instrText>
      </w:r>
      <w:r w:rsidR="00BA11DF">
        <w:rPr>
          <w:rFonts w:ascii="Times New Roman" w:cs="Times New Roman" w:hAnsi="Times New Roman"/>
          <w:color w:val="222222"/>
          <w:sz w:val="28"/>
          <w:szCs w:val="28"/>
          <w:lang w:val="en-US"/>
        </w:rPr>
        <w:instrText>CI</w:instrText>
      </w:r>
      <w:r w:rsidR="00BA11DF" w:rsidRPr="00451408">
        <w:rPr>
          <w:rFonts w:ascii="Times New Roman" w:cs="Times New Roman" w:hAnsi="Times New Roman"/>
          <w:color w:val="222222"/>
          <w:sz w:val="28"/>
          <w:szCs w:val="28"/>
        </w:rPr>
        <w:instrText xml:space="preserve">: 0.16%–0.72%), </w:instrText>
      </w:r>
      <w:r w:rsidR="00BA11DF">
        <w:rPr>
          <w:rFonts w:ascii="Times New Roman" w:cs="Times New Roman" w:hAnsi="Times New Roman"/>
          <w:color w:val="222222"/>
          <w:sz w:val="28"/>
          <w:szCs w:val="28"/>
          <w:lang w:val="en-US"/>
        </w:rPr>
        <w:instrText>which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must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be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interpreted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considerable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caution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derived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from</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limited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pool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only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nine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studies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Marked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regional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disparities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were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identified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higher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low</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income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countries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Meta</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regression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for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revealed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non</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significant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increasing</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trend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over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time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w:instrText>
      </w:r>
      <w:r w:rsidR="00BA11DF" w:rsidRPr="00451408">
        <w:rPr>
          <w:rFonts w:ascii="Times New Roman" w:cs="Times New Roman" w:hAnsi="Times New Roman"/>
          <w:color w:val="222222"/>
          <w:sz w:val="28"/>
          <w:szCs w:val="28"/>
        </w:rPr>
        <w:instrText xml:space="preserve"> = 0.23)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significant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inverse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correlation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sample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size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w:instrText>
      </w:r>
      <w:r w:rsidR="00BA11DF" w:rsidRPr="00451408">
        <w:rPr>
          <w:rFonts w:ascii="Times New Roman" w:cs="Times New Roman" w:hAnsi="Times New Roman"/>
          <w:color w:val="222222"/>
          <w:sz w:val="28"/>
          <w:szCs w:val="28"/>
        </w:rPr>
        <w:instrText xml:space="preserve"> &lt; 0.01). </w:instrText>
      </w:r>
      <w:r w:rsidR="00BA11DF">
        <w:rPr>
          <w:rFonts w:ascii="Times New Roman" w:cs="Times New Roman" w:hAnsi="Times New Roman"/>
          <w:color w:val="222222"/>
          <w:sz w:val="28"/>
          <w:szCs w:val="28"/>
          <w:lang w:val="en-US"/>
        </w:rPr>
        <w:instrText>For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neither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temporal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trend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w:instrText>
      </w:r>
      <w:r w:rsidR="00BA11DF" w:rsidRPr="00451408">
        <w:rPr>
          <w:rFonts w:ascii="Times New Roman" w:cs="Times New Roman" w:hAnsi="Times New Roman"/>
          <w:color w:val="222222"/>
          <w:sz w:val="28"/>
          <w:szCs w:val="28"/>
        </w:rPr>
        <w:instrText xml:space="preserve"> = 0.68) </w:instrText>
      </w:r>
      <w:r w:rsidR="00BA11DF">
        <w:rPr>
          <w:rFonts w:ascii="Times New Roman" w:cs="Times New Roman" w:hAnsi="Times New Roman"/>
          <w:color w:val="222222"/>
          <w:sz w:val="28"/>
          <w:szCs w:val="28"/>
          <w:lang w:val="en-US"/>
        </w:rPr>
        <w:instrText>nor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association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sample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size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w:instrText>
      </w:r>
      <w:r w:rsidR="00BA11DF" w:rsidRPr="00451408">
        <w:rPr>
          <w:rFonts w:ascii="Times New Roman" w:cs="Times New Roman" w:hAnsi="Times New Roman"/>
          <w:color w:val="222222"/>
          <w:sz w:val="28"/>
          <w:szCs w:val="28"/>
        </w:rPr>
        <w:instrText xml:space="preserve"> = 0.65) </w:instrText>
      </w:r>
      <w:r w:rsidR="00BA11DF">
        <w:rPr>
          <w:rFonts w:ascii="Times New Roman" w:cs="Times New Roman" w:hAnsi="Times New Roman"/>
          <w:color w:val="222222"/>
          <w:sz w:val="28"/>
          <w:szCs w:val="28"/>
          <w:lang w:val="en-US"/>
        </w:rPr>
        <w:instrText>was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statistically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significant</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Conclusions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Hypertensive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disorders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pregnancy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affect</w:instrText>
      </w:r>
      <w:r w:rsidR="00BA11DF" w:rsidRPr="00451408">
        <w:rPr>
          <w:rFonts w:ascii="Times New Roman" w:cs="Times New Roman" w:hAnsi="Times New Roman"/>
          <w:color w:val="222222"/>
          <w:sz w:val="28"/>
          <w:szCs w:val="28"/>
        </w:rPr>
        <w:instrText xml:space="preserve"> 4.43% (95% </w:instrText>
      </w:r>
      <w:r w:rsidR="00BA11DF">
        <w:rPr>
          <w:rFonts w:ascii="Times New Roman" w:cs="Times New Roman" w:hAnsi="Times New Roman"/>
          <w:color w:val="222222"/>
          <w:sz w:val="28"/>
          <w:szCs w:val="28"/>
          <w:lang w:val="en-US"/>
        </w:rPr>
        <w:instrText>CI</w:instrText>
      </w:r>
      <w:r w:rsidR="00BA11DF" w:rsidRPr="00451408">
        <w:rPr>
          <w:rFonts w:ascii="Times New Roman" w:cs="Times New Roman" w:hAnsi="Times New Roman"/>
          <w:color w:val="222222"/>
          <w:sz w:val="28"/>
          <w:szCs w:val="28"/>
        </w:rPr>
        <w:instrText xml:space="preserve">: 3.73%–5.20%) </w:instrText>
      </w:r>
      <w:r w:rsidR="00BA11DF">
        <w:rPr>
          <w:rFonts w:ascii="Times New Roman" w:cs="Times New Roman" w:hAnsi="Times New Roman"/>
          <w:color w:val="222222"/>
          <w:sz w:val="28"/>
          <w:szCs w:val="28"/>
          <w:lang w:val="en-US"/>
        </w:rPr>
        <w:instrText>of</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pregnancies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globally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for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preeclampsia</w:instrText>
      </w:r>
      <w:r w:rsidR="00BA11DF" w:rsidRPr="00451408">
        <w:rPr>
          <w:rFonts w:ascii="Times New Roman" w:cs="Times New Roman" w:hAnsi="Times New Roman"/>
          <w:color w:val="222222"/>
          <w:sz w:val="28"/>
          <w:szCs w:val="28"/>
        </w:rPr>
        <w:instrText xml:space="preserve">, 0.43% (95% </w:instrText>
      </w:r>
      <w:r w:rsidR="00BA11DF">
        <w:rPr>
          <w:rFonts w:ascii="Times New Roman" w:cs="Times New Roman" w:hAnsi="Times New Roman"/>
          <w:color w:val="222222"/>
          <w:sz w:val="28"/>
          <w:szCs w:val="28"/>
          <w:lang w:val="en-US"/>
        </w:rPr>
        <w:instrText>CI</w:instrText>
      </w:r>
      <w:r w:rsidR="00BA11DF" w:rsidRPr="00451408">
        <w:rPr>
          <w:rFonts w:ascii="Times New Roman" w:cs="Times New Roman" w:hAnsi="Times New Roman"/>
          <w:color w:val="222222"/>
          <w:sz w:val="28"/>
          <w:szCs w:val="28"/>
        </w:rPr>
        <w:instrText xml:space="preserve">: 0.19%–0.76%) </w:instrText>
      </w:r>
      <w:r w:rsidR="00BA11DF">
        <w:rPr>
          <w:rFonts w:ascii="Times New Roman" w:cs="Times New Roman" w:hAnsi="Times New Roman"/>
          <w:color w:val="222222"/>
          <w:sz w:val="28"/>
          <w:szCs w:val="28"/>
          <w:lang w:val="en-US"/>
        </w:rPr>
        <w:instrText>for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eclampsia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0.39% (95% </w:instrText>
      </w:r>
      <w:r w:rsidR="00BA11DF">
        <w:rPr>
          <w:rFonts w:ascii="Times New Roman" w:cs="Times New Roman" w:hAnsi="Times New Roman"/>
          <w:color w:val="222222"/>
          <w:sz w:val="28"/>
          <w:szCs w:val="28"/>
          <w:lang w:val="en-US"/>
        </w:rPr>
        <w:instrText>CI</w:instrText>
      </w:r>
      <w:r w:rsidR="00BA11DF" w:rsidRPr="00451408">
        <w:rPr>
          <w:rFonts w:ascii="Times New Roman" w:cs="Times New Roman" w:hAnsi="Times New Roman"/>
          <w:color w:val="222222"/>
          <w:sz w:val="28"/>
          <w:szCs w:val="28"/>
        </w:rPr>
        <w:instrText xml:space="preserve">: 0.16%–0.72%) </w:instrText>
      </w:r>
      <w:r w:rsidR="00BA11DF">
        <w:rPr>
          <w:rFonts w:ascii="Times New Roman" w:cs="Times New Roman" w:hAnsi="Times New Roman"/>
          <w:color w:val="222222"/>
          <w:sz w:val="28"/>
          <w:szCs w:val="28"/>
          <w:lang w:val="en-US"/>
        </w:rPr>
        <w:instrText>for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HELLP</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syndrome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with</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considerable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variations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according</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to</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regions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diagnostic</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criteria</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upward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trend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underscores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the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need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to</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strengthen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epidemiological</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surveillance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systems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preventive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programs</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especially</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high</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prevalence</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areas</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author</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family</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Vera</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Ponce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given</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V</w:instrText>
      </w:r>
      <w:r w:rsidR="00BA11DF" w:rsidRPr="00451408">
        <w:rPr>
          <w:rFonts w:ascii="Times New Roman" w:cs="Times New Roman" w:hAnsi="Times New Roman"/>
          <w:color w:val="222222"/>
          <w:sz w:val="28"/>
          <w:szCs w:val="28"/>
        </w:rPr>
        <w:instrText>í</w:instrText>
      </w:r>
      <w:r w:rsidR="00BA11DF">
        <w:rPr>
          <w:rFonts w:ascii="Times New Roman" w:cs="Times New Roman" w:hAnsi="Times New Roman"/>
          <w:color w:val="222222"/>
          <w:sz w:val="28"/>
          <w:szCs w:val="28"/>
          <w:lang w:val="en-US"/>
        </w:rPr>
        <w:instrText>ctor</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Juan</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non</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parse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names</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false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suffix</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family</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Loayza</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Castro</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given</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Joan</w:instrText>
      </w:r>
      <w:r w:rsidR="00BA11DF" w:rsidRPr="00451408">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non</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parse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names</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false</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suffix</w:instrText>
      </w:r>
      <w:r w:rsidR="00BA11DF" w:rsidRPr="00451408">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family</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Ballena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Caicedo</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given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Jhosmer</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non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names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false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suffix</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family</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Valladolid</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Sandoval</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given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Lupita</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Ana</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Maria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non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names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false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suffix</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family</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Zuzunaga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Montoya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given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Fiorella</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non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names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false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suffix</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family</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Gutierrez</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De</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Carrillo</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given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Carmen</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w:instrText>
      </w:r>
      <w:r w:rsidR="00BA11DF" w:rsidRPr="002528AB">
        <w:rPr>
          <w:rFonts w:ascii="Times New Roman" w:cs="Times New Roman" w:hAnsi="Times New Roman"/>
          <w:color w:val="222222"/>
          <w:sz w:val="28"/>
          <w:szCs w:val="28"/>
        </w:rPr>
        <w:instrText>é</w:instrText>
      </w:r>
      <w:r w:rsidR="00BA11DF">
        <w:rPr>
          <w:rFonts w:ascii="Times New Roman" w:cs="Times New Roman" w:hAnsi="Times New Roman"/>
          <w:color w:val="222222"/>
          <w:sz w:val="28"/>
          <w:szCs w:val="28"/>
          <w:lang w:val="en-US"/>
        </w:rPr>
        <w:instrText>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non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dropping</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names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false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suffix</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container</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title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Frontiers</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in</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Reproductive</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Health</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id</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ITEM</w:instrText>
      </w:r>
      <w:r w:rsidR="00BA11DF" w:rsidRPr="002528AB">
        <w:rPr>
          <w:rFonts w:ascii="Times New Roman" w:cs="Times New Roman" w:hAnsi="Times New Roman"/>
          <w:color w:val="222222"/>
          <w:sz w:val="28"/>
          <w:szCs w:val="28"/>
        </w:rPr>
        <w:instrText>-1","</w:instrText>
      </w:r>
      <w:r w:rsidR="00BA11DF">
        <w:rPr>
          <w:rFonts w:ascii="Times New Roman" w:cs="Times New Roman" w:hAnsi="Times New Roman"/>
          <w:color w:val="222222"/>
          <w:sz w:val="28"/>
          <w:szCs w:val="28"/>
          <w:lang w:val="en-US"/>
        </w:rPr>
        <w:instrText>issued</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date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parts</w:instrText>
      </w:r>
      <w:r w:rsidR="00BA11DF" w:rsidRPr="002528AB">
        <w:rPr>
          <w:rFonts w:ascii="Times New Roman" w:cs="Times New Roman" w:hAnsi="Times New Roman"/>
          <w:color w:val="222222"/>
          <w:sz w:val="28"/>
          <w:szCs w:val="28"/>
        </w:rPr>
        <w:instrText>":[["2025","11","10"]]},"</w:instrText>
      </w:r>
      <w:r w:rsidR="00BA11DF">
        <w:rPr>
          <w:rFonts w:ascii="Times New Roman" w:cs="Times New Roman" w:hAnsi="Times New Roman"/>
          <w:color w:val="222222"/>
          <w:sz w:val="28"/>
          <w:szCs w:val="28"/>
          <w:lang w:val="en-US"/>
        </w:rPr>
        <w:instrText>page</w:instrText>
      </w:r>
      <w:r w:rsidR="00BA11DF" w:rsidRPr="002528AB">
        <w:rPr>
          <w:rFonts w:ascii="Times New Roman" w:cs="Times New Roman" w:hAnsi="Times New Roman"/>
          <w:color w:val="222222"/>
          <w:sz w:val="28"/>
          <w:szCs w:val="28"/>
        </w:rPr>
        <w:instrText>":"1706009","</w:instrText>
      </w:r>
      <w:r w:rsidR="00BA11DF">
        <w:rPr>
          <w:rFonts w:ascii="Times New Roman" w:cs="Times New Roman" w:hAnsi="Times New Roman"/>
          <w:color w:val="222222"/>
          <w:sz w:val="28"/>
          <w:szCs w:val="28"/>
          <w:lang w:val="en-US"/>
        </w:rPr>
        <w:instrText>publisher</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Frontiers</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Media</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title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Global</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prevalence</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of</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preeclampsia</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eclampsia</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HELLP</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syndrome</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systematic</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review</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and</w:instrText>
      </w:r>
      <w:r w:rsidR="00BA11DF" w:rsidRPr="002528AB">
        <w:rPr>
          <w:rFonts w:ascii="Times New Roman" w:cs="Times New Roman" w:hAnsi="Times New Roman"/>
          <w:color w:val="222222"/>
          <w:sz w:val="28"/>
          <w:szCs w:val="28"/>
        </w:rPr>
        <w:instrText xml:space="preserve"> </w:instrText>
      </w:r>
      <w:r w:rsidR="00BA11DF">
        <w:rPr>
          <w:rFonts w:ascii="Times New Roman" w:cs="Times New Roman" w:hAnsi="Times New Roman"/>
          <w:color w:val="222222"/>
          <w:sz w:val="28"/>
          <w:szCs w:val="28"/>
          <w:lang w:val="en-US"/>
        </w:rPr>
        <w:instrText>meta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analysis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type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article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journal</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volume</w:instrText>
      </w:r>
      <w:r w:rsidR="00BA11DF" w:rsidRPr="002528AB">
        <w:rPr>
          <w:rFonts w:ascii="Times New Roman" w:cs="Times New Roman" w:hAnsi="Times New Roman"/>
          <w:color w:val="222222"/>
          <w:sz w:val="28"/>
          <w:szCs w:val="28"/>
        </w:rPr>
        <w:instrText>":"7"},"</w:instrText>
      </w:r>
      <w:r w:rsidR="00BA11DF">
        <w:rPr>
          <w:rFonts w:ascii="Times New Roman" w:cs="Times New Roman" w:hAnsi="Times New Roman"/>
          <w:color w:val="222222"/>
          <w:sz w:val="28"/>
          <w:szCs w:val="28"/>
          <w:lang w:val="en-US"/>
        </w:rPr>
        <w:instrText>uris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http</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www</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mendeley</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com</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documents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uuid</w:instrText>
      </w:r>
      <w:r w:rsidR="00BA11DF" w:rsidRPr="002528AB">
        <w:rPr>
          <w:rFonts w:ascii="Times New Roman" w:cs="Times New Roman" w:hAnsi="Times New Roman"/>
          <w:color w:val="222222"/>
          <w:sz w:val="28"/>
          <w:szCs w:val="28"/>
        </w:rPr>
        <w:instrText>=5</w:instrText>
      </w:r>
      <w:r w:rsidR="00BA11DF">
        <w:rPr>
          <w:rFonts w:ascii="Times New Roman" w:cs="Times New Roman" w:hAnsi="Times New Roman"/>
          <w:color w:val="222222"/>
          <w:sz w:val="28"/>
          <w:szCs w:val="28"/>
          <w:lang w:val="en-US"/>
        </w:rPr>
        <w:instrText>c</w:instrText>
      </w:r>
      <w:r w:rsidR="00BA11DF" w:rsidRPr="002528AB">
        <w:rPr>
          <w:rFonts w:ascii="Times New Roman" w:cs="Times New Roman" w:hAnsi="Times New Roman"/>
          <w:color w:val="222222"/>
          <w:sz w:val="28"/>
          <w:szCs w:val="28"/>
        </w:rPr>
        <w:instrText>5</w:instrText>
      </w:r>
      <w:r w:rsidR="00BA11DF">
        <w:rPr>
          <w:rFonts w:ascii="Times New Roman" w:cs="Times New Roman" w:hAnsi="Times New Roman"/>
          <w:color w:val="222222"/>
          <w:sz w:val="28"/>
          <w:szCs w:val="28"/>
          <w:lang w:val="en-US"/>
        </w:rPr>
        <w:instrText>fcc</w:instrText>
      </w:r>
      <w:r w:rsidR="00BA11DF" w:rsidRPr="002528AB">
        <w:rPr>
          <w:rFonts w:ascii="Times New Roman" w:cs="Times New Roman" w:hAnsi="Times New Roman"/>
          <w:color w:val="222222"/>
          <w:sz w:val="28"/>
          <w:szCs w:val="28"/>
        </w:rPr>
        <w:instrText>12-5</w:instrText>
      </w:r>
      <w:r w:rsidR="00BA11DF">
        <w:rPr>
          <w:rFonts w:ascii="Times New Roman" w:cs="Times New Roman" w:hAnsi="Times New Roman"/>
          <w:color w:val="222222"/>
          <w:sz w:val="28"/>
          <w:szCs w:val="28"/>
          <w:lang w:val="en-US"/>
        </w:rPr>
        <w:instrText>a</w:instrText>
      </w:r>
      <w:r w:rsidR="00BA11DF" w:rsidRPr="002528AB">
        <w:rPr>
          <w:rFonts w:ascii="Times New Roman" w:cs="Times New Roman" w:hAnsi="Times New Roman"/>
          <w:color w:val="222222"/>
          <w:sz w:val="28"/>
          <w:szCs w:val="28"/>
        </w:rPr>
        <w:instrText>72-3670-</w:instrText>
      </w:r>
      <w:r w:rsidR="00BA11DF">
        <w:rPr>
          <w:rFonts w:ascii="Times New Roman" w:cs="Times New Roman" w:hAnsi="Times New Roman"/>
          <w:color w:val="222222"/>
          <w:sz w:val="28"/>
          <w:szCs w:val="28"/>
          <w:lang w:val="en-US"/>
        </w:rPr>
        <w:instrText>adb</w:instrText>
      </w:r>
      <w:r w:rsidR="00BA11DF" w:rsidRPr="002528AB">
        <w:rPr>
          <w:rFonts w:ascii="Times New Roman" w:cs="Times New Roman" w:hAnsi="Times New Roman"/>
          <w:color w:val="222222"/>
          <w:sz w:val="28"/>
          <w:szCs w:val="28"/>
        </w:rPr>
        <w:instrText>5-</w:instrText>
      </w:r>
      <w:r w:rsidR="00BA11DF">
        <w:rPr>
          <w:rFonts w:ascii="Times New Roman" w:cs="Times New Roman" w:hAnsi="Times New Roman"/>
          <w:color w:val="222222"/>
          <w:sz w:val="28"/>
          <w:szCs w:val="28"/>
          <w:lang w:val="en-US"/>
        </w:rPr>
        <w:instrText>ce</w:instrText>
      </w:r>
      <w:r w:rsidR="00BA11DF" w:rsidRPr="002528AB">
        <w:rPr>
          <w:rFonts w:ascii="Times New Roman" w:cs="Times New Roman" w:hAnsi="Times New Roman"/>
          <w:color w:val="222222"/>
          <w:sz w:val="28"/>
          <w:szCs w:val="28"/>
        </w:rPr>
        <w:instrText>6</w:instrText>
      </w:r>
      <w:r w:rsidR="00BA11DF">
        <w:rPr>
          <w:rFonts w:ascii="Times New Roman" w:cs="Times New Roman" w:hAnsi="Times New Roman"/>
          <w:color w:val="222222"/>
          <w:sz w:val="28"/>
          <w:szCs w:val="28"/>
          <w:lang w:val="en-US"/>
        </w:rPr>
        <w:instrText>f</w:instrText>
      </w:r>
      <w:r w:rsidR="00BA11DF" w:rsidRPr="002528AB">
        <w:rPr>
          <w:rFonts w:ascii="Times New Roman" w:cs="Times New Roman" w:hAnsi="Times New Roman"/>
          <w:color w:val="222222"/>
          <w:sz w:val="28"/>
          <w:szCs w:val="28"/>
        </w:rPr>
        <w:instrText>9655</w:instrText>
      </w:r>
      <w:r w:rsidR="00BA11DF">
        <w:rPr>
          <w:rFonts w:ascii="Times New Roman" w:cs="Times New Roman" w:hAnsi="Times New Roman"/>
          <w:color w:val="222222"/>
          <w:sz w:val="28"/>
          <w:szCs w:val="28"/>
          <w:lang w:val="en-US"/>
        </w:rPr>
        <w:instrText>d</w:instrText>
      </w:r>
      <w:r w:rsidR="00BA11DF" w:rsidRPr="002528AB">
        <w:rPr>
          <w:rFonts w:ascii="Times New Roman" w:cs="Times New Roman" w:hAnsi="Times New Roman"/>
          <w:color w:val="222222"/>
          <w:sz w:val="28"/>
          <w:szCs w:val="28"/>
        </w:rPr>
        <w:instrText>82</w:instrText>
      </w:r>
      <w:r w:rsidR="00BA11DF">
        <w:rPr>
          <w:rFonts w:ascii="Times New Roman" w:cs="Times New Roman" w:hAnsi="Times New Roman"/>
          <w:color w:val="222222"/>
          <w:sz w:val="28"/>
          <w:szCs w:val="28"/>
          <w:lang w:val="en-US"/>
        </w:rPr>
        <w:instrText>f</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mendeley</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formattedCitation</w:instrText>
      </w:r>
      <w:r w:rsidR="00BA11DF" w:rsidRPr="002528AB">
        <w:rPr>
          <w:rFonts w:ascii="Times New Roman" w:cs="Times New Roman" w:hAnsi="Times New Roman"/>
          <w:color w:val="222222"/>
          <w:sz w:val="28"/>
          <w:szCs w:val="28"/>
        </w:rPr>
        <w:instrText>":"(1)","</w:instrText>
      </w:r>
      <w:r w:rsidR="00BA11DF">
        <w:rPr>
          <w:rFonts w:ascii="Times New Roman" w:cs="Times New Roman" w:hAnsi="Times New Roman"/>
          <w:color w:val="222222"/>
          <w:sz w:val="28"/>
          <w:szCs w:val="28"/>
          <w:lang w:val="en-US"/>
        </w:rPr>
        <w:instrText>plainTextFormattedCitation</w:instrText>
      </w:r>
      <w:r w:rsidR="00BA11DF" w:rsidRPr="002528AB">
        <w:rPr>
          <w:rFonts w:ascii="Times New Roman" w:cs="Times New Roman" w:hAnsi="Times New Roman"/>
          <w:color w:val="222222"/>
          <w:sz w:val="28"/>
          <w:szCs w:val="28"/>
        </w:rPr>
        <w:instrText>":"(1)","</w:instrText>
      </w:r>
      <w:r w:rsidR="00BA11DF">
        <w:rPr>
          <w:rFonts w:ascii="Times New Roman" w:cs="Times New Roman" w:hAnsi="Times New Roman"/>
          <w:color w:val="222222"/>
          <w:sz w:val="28"/>
          <w:szCs w:val="28"/>
          <w:lang w:val="en-US"/>
        </w:rPr>
        <w:instrText>previouslyFormattedCitation</w:instrText>
      </w:r>
      <w:r w:rsidR="00BA11DF" w:rsidRPr="002528AB">
        <w:rPr>
          <w:rFonts w:ascii="Times New Roman" w:cs="Times New Roman" w:hAnsi="Times New Roman"/>
          <w:color w:val="222222"/>
          <w:sz w:val="28"/>
          <w:szCs w:val="28"/>
        </w:rPr>
        <w:instrText>":"(1)"},"</w:instrText>
      </w:r>
      <w:r w:rsidR="00BA11DF">
        <w:rPr>
          <w:rFonts w:ascii="Times New Roman" w:cs="Times New Roman" w:hAnsi="Times New Roman"/>
          <w:color w:val="222222"/>
          <w:sz w:val="28"/>
          <w:szCs w:val="28"/>
          <w:lang w:val="en-US"/>
        </w:rPr>
        <w:instrText>properties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noteIndex</w:instrText>
      </w:r>
      <w:r w:rsidR="00BA11DF" w:rsidRPr="002528AB">
        <w:rPr>
          <w:rFonts w:ascii="Times New Roman" w:cs="Times New Roman" w:hAnsi="Times New Roman"/>
          <w:color w:val="222222"/>
          <w:sz w:val="28"/>
          <w:szCs w:val="28"/>
        </w:rPr>
        <w:instrText>":0},"</w:instrText>
      </w:r>
      <w:r w:rsidR="00BA11DF">
        <w:rPr>
          <w:rFonts w:ascii="Times New Roman" w:cs="Times New Roman" w:hAnsi="Times New Roman"/>
          <w:color w:val="222222"/>
          <w:sz w:val="28"/>
          <w:szCs w:val="28"/>
          <w:lang w:val="en-US"/>
        </w:rPr>
        <w:instrText>schema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https</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github</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com</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citation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style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language</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schema</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raw</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master</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csl</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citation</w:instrText>
      </w:r>
      <w:r w:rsidR="00BA11DF" w:rsidRPr="002528AB">
        <w:rPr>
          <w:rFonts w:ascii="Times New Roman" w:cs="Times New Roman" w:hAnsi="Times New Roman"/>
          <w:color w:val="222222"/>
          <w:sz w:val="28"/>
          <w:szCs w:val="28"/>
        </w:rPr>
        <w:instrText>.</w:instrText>
      </w:r>
      <w:r w:rsidR="00BA11DF">
        <w:rPr>
          <w:rFonts w:ascii="Times New Roman" w:cs="Times New Roman" w:hAnsi="Times New Roman"/>
          <w:color w:val="222222"/>
          <w:sz w:val="28"/>
          <w:szCs w:val="28"/>
          <w:lang w:val="en-US"/>
        </w:rPr>
        <w:instrText>json</w:instrText>
      </w:r>
      <w:r w:rsidR="00BA11DF" w:rsidRPr="002528AB">
        <w:rPr>
          <w:rFonts w:ascii="Times New Roman" w:cs="Times New Roman" w:hAnsi="Times New Roman"/>
          <w:color w:val="222222"/>
          <w:sz w:val="28"/>
          <w:szCs w:val="28"/>
        </w:rPr>
        <w:instrText>"}</w:instrText>
      </w:r>
      <w:r w:rsidR="00985BC8">
        <w:rPr>
          <w:rFonts w:ascii="Times New Roman" w:cs="Times New Roman" w:hAnsi="Times New Roman"/>
          <w:color w:val="222222"/>
          <w:sz w:val="28"/>
          <w:szCs w:val="28"/>
          <w:lang w:val="en-US"/>
        </w:rPr>
        <w:fldChar w:fldCharType="separate"/>
      </w:r>
      <w:r w:rsidR="005D1B0B" w:rsidRPr="002528AB">
        <w:rPr>
          <w:rFonts w:ascii="Times New Roman" w:cs="Times New Roman" w:hAnsi="Times New Roman"/>
          <w:noProof/>
          <w:color w:val="222222"/>
          <w:sz w:val="28"/>
          <w:szCs w:val="28"/>
        </w:rPr>
        <w:t>[</w:t>
      </w:r>
      <w:r w:rsidR="00BA11DF" w:rsidRPr="002528AB">
        <w:rPr>
          <w:rFonts w:ascii="Times New Roman" w:cs="Times New Roman" w:hAnsi="Times New Roman"/>
          <w:noProof/>
          <w:color w:val="222222"/>
          <w:sz w:val="28"/>
          <w:szCs w:val="28"/>
        </w:rPr>
        <w:t>1</w:t>
      </w:r>
      <w:r w:rsidR="005D1B0B" w:rsidRPr="002528AB">
        <w:rPr>
          <w:rFonts w:ascii="Times New Roman" w:cs="Times New Roman" w:hAnsi="Times New Roman"/>
          <w:noProof/>
          <w:color w:val="222222"/>
          <w:sz w:val="28"/>
          <w:szCs w:val="28"/>
        </w:rPr>
        <w:t>,</w:t>
      </w:r>
      <w:r w:rsidR="00985BC8">
        <w:rPr>
          <w:rFonts w:ascii="Times New Roman" w:cs="Times New Roman" w:hAnsi="Times New Roman"/>
          <w:color w:val="222222"/>
          <w:sz w:val="28"/>
          <w:szCs w:val="28"/>
          <w:lang w:val="en-US"/>
        </w:rPr>
        <w:fldChar w:fldCharType="end"/>
      </w:r>
      <w:r w:rsidR="005D1B0B" w:rsidRPr="002528AB">
        <w:rPr>
          <w:rFonts w:ascii="Times New Roman" w:cs="Times New Roman" w:hAnsi="Times New Roman"/>
          <w:color w:val="222222"/>
          <w:sz w:val="28"/>
          <w:szCs w:val="28"/>
        </w:rPr>
        <w:t>2,10,16]</w:t>
      </w:r>
      <w:r w:rsidRPr="00C54C32">
        <w:rPr>
          <w:rFonts w:ascii="Times New Roman" w:cs="Times New Roman" w:hAnsi="Times New Roman"/>
          <w:color w:val="222222"/>
          <w:sz w:val="28"/>
          <w:szCs w:val="28"/>
        </w:rPr>
        <w:t>. </w:t>
      </w:r>
      <w:r>
        <w:rPr>
          <w:rFonts w:ascii="Times New Roman" w:cs="Times New Roman" w:eastAsia="Times New Roman" w:hAnsi="Times New Roman"/>
          <w:sz w:val="28"/>
          <w:szCs w:val="28"/>
          <w:lang w:eastAsia="ru-RU"/>
        </w:rPr>
        <w:t xml:space="preserve"> </w:t>
      </w:r>
      <w:r w:rsidR="003540FE" w:rsidRPr="00475227">
        <w:rPr>
          <w:rFonts w:ascii="Times New Roman" w:cs="Times New Roman" w:eastAsia="Times New Roman" w:hAnsi="Times New Roman"/>
          <w:sz w:val="28"/>
          <w:szCs w:val="28"/>
          <w:lang w:eastAsia="ru-RU"/>
        </w:rPr>
        <w:t xml:space="preserve">На основании исследований, проведённых American College </w:t>
      </w:r>
      <w:proofErr w:type="spellStart"/>
      <w:r w:rsidR="003540FE" w:rsidRPr="00475227">
        <w:rPr>
          <w:rFonts w:ascii="Times New Roman" w:cs="Times New Roman" w:eastAsia="Times New Roman" w:hAnsi="Times New Roman"/>
          <w:sz w:val="28"/>
          <w:szCs w:val="28"/>
          <w:lang w:eastAsia="ru-RU"/>
        </w:rPr>
        <w:t>of</w:t>
      </w:r>
      <w:proofErr w:type="spellEnd"/>
      <w:r w:rsidR="003540FE" w:rsidRPr="00475227">
        <w:rPr>
          <w:rFonts w:ascii="Times New Roman" w:cs="Times New Roman" w:eastAsia="Times New Roman" w:hAnsi="Times New Roman"/>
          <w:sz w:val="28"/>
          <w:szCs w:val="28"/>
          <w:lang w:eastAsia="ru-RU"/>
        </w:rPr>
        <w:t xml:space="preserve"> </w:t>
      </w:r>
      <w:proofErr w:type="spellStart"/>
      <w:r w:rsidR="003540FE" w:rsidRPr="00475227">
        <w:rPr>
          <w:rFonts w:ascii="Times New Roman" w:cs="Times New Roman" w:eastAsia="Times New Roman" w:hAnsi="Times New Roman"/>
          <w:sz w:val="28"/>
          <w:szCs w:val="28"/>
          <w:lang w:eastAsia="ru-RU"/>
        </w:rPr>
        <w:t>Obstetricians</w:t>
      </w:r>
      <w:proofErr w:type="spellEnd"/>
      <w:r w:rsidR="003540FE" w:rsidRPr="00475227">
        <w:rPr>
          <w:rFonts w:ascii="Times New Roman" w:cs="Times New Roman" w:eastAsia="Times New Roman" w:hAnsi="Times New Roman"/>
          <w:sz w:val="28"/>
          <w:szCs w:val="28"/>
          <w:lang w:eastAsia="ru-RU"/>
        </w:rPr>
        <w:t xml:space="preserve"> </w:t>
      </w:r>
      <w:proofErr w:type="spellStart"/>
      <w:r w:rsidR="003540FE" w:rsidRPr="00475227">
        <w:rPr>
          <w:rFonts w:ascii="Times New Roman" w:cs="Times New Roman" w:eastAsia="Times New Roman" w:hAnsi="Times New Roman"/>
          <w:sz w:val="28"/>
          <w:szCs w:val="28"/>
          <w:lang w:eastAsia="ru-RU"/>
        </w:rPr>
        <w:t>and</w:t>
      </w:r>
      <w:proofErr w:type="spellEnd"/>
      <w:r w:rsidR="003540FE" w:rsidRPr="00475227">
        <w:rPr>
          <w:rFonts w:ascii="Times New Roman" w:cs="Times New Roman" w:eastAsia="Times New Roman" w:hAnsi="Times New Roman"/>
          <w:sz w:val="28"/>
          <w:szCs w:val="28"/>
          <w:lang w:eastAsia="ru-RU"/>
        </w:rPr>
        <w:t xml:space="preserve"> </w:t>
      </w:r>
      <w:proofErr w:type="spellStart"/>
      <w:r w:rsidR="003540FE" w:rsidRPr="00475227">
        <w:rPr>
          <w:rFonts w:ascii="Times New Roman" w:cs="Times New Roman" w:eastAsia="Times New Roman" w:hAnsi="Times New Roman"/>
          <w:sz w:val="28"/>
          <w:szCs w:val="28"/>
          <w:lang w:eastAsia="ru-RU"/>
        </w:rPr>
        <w:t>Gynecologists</w:t>
      </w:r>
      <w:proofErr w:type="spellEnd"/>
      <w:r w:rsidR="00EA158E" w:rsidRPr="00475227">
        <w:rPr>
          <w:rFonts w:ascii="Times New Roman" w:cs="Times New Roman" w:eastAsia="Times New Roman" w:hAnsi="Times New Roman"/>
          <w:sz w:val="28"/>
          <w:szCs w:val="28"/>
          <w:lang w:eastAsia="ru-RU"/>
        </w:rPr>
        <w:t xml:space="preserve"> (AGOG)</w:t>
      </w:r>
      <w:r w:rsidR="003540FE" w:rsidRPr="00475227">
        <w:rPr>
          <w:rFonts w:ascii="Times New Roman" w:cs="Times New Roman" w:eastAsia="Times New Roman" w:hAnsi="Times New Roman"/>
          <w:sz w:val="28"/>
          <w:szCs w:val="28"/>
          <w:lang w:eastAsia="ru-RU"/>
        </w:rPr>
        <w:t xml:space="preserve">, были разработаны клинические рекомендации по диагностике </w:t>
      </w:r>
      <w:r w:rsidR="00F9620B" w:rsidRPr="00475227">
        <w:rPr>
          <w:rFonts w:ascii="Times New Roman" w:cs="Times New Roman" w:eastAsia="Times New Roman" w:hAnsi="Times New Roman"/>
          <w:sz w:val="28"/>
          <w:szCs w:val="28"/>
          <w:lang w:eastAsia="ru-RU"/>
        </w:rPr>
        <w:t>ПЭ</w:t>
      </w:r>
      <w:r w:rsidR="003540FE" w:rsidRPr="00475227">
        <w:rPr>
          <w:rFonts w:ascii="Times New Roman" w:cs="Times New Roman" w:eastAsia="Times New Roman" w:hAnsi="Times New Roman"/>
          <w:sz w:val="28"/>
          <w:szCs w:val="28"/>
          <w:lang w:eastAsia="ru-RU"/>
        </w:rPr>
        <w:t>, применяемые в настоящее время в медицинской практике</w:t>
      </w:r>
      <w:r w:rsidR="00434CB7">
        <w:rPr>
          <w:rFonts w:ascii="Times New Roman" w:cs="Times New Roman" w:eastAsia="Times New Roman" w:hAnsi="Times New Roman"/>
          <w:sz w:val="28"/>
          <w:szCs w:val="28"/>
          <w:lang w:eastAsia="ru-RU"/>
        </w:rPr>
        <w:t xml:space="preserve"> во всем мире</w:t>
      </w:r>
      <w:r w:rsidR="003540FE" w:rsidRPr="00475227">
        <w:rPr>
          <w:rFonts w:ascii="Times New Roman" w:cs="Times New Roman" w:eastAsia="Times New Roman" w:hAnsi="Times New Roman"/>
          <w:sz w:val="28"/>
          <w:szCs w:val="28"/>
          <w:lang w:eastAsia="ru-RU"/>
        </w:rPr>
        <w:t xml:space="preserve">. </w:t>
      </w:r>
      <w:r w:rsidR="00EA158E" w:rsidRPr="00475227">
        <w:rPr>
          <w:rFonts w:ascii="Times New Roman" w:cs="Times New Roman" w:eastAsia="Times New Roman" w:hAnsi="Times New Roman"/>
          <w:sz w:val="28"/>
          <w:szCs w:val="28"/>
          <w:lang w:eastAsia="ru-RU"/>
        </w:rPr>
        <w:t>Диагноз</w:t>
      </w:r>
      <w:r w:rsidR="003540FE" w:rsidRPr="00475227">
        <w:rPr>
          <w:rFonts w:ascii="Times New Roman" w:cs="Times New Roman" w:eastAsia="Times New Roman" w:hAnsi="Times New Roman"/>
          <w:sz w:val="28"/>
          <w:szCs w:val="28"/>
          <w:lang w:eastAsia="ru-RU"/>
        </w:rPr>
        <w:t xml:space="preserve"> </w:t>
      </w:r>
      <w:r w:rsidR="006D0D34" w:rsidRPr="00475227">
        <w:rPr>
          <w:rFonts w:ascii="Times New Roman" w:cs="Times New Roman" w:eastAsia="Times New Roman" w:hAnsi="Times New Roman"/>
          <w:sz w:val="28"/>
          <w:szCs w:val="28"/>
          <w:lang w:eastAsia="ru-RU"/>
        </w:rPr>
        <w:t>ПЭ</w:t>
      </w:r>
      <w:r w:rsidR="003540FE" w:rsidRPr="00475227">
        <w:rPr>
          <w:rFonts w:ascii="Times New Roman" w:cs="Times New Roman" w:eastAsia="Times New Roman" w:hAnsi="Times New Roman"/>
          <w:sz w:val="28"/>
          <w:szCs w:val="28"/>
          <w:lang w:eastAsia="ru-RU"/>
        </w:rPr>
        <w:t xml:space="preserve"> устанавливается при наличии артериальной гипертензии </w:t>
      </w:r>
      <w:r w:rsidR="003658C2">
        <w:rPr>
          <w:rFonts w:ascii="Times New Roman" w:cs="Times New Roman" w:eastAsia="Times New Roman" w:hAnsi="Times New Roman"/>
          <w:sz w:val="28"/>
          <w:szCs w:val="28"/>
          <w:lang w:eastAsia="ru-RU"/>
        </w:rPr>
        <w:t>‒</w:t>
      </w:r>
      <w:r w:rsidR="003540FE" w:rsidRPr="00475227">
        <w:rPr>
          <w:rFonts w:ascii="Times New Roman" w:cs="Times New Roman" w:eastAsia="Times New Roman" w:hAnsi="Times New Roman"/>
          <w:sz w:val="28"/>
          <w:szCs w:val="28"/>
          <w:lang w:eastAsia="ru-RU"/>
        </w:rPr>
        <w:t xml:space="preserve"> систолическое артериальное давление ≥140 мм рт. ст. и/или диастолическое ≥90 </w:t>
      </w:r>
      <w:r w:rsidR="003540FE" w:rsidRPr="00985BC8">
        <w:rPr>
          <w:rFonts w:ascii="Times New Roman" w:cs="Times New Roman" w:eastAsia="Times New Roman" w:hAnsi="Times New Roman"/>
          <w:sz w:val="28"/>
          <w:szCs w:val="28"/>
          <w:lang w:eastAsia="ru-RU"/>
        </w:rPr>
        <w:t>мм рт. ст., в сочетании с протеинурией ≥300 мг/</w:t>
      </w:r>
      <w:proofErr w:type="spellStart"/>
      <w:r w:rsidR="003540FE" w:rsidRPr="00985BC8">
        <w:rPr>
          <w:rFonts w:ascii="Times New Roman" w:cs="Times New Roman" w:eastAsia="Times New Roman" w:hAnsi="Times New Roman"/>
          <w:sz w:val="28"/>
          <w:szCs w:val="28"/>
          <w:lang w:eastAsia="ru-RU"/>
        </w:rPr>
        <w:t>сут</w:t>
      </w:r>
      <w:proofErr w:type="spellEnd"/>
      <w:r w:rsidR="003540FE" w:rsidRPr="00985BC8">
        <w:rPr>
          <w:rFonts w:ascii="Times New Roman" w:cs="Times New Roman" w:eastAsia="Times New Roman" w:hAnsi="Times New Roman"/>
          <w:sz w:val="28"/>
          <w:szCs w:val="28"/>
          <w:lang w:eastAsia="ru-RU"/>
        </w:rPr>
        <w:t xml:space="preserve"> после 20 недель беременности </w:t>
      </w:r>
      <w:r w:rsidR="00985BC8" w:rsidRPr="00985BC8">
        <w:rPr>
          <w:rFonts w:ascii="Times New Roman" w:cs="Times New Roman" w:eastAsia="Times New Roman" w:hAnsi="Times New Roman"/>
          <w:sz w:val="28"/>
          <w:szCs w:val="28"/>
          <w:lang w:eastAsia="ru-RU"/>
        </w:rPr>
        <w:fldChar w:fldCharType="begin" w:fldLock="1"/>
      </w:r>
      <w:r w:rsidR="00BA11DF">
        <w:rPr>
          <w:rFonts w:ascii="Times New Roman" w:cs="Times New Roman" w:eastAsia="Times New Roman" w:hAnsi="Times New Roman"/>
          <w:sz w:val="28"/>
          <w:szCs w:val="28"/>
          <w:lang w:eastAsia="ru-RU"/>
        </w:rPr>
        <w:instrText>ADDIN CSL_CITATION {"citationItems":[{"id":"ITEM-1","itemData":{"DOI":"10.1097/AOG.0000000000003891","ISSN":"1873233X","PMID":"32443079","abstract":"Hypertensive disorders of pregnancy constitute one of the leading causes of maternal and perinatal mortality worldwide. It has been estimated that preeclampsia complicates 2-8% of pregnancies globally (1). In Latin America and the Caribbean, hypertensive disorders are responsible for almost 26% of maternal deaths, whereas in Africa and Asia they contribute to 9% of deaths. Although maternal mortality is much lower in high-income countries than in developing countries, 16% of maternal deaths can be attributed to hypertensive disorders (1, 2). In the United States, the rate of preeclampsia increased by 25% between 1987 and 2004 (3). Moreover, in comparison with women giving birth in 1980, those giving birth in 2003 were at 6.7-fold increased risk of severe preeclampsia (4). This complication is costly: one study reported that in 2012 in the United States, the estimated cost of preeclampsia within the first 12 months of delivery was $2.18 billion ($1.03 billion for women and $1.15 billion for infants), which was disproportionately borne by premature births (5). This Practice Bulletin will provide guidelines for the diagnosis and management of gestational hypertension and preeclampsia.","container-title":"Obstetrics and Gynecology","id":"ITEM-1","issue":"6","issued":{"date-parts":[["2020","6","1"]]},"page":"E237-E260","publisher":"Lippincott Williams and Wilkins","title":"Gestational Hypertension and Preeclampsia: ACOG Practice Bulletin, Number 222","type":"article-journal","volume":"135"},"uris":["http://www.mendeley.com/documents/?uuid=9c19263c-444c-3922-8ccc-3f6a2ff5ac21"]}],"mendeley":{"formattedCitation":"(4)","plainTextFormattedCitation":"(4)","previouslyFormattedCitation":"(4)"},"properties":{"noteIndex":0},"schema":"https://github.com/citation-style-language/schema/raw/master/csl-citation.json"}</w:instrText>
      </w:r>
      <w:r w:rsidR="00985BC8" w:rsidRPr="00985BC8">
        <w:rPr>
          <w:rFonts w:ascii="Times New Roman" w:cs="Times New Roman" w:eastAsia="Times New Roman" w:hAnsi="Times New Roman"/>
          <w:sz w:val="28"/>
          <w:szCs w:val="28"/>
          <w:lang w:eastAsia="ru-RU"/>
        </w:rPr>
        <w:fldChar w:fldCharType="separate"/>
      </w:r>
      <w:r w:rsidR="00BA11DF" w:rsidRPr="00BA11DF">
        <w:rPr>
          <w:rFonts w:ascii="Times New Roman" w:cs="Times New Roman" w:eastAsia="Times New Roman" w:hAnsi="Times New Roman"/>
          <w:noProof/>
          <w:sz w:val="28"/>
          <w:szCs w:val="28"/>
          <w:lang w:eastAsia="ru-RU"/>
        </w:rPr>
        <w:t>(4)</w:t>
      </w:r>
      <w:r w:rsidR="00985BC8" w:rsidRPr="00985BC8">
        <w:rPr>
          <w:rFonts w:ascii="Times New Roman" w:cs="Times New Roman" w:eastAsia="Times New Roman" w:hAnsi="Times New Roman"/>
          <w:sz w:val="28"/>
          <w:szCs w:val="28"/>
          <w:lang w:eastAsia="ru-RU"/>
        </w:rPr>
        <w:fldChar w:fldCharType="end"/>
      </w:r>
      <w:r w:rsidR="003540FE" w:rsidRPr="00985BC8">
        <w:rPr>
          <w:rFonts w:ascii="Times New Roman" w:cs="Times New Roman" w:eastAsia="Times New Roman" w:hAnsi="Times New Roman"/>
          <w:sz w:val="28"/>
          <w:szCs w:val="28"/>
          <w:lang w:eastAsia="ru-RU"/>
        </w:rPr>
        <w:t xml:space="preserve">. </w:t>
      </w:r>
    </w:p>
    <w:p w14:paraId="31B71F56" w14:textId="1EDB7A11" w:rsidP="00026CBE" w:rsidR="004D23A4" w:rsidRDefault="00702D97">
      <w:pPr>
        <w:shd w:color="auto" w:fill="FFFFFF" w:val="clear"/>
        <w:ind w:firstLine="708" w:right="-283"/>
        <w:jc w:val="both"/>
        <w:rPr>
          <w:rFonts w:ascii="Times New Roman" w:cs="Times New Roman" w:hAnsi="Times New Roman"/>
          <w:sz w:val="28"/>
          <w:szCs w:val="28"/>
        </w:rPr>
      </w:pPr>
      <w:r w:rsidRPr="00985BC8">
        <w:rPr>
          <w:rFonts w:ascii="Times New Roman" w:cs="Times New Roman" w:eastAsia="Times New Roman" w:hAnsi="Times New Roman"/>
          <w:sz w:val="28"/>
          <w:szCs w:val="28"/>
          <w:lang w:eastAsia="ru-RU"/>
        </w:rPr>
        <w:t> </w:t>
      </w:r>
      <w:r w:rsidR="00A514E1" w:rsidRPr="00985BC8">
        <w:rPr>
          <w:rFonts w:ascii="Times New Roman" w:cs="Times New Roman" w:hAnsi="Times New Roman"/>
          <w:color w:val="222222"/>
          <w:sz w:val="28"/>
          <w:szCs w:val="28"/>
        </w:rPr>
        <w:t>Распространённость ПЭ имеет особое значение для контроля материнской смертности. В 2003–2009 гг. более 5</w:t>
      </w:r>
      <w:r w:rsidR="00A514E1" w:rsidRPr="00475227">
        <w:rPr>
          <w:rFonts w:ascii="Times New Roman" w:cs="Times New Roman" w:hAnsi="Times New Roman"/>
          <w:color w:val="222222"/>
          <w:sz w:val="28"/>
          <w:szCs w:val="28"/>
        </w:rPr>
        <w:t xml:space="preserve">0% материнских смертей во всём мире были обусловлены гипертензивными </w:t>
      </w:r>
      <w:r w:rsidR="00DB54C0">
        <w:rPr>
          <w:rFonts w:ascii="Times New Roman" w:cs="Times New Roman" w:hAnsi="Times New Roman"/>
          <w:color w:val="222222"/>
          <w:sz w:val="28"/>
          <w:szCs w:val="28"/>
        </w:rPr>
        <w:t>состояниями</w:t>
      </w:r>
      <w:r w:rsidR="00A514E1" w:rsidRPr="00475227">
        <w:rPr>
          <w:rFonts w:ascii="Times New Roman" w:cs="Times New Roman" w:hAnsi="Times New Roman"/>
          <w:color w:val="222222"/>
          <w:sz w:val="28"/>
          <w:szCs w:val="28"/>
        </w:rPr>
        <w:t xml:space="preserve"> </w:t>
      </w:r>
      <w:r w:rsidR="00DB54C0">
        <w:rPr>
          <w:rFonts w:ascii="Times New Roman" w:cs="Times New Roman" w:hAnsi="Times New Roman"/>
          <w:color w:val="222222"/>
          <w:sz w:val="28"/>
          <w:szCs w:val="28"/>
        </w:rPr>
        <w:t xml:space="preserve">при </w:t>
      </w:r>
      <w:r w:rsidR="00A514E1" w:rsidRPr="00475227">
        <w:rPr>
          <w:rFonts w:ascii="Times New Roman" w:cs="Times New Roman" w:hAnsi="Times New Roman"/>
          <w:color w:val="222222"/>
          <w:sz w:val="28"/>
          <w:szCs w:val="28"/>
        </w:rPr>
        <w:t xml:space="preserve">беременности, кровотечениями и сепсисом </w:t>
      </w:r>
      <w:r w:rsidR="007B0160" w:rsidRPr="007B0160">
        <w:rPr>
          <w:rFonts w:ascii="Times New Roman" w:cs="Times New Roman" w:hAnsi="Times New Roman"/>
          <w:color w:val="222222"/>
          <w:sz w:val="28"/>
          <w:szCs w:val="28"/>
        </w:rPr>
        <w:t>[21]</w:t>
      </w:r>
      <w:r w:rsidR="002825E5" w:rsidRPr="00475227">
        <w:rPr>
          <w:rFonts w:ascii="Times New Roman" w:cs="Times New Roman" w:hAnsi="Times New Roman"/>
          <w:color w:val="222222"/>
          <w:sz w:val="28"/>
          <w:szCs w:val="28"/>
        </w:rPr>
        <w:t>. </w:t>
      </w:r>
      <w:r w:rsidR="00A514E1" w:rsidRPr="00475227">
        <w:rPr>
          <w:rFonts w:ascii="Times New Roman" w:cs="Times New Roman" w:hAnsi="Times New Roman"/>
          <w:color w:val="222222"/>
          <w:sz w:val="28"/>
          <w:szCs w:val="28"/>
        </w:rPr>
        <w:t xml:space="preserve">Несмотря на общее снижение показателей, в период 2020–2025 гг. данные состояния продолжают вносить основной вклад в структуру материнской смертности, особенно в странах с низким и средним уровнем </w:t>
      </w:r>
      <w:r w:rsidR="00A514E1" w:rsidRPr="00911F7B">
        <w:rPr>
          <w:rFonts w:ascii="Times New Roman" w:cs="Times New Roman" w:hAnsi="Times New Roman"/>
          <w:color w:val="222222"/>
          <w:sz w:val="28"/>
          <w:szCs w:val="28"/>
        </w:rPr>
        <w:t xml:space="preserve">дохода </w:t>
      </w:r>
      <w:r w:rsidR="007B0160" w:rsidRPr="007B0160">
        <w:rPr>
          <w:rFonts w:ascii="Times New Roman" w:cs="Times New Roman" w:hAnsi="Times New Roman"/>
          <w:color w:val="222222"/>
          <w:sz w:val="28"/>
          <w:szCs w:val="28"/>
        </w:rPr>
        <w:t>[22].</w:t>
      </w:r>
      <w:r w:rsidR="00CD0A53">
        <w:rPr>
          <w:rFonts w:ascii="Times New Roman" w:cs="Times New Roman" w:hAnsi="Times New Roman"/>
          <w:sz w:val="28"/>
          <w:szCs w:val="28"/>
        </w:rPr>
        <w:t xml:space="preserve"> </w:t>
      </w:r>
      <w:r w:rsidR="00CD0A53" w:rsidRPr="00CD0A53">
        <w:rPr>
          <w:rFonts w:ascii="Times New Roman" w:cs="Times New Roman" w:hAnsi="Times New Roman"/>
          <w:sz w:val="28"/>
          <w:szCs w:val="28"/>
        </w:rPr>
        <w:t xml:space="preserve">Материнская смертность, обусловленная артериальной гипертензией во время беременности, наиболее распространена в странах Латинской Америки и Карибского бассейна, где её </w:t>
      </w:r>
      <w:r w:rsidR="00434CB7">
        <w:rPr>
          <w:rFonts w:ascii="Times New Roman" w:cs="Times New Roman" w:hAnsi="Times New Roman"/>
          <w:sz w:val="28"/>
          <w:szCs w:val="28"/>
        </w:rPr>
        <w:t xml:space="preserve">долю </w:t>
      </w:r>
      <w:r w:rsidR="00CD0A53" w:rsidRPr="00CD0A53">
        <w:rPr>
          <w:rFonts w:ascii="Times New Roman" w:cs="Times New Roman" w:hAnsi="Times New Roman"/>
          <w:sz w:val="28"/>
          <w:szCs w:val="28"/>
        </w:rPr>
        <w:t xml:space="preserve">приходится до 26% случаев </w:t>
      </w:r>
      <w:r w:rsidR="007B0160" w:rsidRPr="007B0160">
        <w:rPr>
          <w:rFonts w:ascii="Times New Roman" w:cs="Times New Roman" w:hAnsi="Times New Roman"/>
          <w:sz w:val="28"/>
          <w:szCs w:val="28"/>
        </w:rPr>
        <w:t>[23]</w:t>
      </w:r>
      <w:r w:rsidR="00CD0A53">
        <w:rPr>
          <w:rFonts w:ascii="Times New Roman" w:cs="Times New Roman" w:hAnsi="Times New Roman"/>
          <w:sz w:val="28"/>
          <w:szCs w:val="28"/>
        </w:rPr>
        <w:t xml:space="preserve">, </w:t>
      </w:r>
      <w:r w:rsidR="00CD0A53" w:rsidRPr="00CD0A53">
        <w:rPr>
          <w:rFonts w:ascii="Times New Roman" w:cs="Times New Roman" w:hAnsi="Times New Roman"/>
          <w:color w:val="222222"/>
          <w:sz w:val="28"/>
          <w:szCs w:val="28"/>
        </w:rPr>
        <w:t>тогда как в развитых странах этот показатель составляет около 16%</w:t>
      </w:r>
      <w:r w:rsidR="002825E5" w:rsidRPr="004A2454">
        <w:rPr>
          <w:rFonts w:ascii="Times New Roman" w:cs="Times New Roman" w:hAnsi="Times New Roman"/>
          <w:color w:val="222222"/>
          <w:sz w:val="28"/>
          <w:szCs w:val="28"/>
        </w:rPr>
        <w:t xml:space="preserve"> </w:t>
      </w:r>
      <w:r w:rsidR="007B0160" w:rsidRPr="007B0160">
        <w:rPr>
          <w:rFonts w:ascii="Times New Roman" w:cs="Times New Roman" w:hAnsi="Times New Roman"/>
          <w:color w:val="222222"/>
          <w:sz w:val="28"/>
          <w:szCs w:val="28"/>
        </w:rPr>
        <w:t>[24]</w:t>
      </w:r>
      <w:r w:rsidR="002825E5" w:rsidRPr="004A2454">
        <w:rPr>
          <w:rFonts w:ascii="Times New Roman" w:cs="Times New Roman" w:hAnsi="Times New Roman"/>
          <w:sz w:val="28"/>
          <w:szCs w:val="28"/>
        </w:rPr>
        <w:t>.</w:t>
      </w:r>
      <w:r w:rsidR="002825E5" w:rsidRPr="004A2454">
        <w:rPr>
          <w:rFonts w:ascii="Times New Roman" w:cs="Times New Roman" w:hAnsi="Times New Roman"/>
          <w:color w:val="222222"/>
          <w:sz w:val="28"/>
          <w:szCs w:val="28"/>
        </w:rPr>
        <w:t xml:space="preserve"> </w:t>
      </w:r>
      <w:r w:rsidR="00434CB7">
        <w:rPr>
          <w:rFonts w:ascii="Times New Roman" w:cs="Times New Roman" w:hAnsi="Times New Roman"/>
          <w:color w:val="222222"/>
          <w:sz w:val="28"/>
          <w:szCs w:val="28"/>
        </w:rPr>
        <w:t>Однако в последние годы</w:t>
      </w:r>
      <w:r w:rsidR="00CD0A53" w:rsidRPr="00CD0A53">
        <w:rPr>
          <w:rFonts w:ascii="Times New Roman" w:cs="Times New Roman" w:hAnsi="Times New Roman"/>
          <w:color w:val="222222"/>
          <w:sz w:val="28"/>
          <w:szCs w:val="28"/>
        </w:rPr>
        <w:t>, независимо от уровня дохода, наблюдается тенденция к увеличению доли данных осложнений</w:t>
      </w:r>
      <w:r w:rsidR="00434CB7">
        <w:rPr>
          <w:rFonts w:ascii="Times New Roman" w:cs="Times New Roman" w:hAnsi="Times New Roman"/>
          <w:color w:val="222222"/>
          <w:sz w:val="28"/>
          <w:szCs w:val="28"/>
        </w:rPr>
        <w:t xml:space="preserve"> во всем мире, в том числе в развитых странах:</w:t>
      </w:r>
      <w:r w:rsidR="00CD0A53" w:rsidRPr="00CD0A53">
        <w:rPr>
          <w:rFonts w:ascii="Times New Roman" w:cs="Times New Roman" w:hAnsi="Times New Roman"/>
          <w:color w:val="222222"/>
          <w:sz w:val="28"/>
          <w:szCs w:val="28"/>
        </w:rPr>
        <w:t xml:space="preserve"> в США частота указанной патологии возросла с 4,4% в 2010 году до 9,4% в 2021 году, что соответствует более чем двукратному увеличению</w:t>
      </w:r>
      <w:r w:rsidR="00024CEA" w:rsidRPr="004A2454">
        <w:rPr>
          <w:rFonts w:ascii="Times New Roman" w:cs="Times New Roman" w:hAnsi="Times New Roman"/>
          <w:sz w:val="28"/>
          <w:szCs w:val="28"/>
        </w:rPr>
        <w:t xml:space="preserve"> </w:t>
      </w:r>
      <w:r w:rsidR="00024CEA" w:rsidRPr="004A2454">
        <w:rPr>
          <w:rFonts w:ascii="Times New Roman" w:cs="Times New Roman" w:hAnsi="Times New Roman"/>
          <w:sz w:val="28"/>
          <w:szCs w:val="28"/>
        </w:rPr>
        <w:fldChar w:fldCharType="begin" w:fldLock="1"/>
      </w:r>
      <w:r w:rsidR="00BA11DF">
        <w:rPr>
          <w:rFonts w:ascii="Times New Roman" w:cs="Times New Roman" w:hAnsi="Times New Roman"/>
          <w:sz w:val="28"/>
          <w:szCs w:val="28"/>
        </w:rPr>
        <w:instrText>ADDIN CSL_CITATION {"citationItems":[{"id":"ITEM-1","itemData":{"DOI":"10.1001/JAMA.2024.8931","ISSN":"1538-3598","PMID":"38857021","author":[{"dropping-particle":"","family":"Ayyash","given":"Mariam K.","non-dropping-particle":"","parse-names":false,"suffix":""},{"dropping-particle":"","family":"McLaren","given":"Rodney","non-dropping-particle":"","parse-names":false,"suffix":""},{"dropping-particle":"","family":"Shaman","given":"Majid","non-dropping-particle":"","parse-names":false,"suffix":""},{"dropping-particle":"","family":"Al-Kouatly","given":"Huda B.","non-dropping-particle":"","parse-names":false,"suffix":""}],"container-title":"JAMA","id":"ITEM-1","issue":"2","issued":{"date-parts":[["2024","7","9"]]},"page":"167-169","publisher":"JAMA","title":"Trends in Preeclampsia Risk Factors in the US From 2010 to 2021","type":"article-journal","volume":"332"},"uris":["http://www.mendeley.com/documents/?uuid=0a59fefe-16c2-3ca6-907e-742d5323dcf7"]}],"mendeley":{"formattedCitation":"(13)","plainTextFormattedCitation":"(13)","previouslyFormattedCitation":"(13)"},"properties":{"noteIndex":0},"schema":"https://github.com/citation-style-language/schema/raw/master/csl-citation.json"}</w:instrText>
      </w:r>
      <w:r w:rsidR="00024CEA" w:rsidRPr="004A2454">
        <w:rPr>
          <w:rFonts w:ascii="Times New Roman" w:cs="Times New Roman" w:hAnsi="Times New Roman"/>
          <w:sz w:val="28"/>
          <w:szCs w:val="28"/>
        </w:rPr>
        <w:fldChar w:fldCharType="separate"/>
      </w:r>
      <w:r w:rsidR="007B0160" w:rsidRPr="002528AB">
        <w:rPr>
          <w:rFonts w:ascii="Times New Roman" w:cs="Times New Roman" w:hAnsi="Times New Roman"/>
          <w:noProof/>
          <w:sz w:val="28"/>
          <w:szCs w:val="28"/>
        </w:rPr>
        <w:t>[25]</w:t>
      </w:r>
      <w:r w:rsidR="00024CEA" w:rsidRPr="004A2454">
        <w:rPr>
          <w:rFonts w:ascii="Times New Roman" w:cs="Times New Roman" w:hAnsi="Times New Roman"/>
          <w:sz w:val="28"/>
          <w:szCs w:val="28"/>
        </w:rPr>
        <w:fldChar w:fldCharType="end"/>
      </w:r>
      <w:r w:rsidR="00024CEA" w:rsidRPr="004A2454">
        <w:rPr>
          <w:rFonts w:ascii="Times New Roman" w:cs="Times New Roman" w:hAnsi="Times New Roman"/>
          <w:sz w:val="28"/>
          <w:szCs w:val="28"/>
        </w:rPr>
        <w:t>.</w:t>
      </w:r>
      <w:r w:rsidR="00CD0A53">
        <w:rPr>
          <w:rFonts w:ascii="Times New Roman" w:cs="Times New Roman" w:hAnsi="Times New Roman"/>
          <w:sz w:val="28"/>
          <w:szCs w:val="28"/>
        </w:rPr>
        <w:t xml:space="preserve"> </w:t>
      </w:r>
    </w:p>
    <w:p w14:paraId="5118327C" w14:textId="6ED9FE1F" w:rsidP="00026CBE" w:rsidR="005C03EA" w:rsidRDefault="00C85D8F">
      <w:pPr>
        <w:shd w:color="auto" w:fill="FFFFFF" w:val="clear"/>
        <w:ind w:firstLine="708" w:right="-283"/>
        <w:jc w:val="both"/>
        <w:rPr>
          <w:rFonts w:ascii="Times New Roman" w:cs="Times New Roman" w:eastAsia="Times New Roman" w:hAnsi="Times New Roman"/>
          <w:sz w:val="28"/>
          <w:szCs w:val="28"/>
          <w:lang w:eastAsia="ru-RU"/>
        </w:rPr>
      </w:pPr>
      <w:r>
        <w:rPr>
          <w:rFonts w:ascii="Times New Roman" w:cs="Times New Roman" w:hAnsi="Times New Roman"/>
          <w:color w:val="222222"/>
          <w:sz w:val="28"/>
          <w:szCs w:val="28"/>
        </w:rPr>
        <w:t>Р</w:t>
      </w:r>
      <w:r w:rsidR="00B92EE5" w:rsidRPr="004D23A4">
        <w:rPr>
          <w:rFonts w:ascii="Times New Roman" w:cs="Times New Roman" w:eastAsia="Times New Roman" w:hAnsi="Times New Roman"/>
          <w:sz w:val="28"/>
          <w:szCs w:val="28"/>
          <w:lang w:eastAsia="ru-RU"/>
        </w:rPr>
        <w:t xml:space="preserve">аспространённость </w:t>
      </w:r>
      <w:r w:rsidR="00B92EE5" w:rsidRPr="00B92EE5">
        <w:rPr>
          <w:rFonts w:ascii="Times New Roman" w:cs="Times New Roman" w:eastAsia="Times New Roman" w:hAnsi="Times New Roman"/>
          <w:sz w:val="28"/>
          <w:szCs w:val="28"/>
          <w:lang w:eastAsia="ru-RU"/>
        </w:rPr>
        <w:t>ПЭ</w:t>
      </w:r>
      <w:r w:rsidR="00B92EE5" w:rsidRPr="004D23A4">
        <w:rPr>
          <w:rFonts w:ascii="Times New Roman" w:cs="Times New Roman" w:eastAsia="Times New Roman" w:hAnsi="Times New Roman"/>
          <w:sz w:val="28"/>
          <w:szCs w:val="28"/>
          <w:lang w:eastAsia="ru-RU"/>
        </w:rPr>
        <w:t xml:space="preserve"> варьирует между различными расовыми и этническими группами и составляет 7</w:t>
      </w:r>
      <w:r w:rsidR="00434CB7">
        <w:rPr>
          <w:rFonts w:ascii="Times New Roman" w:cs="Times New Roman" w:eastAsia="Times New Roman" w:hAnsi="Times New Roman"/>
          <w:sz w:val="28"/>
          <w:szCs w:val="28"/>
          <w:lang w:eastAsia="ru-RU"/>
        </w:rPr>
        <w:t>-</w:t>
      </w:r>
      <w:r w:rsidR="00B92EE5" w:rsidRPr="004D23A4">
        <w:rPr>
          <w:rFonts w:ascii="Times New Roman" w:cs="Times New Roman" w:eastAsia="Times New Roman" w:hAnsi="Times New Roman"/>
          <w:sz w:val="28"/>
          <w:szCs w:val="28"/>
          <w:lang w:eastAsia="ru-RU"/>
        </w:rPr>
        <w:t>11%</w:t>
      </w:r>
      <w:r w:rsidR="00127633">
        <w:rPr>
          <w:rFonts w:ascii="Times New Roman" w:cs="Times New Roman" w:hAnsi="Times New Roman"/>
          <w:color w:val="222222"/>
          <w:sz w:val="28"/>
          <w:szCs w:val="28"/>
        </w:rPr>
        <w:t xml:space="preserve">, </w:t>
      </w:r>
      <w:r w:rsidR="00B92EE5" w:rsidRPr="004D23A4">
        <w:rPr>
          <w:rFonts w:ascii="Times New Roman" w:cs="Times New Roman" w:hAnsi="Times New Roman"/>
          <w:sz w:val="28"/>
          <w:szCs w:val="28"/>
        </w:rPr>
        <w:t xml:space="preserve">что </w:t>
      </w:r>
      <w:r w:rsidR="00434CB7">
        <w:rPr>
          <w:rFonts w:ascii="Times New Roman" w:cs="Times New Roman" w:hAnsi="Times New Roman"/>
          <w:sz w:val="28"/>
          <w:szCs w:val="28"/>
        </w:rPr>
        <w:t xml:space="preserve">исследователи </w:t>
      </w:r>
      <w:r w:rsidR="00B92EE5" w:rsidRPr="004D23A4">
        <w:rPr>
          <w:rFonts w:ascii="Times New Roman" w:cs="Times New Roman" w:hAnsi="Times New Roman"/>
          <w:sz w:val="28"/>
          <w:szCs w:val="28"/>
        </w:rPr>
        <w:t>связывают с особенностями генетической структуры популяций. Согласно недавн</w:t>
      </w:r>
      <w:r w:rsidR="00434CB7">
        <w:rPr>
          <w:rFonts w:ascii="Times New Roman" w:cs="Times New Roman" w:hAnsi="Times New Roman"/>
          <w:sz w:val="28"/>
          <w:szCs w:val="28"/>
        </w:rPr>
        <w:t xml:space="preserve">о опубликованным </w:t>
      </w:r>
      <w:r w:rsidR="00B92EE5" w:rsidRPr="004D23A4">
        <w:rPr>
          <w:rFonts w:ascii="Times New Roman" w:cs="Times New Roman" w:hAnsi="Times New Roman"/>
          <w:sz w:val="28"/>
          <w:szCs w:val="28"/>
        </w:rPr>
        <w:t xml:space="preserve">данным, в США более </w:t>
      </w:r>
      <w:r w:rsidR="00B92EE5">
        <w:rPr>
          <w:rFonts w:ascii="Times New Roman" w:cs="Times New Roman" w:hAnsi="Times New Roman"/>
          <w:sz w:val="28"/>
          <w:szCs w:val="28"/>
        </w:rPr>
        <w:t>наибольший</w:t>
      </w:r>
      <w:r w:rsidR="00B92EE5" w:rsidRPr="004D23A4">
        <w:rPr>
          <w:rFonts w:ascii="Times New Roman" w:cs="Times New Roman" w:hAnsi="Times New Roman"/>
          <w:sz w:val="28"/>
          <w:szCs w:val="28"/>
        </w:rPr>
        <w:t xml:space="preserve"> риск </w:t>
      </w:r>
      <w:r w:rsidR="00B92EE5">
        <w:rPr>
          <w:rFonts w:ascii="Times New Roman" w:cs="Times New Roman" w:hAnsi="Times New Roman"/>
          <w:sz w:val="28"/>
          <w:szCs w:val="28"/>
        </w:rPr>
        <w:t>ПЭ</w:t>
      </w:r>
      <w:r w:rsidR="00B92EE5" w:rsidRPr="004D23A4">
        <w:rPr>
          <w:rFonts w:ascii="Times New Roman" w:cs="Times New Roman" w:hAnsi="Times New Roman"/>
          <w:sz w:val="28"/>
          <w:szCs w:val="28"/>
        </w:rPr>
        <w:t xml:space="preserve"> отмечается у представительниц расовых и этнических меньшинств, </w:t>
      </w:r>
      <w:r w:rsidR="00B92EE5">
        <w:rPr>
          <w:rFonts w:ascii="Times New Roman" w:cs="Times New Roman" w:hAnsi="Times New Roman"/>
          <w:sz w:val="28"/>
          <w:szCs w:val="28"/>
        </w:rPr>
        <w:t>а именно</w:t>
      </w:r>
      <w:r w:rsidR="00B92EE5" w:rsidRPr="004D23A4">
        <w:rPr>
          <w:rFonts w:ascii="Times New Roman" w:cs="Times New Roman" w:hAnsi="Times New Roman"/>
          <w:sz w:val="28"/>
          <w:szCs w:val="28"/>
        </w:rPr>
        <w:t xml:space="preserve"> не</w:t>
      </w:r>
      <w:r w:rsidR="00256F5A">
        <w:rPr>
          <w:rFonts w:ascii="Times New Roman" w:cs="Times New Roman" w:hAnsi="Times New Roman"/>
          <w:sz w:val="28"/>
          <w:szCs w:val="28"/>
        </w:rPr>
        <w:t xml:space="preserve"> </w:t>
      </w:r>
      <w:r w:rsidR="00B92EE5" w:rsidRPr="004D23A4">
        <w:rPr>
          <w:rFonts w:ascii="Times New Roman" w:cs="Times New Roman" w:hAnsi="Times New Roman"/>
          <w:sz w:val="28"/>
          <w:szCs w:val="28"/>
        </w:rPr>
        <w:t xml:space="preserve">испаноязычных чернокожих женщин и женщин американских индейцев </w:t>
      </w:r>
      <w:r w:rsidR="007B0160" w:rsidRPr="007B0160">
        <w:rPr>
          <w:rFonts w:ascii="Times New Roman" w:cs="Times New Roman" w:hAnsi="Times New Roman"/>
          <w:sz w:val="28"/>
          <w:szCs w:val="28"/>
        </w:rPr>
        <w:t>[26]</w:t>
      </w:r>
      <w:r w:rsidR="005C03EA" w:rsidRPr="00C54C32">
        <w:rPr>
          <w:rFonts w:ascii="Times New Roman" w:cs="Times New Roman" w:hAnsi="Times New Roman"/>
          <w:color w:val="222222"/>
          <w:sz w:val="28"/>
          <w:szCs w:val="28"/>
        </w:rPr>
        <w:t>.</w:t>
      </w:r>
      <w:r w:rsidR="00B92EE5">
        <w:rPr>
          <w:rFonts w:ascii="Times New Roman" w:cs="Times New Roman" w:hAnsi="Times New Roman"/>
          <w:color w:val="222222"/>
          <w:sz w:val="28"/>
          <w:szCs w:val="28"/>
        </w:rPr>
        <w:t xml:space="preserve"> </w:t>
      </w:r>
      <w:r w:rsidRPr="00C85D8F">
        <w:rPr>
          <w:rFonts w:ascii="Times New Roman" w:cs="Times New Roman" w:hAnsi="Times New Roman"/>
          <w:color w:val="222222"/>
          <w:sz w:val="28"/>
          <w:szCs w:val="28"/>
        </w:rPr>
        <w:t xml:space="preserve">Исследования показывают, что полиморфизмы гена человеческого лейкоцитарного антигена G (HLA-G) могут быть связаны с развитием </w:t>
      </w:r>
      <w:r>
        <w:rPr>
          <w:rFonts w:ascii="Times New Roman" w:cs="Times New Roman" w:hAnsi="Times New Roman"/>
          <w:color w:val="222222"/>
          <w:sz w:val="28"/>
          <w:szCs w:val="28"/>
        </w:rPr>
        <w:t>ПЭ</w:t>
      </w:r>
      <w:r w:rsidR="00A94A1E">
        <w:rPr>
          <w:rFonts w:ascii="Times New Roman" w:cs="Times New Roman" w:hAnsi="Times New Roman"/>
          <w:color w:val="222222"/>
          <w:sz w:val="28"/>
          <w:szCs w:val="28"/>
        </w:rPr>
        <w:t xml:space="preserve">, </w:t>
      </w:r>
      <w:r w:rsidRPr="00C85D8F">
        <w:rPr>
          <w:rFonts w:ascii="Times New Roman" w:cs="Times New Roman" w:hAnsi="Times New Roman"/>
          <w:color w:val="222222"/>
          <w:sz w:val="28"/>
          <w:szCs w:val="28"/>
        </w:rPr>
        <w:t>что частично объясняет повышенный риск у женщин-афроамериканок</w:t>
      </w:r>
      <w:r w:rsidR="00911F7B">
        <w:rPr>
          <w:rFonts w:ascii="Times New Roman" w:cs="Times New Roman" w:hAnsi="Times New Roman"/>
          <w:color w:val="222222"/>
          <w:sz w:val="28"/>
          <w:szCs w:val="28"/>
        </w:rPr>
        <w:t xml:space="preserve"> </w:t>
      </w:r>
      <w:r w:rsidR="007B0160" w:rsidRPr="007B0160">
        <w:rPr>
          <w:rFonts w:ascii="Times New Roman" w:cs="Times New Roman" w:hAnsi="Times New Roman"/>
          <w:color w:val="222222"/>
          <w:sz w:val="28"/>
          <w:szCs w:val="28"/>
        </w:rPr>
        <w:t>[</w:t>
      </w:r>
      <w:r w:rsidR="007B0160">
        <w:rPr>
          <w:rFonts w:ascii="Times New Roman" w:cs="Times New Roman" w:hAnsi="Times New Roman"/>
          <w:color w:val="222222"/>
          <w:sz w:val="28"/>
          <w:szCs w:val="28"/>
        </w:rPr>
        <w:t>27,28</w:t>
      </w:r>
      <w:r w:rsidR="007B0160" w:rsidRPr="007B0160">
        <w:rPr>
          <w:rFonts w:ascii="Times New Roman" w:cs="Times New Roman" w:hAnsi="Times New Roman"/>
          <w:color w:val="222222"/>
          <w:sz w:val="28"/>
          <w:szCs w:val="28"/>
        </w:rPr>
        <w:t>]</w:t>
      </w:r>
      <w:r w:rsidR="00911F7B">
        <w:rPr>
          <w:rFonts w:ascii="Times New Roman" w:cs="Times New Roman" w:hAnsi="Times New Roman"/>
          <w:color w:val="222222"/>
          <w:sz w:val="28"/>
          <w:szCs w:val="28"/>
        </w:rPr>
        <w:t>.</w:t>
      </w:r>
      <w:r w:rsidR="00D006EA" w:rsidRPr="00C54C32">
        <w:rPr>
          <w:rFonts w:ascii="Times New Roman" w:cs="Times New Roman" w:hAnsi="Times New Roman"/>
          <w:color w:val="222222"/>
          <w:sz w:val="28"/>
          <w:szCs w:val="28"/>
        </w:rPr>
        <w:t xml:space="preserve"> </w:t>
      </w:r>
      <w:r w:rsidR="00256F5A">
        <w:rPr>
          <w:rFonts w:ascii="Times New Roman" w:cs="Times New Roman" w:hAnsi="Times New Roman"/>
          <w:color w:val="222222"/>
          <w:sz w:val="28"/>
          <w:szCs w:val="28"/>
        </w:rPr>
        <w:t>В</w:t>
      </w:r>
      <w:r w:rsidRPr="00C85D8F">
        <w:rPr>
          <w:rFonts w:ascii="Times New Roman" w:cs="Times New Roman" w:hAnsi="Times New Roman"/>
          <w:color w:val="222222"/>
          <w:sz w:val="28"/>
          <w:szCs w:val="28"/>
        </w:rPr>
        <w:t xml:space="preserve">ариации HLA-G ассоциированы с выкидышами и преждевременными родами </w:t>
      </w:r>
      <w:r w:rsidR="007B0160" w:rsidRPr="007B0160">
        <w:rPr>
          <w:rFonts w:ascii="Times New Roman" w:cs="Times New Roman" w:hAnsi="Times New Roman"/>
          <w:color w:val="222222"/>
          <w:sz w:val="28"/>
          <w:szCs w:val="28"/>
        </w:rPr>
        <w:t>[</w:t>
      </w:r>
      <w:r w:rsidR="007B0160">
        <w:rPr>
          <w:rFonts w:ascii="Times New Roman" w:cs="Times New Roman" w:hAnsi="Times New Roman"/>
          <w:color w:val="222222"/>
          <w:sz w:val="28"/>
          <w:szCs w:val="28"/>
        </w:rPr>
        <w:t>28, 29,30</w:t>
      </w:r>
      <w:r w:rsidR="007B0160" w:rsidRPr="007B0160">
        <w:rPr>
          <w:rFonts w:ascii="Times New Roman" w:cs="Times New Roman" w:hAnsi="Times New Roman"/>
          <w:color w:val="222222"/>
          <w:sz w:val="28"/>
          <w:szCs w:val="28"/>
        </w:rPr>
        <w:t>]</w:t>
      </w:r>
      <w:r w:rsidR="005C03EA" w:rsidRPr="00C54C32">
        <w:rPr>
          <w:rFonts w:ascii="Times New Roman" w:cs="Times New Roman" w:hAnsi="Times New Roman"/>
          <w:color w:val="222222"/>
          <w:sz w:val="28"/>
          <w:szCs w:val="28"/>
        </w:rPr>
        <w:t>.</w:t>
      </w:r>
      <w:r w:rsidR="00631889" w:rsidRPr="00631889">
        <w:rPr>
          <w:rFonts w:ascii="Times New Roman" w:cs="Times New Roman" w:eastAsia="Times New Roman" w:hAnsi="Times New Roman"/>
          <w:sz w:val="28"/>
          <w:szCs w:val="28"/>
          <w:lang w:eastAsia="ru-RU"/>
        </w:rPr>
        <w:t xml:space="preserve"> </w:t>
      </w:r>
    </w:p>
    <w:p w14:paraId="5581EB8D" w14:textId="731D2277" w:rsidP="00026CBE" w:rsidR="00556BD5" w:rsidRDefault="00556BD5" w:rsidRPr="007B0160">
      <w:pPr>
        <w:shd w:color="auto" w:fill="FFFFFF" w:val="clear"/>
        <w:ind w:firstLine="708" w:right="-283"/>
        <w:jc w:val="both"/>
        <w:rPr>
          <w:rFonts w:ascii="Times New Roman" w:cs="Times New Roman" w:hAnsi="Times New Roman"/>
          <w:sz w:val="28"/>
          <w:szCs w:val="28"/>
        </w:rPr>
      </w:pPr>
      <w:r w:rsidRPr="00556BD5">
        <w:rPr>
          <w:rFonts w:ascii="Times New Roman" w:cs="Times New Roman" w:hAnsi="Times New Roman"/>
          <w:bCs/>
          <w:sz w:val="28"/>
          <w:szCs w:val="28"/>
        </w:rPr>
        <w:t>К началу проведения исследования</w:t>
      </w:r>
      <w:r w:rsidRPr="00556BD5">
        <w:rPr>
          <w:rFonts w:ascii="Times New Roman" w:cs="Times New Roman" w:hAnsi="Times New Roman"/>
          <w:sz w:val="28"/>
          <w:szCs w:val="28"/>
        </w:rPr>
        <w:t xml:space="preserve"> данные о национальной эпидемиологии ГСБ в Казахстане практически отсутствуют, в связи с чем и было предпринято данное исследование с использованием базы данных ЕНЭСЗ</w:t>
      </w:r>
      <w:r w:rsidR="007B0160" w:rsidRPr="007B0160">
        <w:rPr>
          <w:rFonts w:ascii="Times New Roman" w:cs="Times New Roman" w:hAnsi="Times New Roman"/>
          <w:sz w:val="28"/>
          <w:szCs w:val="28"/>
        </w:rPr>
        <w:t xml:space="preserve"> </w:t>
      </w:r>
      <w:r w:rsidR="007B0160">
        <w:rPr>
          <w:rFonts w:ascii="Times New Roman" w:cs="Times New Roman" w:hAnsi="Times New Roman"/>
          <w:sz w:val="28"/>
          <w:szCs w:val="28"/>
        </w:rPr>
        <w:t>МЗ РК.</w:t>
      </w:r>
    </w:p>
    <w:p w14:paraId="4DCC59F3" w14:textId="387AC3B8" w:rsidP="00026CBE" w:rsidR="00356CB9" w:rsidRDefault="00FE1315" w:rsidRPr="00704CF5">
      <w:pPr>
        <w:pStyle w:val="NoSpacing"/>
        <w:ind w:firstLine="708" w:right="-283"/>
        <w:jc w:val="both"/>
        <w:rPr>
          <w:rFonts w:eastAsia="Times New Roman"/>
          <w:sz w:val="28"/>
          <w:szCs w:val="28"/>
          <w:lang w:eastAsia="ru-RU"/>
        </w:rPr>
      </w:pPr>
      <w:r w:rsidRPr="00FE1315">
        <w:rPr>
          <w:rFonts w:eastAsia="Times New Roman"/>
          <w:sz w:val="28"/>
          <w:szCs w:val="28"/>
          <w:lang w:eastAsia="ru-RU"/>
        </w:rPr>
        <w:t xml:space="preserve">В настоящее время отмечается глобальная тенденция к отсрочке деторождения, особенно в странах с высоким уровнем дохода, что способствует увеличению частоты ряда факторов риска </w:t>
      </w:r>
      <w:r>
        <w:rPr>
          <w:rFonts w:eastAsia="Times New Roman"/>
          <w:sz w:val="28"/>
          <w:szCs w:val="28"/>
          <w:lang w:eastAsia="ru-RU"/>
        </w:rPr>
        <w:t>ПЭ</w:t>
      </w:r>
      <w:r w:rsidRPr="00FE1315">
        <w:rPr>
          <w:rFonts w:eastAsia="Times New Roman"/>
          <w:sz w:val="28"/>
          <w:szCs w:val="28"/>
          <w:lang w:eastAsia="ru-RU"/>
        </w:rPr>
        <w:t xml:space="preserve">, включая старший материнский возраст, ожирение, нарушения инсулинорезистентности и сопутствующие соматические </w:t>
      </w:r>
      <w:r w:rsidRPr="00FE1315">
        <w:rPr>
          <w:rFonts w:eastAsia="Times New Roman"/>
          <w:sz w:val="28"/>
          <w:szCs w:val="28"/>
          <w:lang w:eastAsia="ru-RU"/>
        </w:rPr>
        <w:lastRenderedPageBreak/>
        <w:t xml:space="preserve">заболевания </w:t>
      </w:r>
      <w:r w:rsidR="00CF6146" w:rsidRPr="00CF6146">
        <w:rPr>
          <w:rFonts w:eastAsia="Times New Roman"/>
          <w:sz w:val="28"/>
          <w:szCs w:val="28"/>
          <w:lang w:eastAsia="ru-RU"/>
        </w:rPr>
        <w:t>[1]</w:t>
      </w:r>
      <w:r w:rsidRPr="00FE1315">
        <w:rPr>
          <w:rFonts w:eastAsia="Times New Roman"/>
          <w:sz w:val="28"/>
          <w:szCs w:val="28"/>
          <w:lang w:eastAsia="ru-RU"/>
        </w:rPr>
        <w:t xml:space="preserve">. В странах с низким и средним уровнем дохода более высокая распространённость </w:t>
      </w:r>
      <w:r>
        <w:rPr>
          <w:rFonts w:eastAsia="Times New Roman"/>
          <w:sz w:val="28"/>
          <w:szCs w:val="28"/>
          <w:lang w:eastAsia="ru-RU"/>
        </w:rPr>
        <w:t>ПЭ</w:t>
      </w:r>
      <w:r w:rsidRPr="00FE1315">
        <w:rPr>
          <w:rFonts w:eastAsia="Times New Roman"/>
          <w:sz w:val="28"/>
          <w:szCs w:val="28"/>
          <w:lang w:eastAsia="ru-RU"/>
        </w:rPr>
        <w:t xml:space="preserve"> во многом обусловлена низким уровнем доступности и качества медицинской помощи, недостаточным охватом дородового наблюдения либо его </w:t>
      </w:r>
      <w:r w:rsidR="00256F5A">
        <w:rPr>
          <w:rFonts w:eastAsia="Times New Roman"/>
          <w:sz w:val="28"/>
          <w:szCs w:val="28"/>
          <w:lang w:eastAsia="ru-RU"/>
        </w:rPr>
        <w:t xml:space="preserve">полным </w:t>
      </w:r>
      <w:r w:rsidRPr="00704CF5">
        <w:rPr>
          <w:rFonts w:eastAsia="Times New Roman"/>
          <w:sz w:val="28"/>
          <w:szCs w:val="28"/>
          <w:lang w:eastAsia="ru-RU"/>
        </w:rPr>
        <w:t>отсутствием</w:t>
      </w:r>
      <w:r w:rsidR="00CF6146">
        <w:rPr>
          <w:rFonts w:eastAsia="Times New Roman"/>
          <w:sz w:val="28"/>
          <w:szCs w:val="28"/>
          <w:lang w:eastAsia="ru-RU"/>
        </w:rPr>
        <w:t xml:space="preserve"> </w:t>
      </w:r>
      <w:r w:rsidR="00CF6146" w:rsidRPr="00CF6146">
        <w:rPr>
          <w:rFonts w:eastAsia="Times New Roman"/>
          <w:sz w:val="28"/>
          <w:szCs w:val="28"/>
          <w:lang w:eastAsia="ru-RU"/>
        </w:rPr>
        <w:t>[7,8]</w:t>
      </w:r>
      <w:r w:rsidRPr="00704CF5">
        <w:rPr>
          <w:rFonts w:eastAsia="Times New Roman"/>
          <w:sz w:val="28"/>
          <w:szCs w:val="28"/>
          <w:lang w:eastAsia="ru-RU"/>
        </w:rPr>
        <w:t>.</w:t>
      </w:r>
      <w:r w:rsidR="00356CB9" w:rsidRPr="00704CF5">
        <w:rPr>
          <w:rFonts w:eastAsia="Times New Roman"/>
          <w:sz w:val="28"/>
          <w:szCs w:val="28"/>
          <w:lang w:eastAsia="ru-RU"/>
        </w:rPr>
        <w:t xml:space="preserve"> </w:t>
      </w:r>
    </w:p>
    <w:p w14:paraId="5BBD86C4" w14:textId="325BA86F" w:rsidP="00026CBE" w:rsidR="00356CB9" w:rsidRDefault="000C3D9B" w:rsidRPr="00AE6C87">
      <w:pPr>
        <w:pStyle w:val="NoSpacing"/>
        <w:ind w:firstLine="708" w:right="-283"/>
        <w:jc w:val="both"/>
        <w:rPr>
          <w:rFonts w:eastAsia="Times New Roman"/>
          <w:sz w:val="28"/>
          <w:szCs w:val="28"/>
          <w:lang w:eastAsia="ru-RU"/>
        </w:rPr>
      </w:pPr>
      <w:r>
        <w:rPr>
          <w:rFonts w:eastAsia="Times New Roman"/>
          <w:sz w:val="28"/>
          <w:szCs w:val="28"/>
          <w:lang w:eastAsia="ru-RU"/>
        </w:rPr>
        <w:t xml:space="preserve">Существует достаточная доказательная база по факторам риска развития ПЭ. Выделяют основные и дополнительные факторы риска развития ПЭ, на которых </w:t>
      </w:r>
      <w:r w:rsidR="00E073E3">
        <w:rPr>
          <w:rFonts w:eastAsia="Times New Roman"/>
          <w:sz w:val="28"/>
          <w:szCs w:val="28"/>
          <w:lang w:eastAsia="ru-RU"/>
        </w:rPr>
        <w:t>строится выд</w:t>
      </w:r>
      <w:r>
        <w:rPr>
          <w:rFonts w:eastAsia="Times New Roman"/>
          <w:sz w:val="28"/>
          <w:szCs w:val="28"/>
          <w:lang w:eastAsia="ru-RU"/>
        </w:rPr>
        <w:t>е</w:t>
      </w:r>
      <w:r w:rsidR="00E073E3">
        <w:rPr>
          <w:rFonts w:eastAsia="Times New Roman"/>
          <w:sz w:val="28"/>
          <w:szCs w:val="28"/>
          <w:lang w:eastAsia="ru-RU"/>
        </w:rPr>
        <w:t>л</w:t>
      </w:r>
      <w:r>
        <w:rPr>
          <w:rFonts w:eastAsia="Times New Roman"/>
          <w:sz w:val="28"/>
          <w:szCs w:val="28"/>
          <w:lang w:eastAsia="ru-RU"/>
        </w:rPr>
        <w:t>ение групп риска. О</w:t>
      </w:r>
      <w:r w:rsidR="00356CB9" w:rsidRPr="00AE6C87">
        <w:rPr>
          <w:rFonts w:eastAsia="Times New Roman"/>
          <w:sz w:val="28"/>
          <w:szCs w:val="28"/>
          <w:lang w:eastAsia="ru-RU"/>
        </w:rPr>
        <w:t>сновным</w:t>
      </w:r>
      <w:r>
        <w:rPr>
          <w:rFonts w:eastAsia="Times New Roman"/>
          <w:sz w:val="28"/>
          <w:szCs w:val="28"/>
          <w:lang w:eastAsia="ru-RU"/>
        </w:rPr>
        <w:t>и</w:t>
      </w:r>
      <w:r w:rsidR="00356CB9" w:rsidRPr="00AE6C87">
        <w:rPr>
          <w:rFonts w:eastAsia="Times New Roman"/>
          <w:sz w:val="28"/>
          <w:szCs w:val="28"/>
          <w:lang w:eastAsia="ru-RU"/>
        </w:rPr>
        <w:t xml:space="preserve"> факторам</w:t>
      </w:r>
      <w:r>
        <w:rPr>
          <w:rFonts w:eastAsia="Times New Roman"/>
          <w:sz w:val="28"/>
          <w:szCs w:val="28"/>
          <w:lang w:eastAsia="ru-RU"/>
        </w:rPr>
        <w:t>и</w:t>
      </w:r>
      <w:r w:rsidR="00356CB9" w:rsidRPr="00AE6C87">
        <w:rPr>
          <w:rFonts w:eastAsia="Times New Roman"/>
          <w:sz w:val="28"/>
          <w:szCs w:val="28"/>
          <w:lang w:eastAsia="ru-RU"/>
        </w:rPr>
        <w:t xml:space="preserve"> риска</w:t>
      </w:r>
      <w:r>
        <w:rPr>
          <w:rFonts w:eastAsia="Times New Roman"/>
          <w:sz w:val="28"/>
          <w:szCs w:val="28"/>
          <w:lang w:eastAsia="ru-RU"/>
        </w:rPr>
        <w:t xml:space="preserve"> считаются</w:t>
      </w:r>
      <w:r w:rsidR="00704CF5" w:rsidRPr="00AE6C87">
        <w:rPr>
          <w:rFonts w:eastAsia="Times New Roman"/>
          <w:sz w:val="28"/>
          <w:szCs w:val="28"/>
          <w:lang w:eastAsia="ru-RU" w:val="kk-KZ"/>
        </w:rPr>
        <w:t xml:space="preserve"> </w:t>
      </w:r>
      <w:r w:rsidR="00356CB9" w:rsidRPr="00313FFC">
        <w:rPr>
          <w:rFonts w:eastAsia="Times New Roman"/>
          <w:sz w:val="28"/>
          <w:szCs w:val="28"/>
          <w:lang w:eastAsia="ru-RU"/>
        </w:rPr>
        <w:t xml:space="preserve">хроническая артериальная гипертензия, </w:t>
      </w:r>
      <w:proofErr w:type="spellStart"/>
      <w:r w:rsidR="00356CB9" w:rsidRPr="00313FFC">
        <w:rPr>
          <w:rFonts w:eastAsia="Times New Roman"/>
          <w:sz w:val="28"/>
          <w:szCs w:val="28"/>
          <w:lang w:eastAsia="ru-RU"/>
        </w:rPr>
        <w:t>прегестационный</w:t>
      </w:r>
      <w:proofErr w:type="spellEnd"/>
      <w:r w:rsidR="00356CB9" w:rsidRPr="00313FFC">
        <w:rPr>
          <w:rFonts w:eastAsia="Times New Roman"/>
          <w:sz w:val="28"/>
          <w:szCs w:val="28"/>
          <w:lang w:eastAsia="ru-RU"/>
        </w:rPr>
        <w:t xml:space="preserve"> сахарный диабет, антифосфолипидный синдром</w:t>
      </w:r>
      <w:r w:rsidR="00256F5A" w:rsidRPr="00313FFC">
        <w:rPr>
          <w:rFonts w:eastAsia="Times New Roman"/>
          <w:sz w:val="28"/>
          <w:szCs w:val="28"/>
          <w:lang w:eastAsia="ru-RU"/>
        </w:rPr>
        <w:t>,</w:t>
      </w:r>
      <w:r w:rsidR="00356CB9" w:rsidRPr="00313FFC">
        <w:rPr>
          <w:rFonts w:eastAsia="Times New Roman"/>
          <w:sz w:val="28"/>
          <w:szCs w:val="28"/>
          <w:lang w:eastAsia="ru-RU"/>
        </w:rPr>
        <w:t xml:space="preserve"> ожирение</w:t>
      </w:r>
      <w:r w:rsidRPr="00313FFC">
        <w:rPr>
          <w:rFonts w:eastAsia="Times New Roman"/>
          <w:sz w:val="28"/>
          <w:szCs w:val="28"/>
          <w:lang w:eastAsia="ru-RU"/>
        </w:rPr>
        <w:t>, ранее перенесенная ПЭ</w:t>
      </w:r>
      <w:r w:rsidR="002528AB" w:rsidRPr="00313FFC">
        <w:rPr>
          <w:rFonts w:eastAsia="Times New Roman"/>
          <w:sz w:val="28"/>
          <w:szCs w:val="28"/>
          <w:lang w:eastAsia="ru-RU"/>
        </w:rPr>
        <w:t xml:space="preserve"> </w:t>
      </w:r>
      <w:r w:rsidR="00CF6146" w:rsidRPr="00313FFC">
        <w:rPr>
          <w:rFonts w:eastAsia="Times New Roman"/>
          <w:sz w:val="28"/>
          <w:szCs w:val="28"/>
          <w:lang w:eastAsia="ru-RU"/>
        </w:rPr>
        <w:t>[17]</w:t>
      </w:r>
      <w:r w:rsidR="00356CB9" w:rsidRPr="00313FFC">
        <w:rPr>
          <w:rFonts w:eastAsia="Times New Roman"/>
          <w:sz w:val="28"/>
          <w:szCs w:val="28"/>
          <w:lang w:eastAsia="ru-RU"/>
        </w:rPr>
        <w:t>. К дополнительным факторам риска относят</w:t>
      </w:r>
      <w:r w:rsidRPr="00313FFC">
        <w:rPr>
          <w:rFonts w:eastAsia="Times New Roman"/>
          <w:sz w:val="28"/>
          <w:szCs w:val="28"/>
          <w:lang w:eastAsia="ru-RU"/>
        </w:rPr>
        <w:t xml:space="preserve"> возраст старше 36 лет, </w:t>
      </w:r>
      <w:r w:rsidR="00356CB9" w:rsidRPr="00313FFC">
        <w:rPr>
          <w:rFonts w:eastAsia="Times New Roman"/>
          <w:sz w:val="28"/>
          <w:szCs w:val="28"/>
          <w:lang w:eastAsia="ru-RU"/>
        </w:rPr>
        <w:t>хронические заболевания почек, использование вспомогательных репродуктивных технологий. Реже встречающимися факторами являются семейный анамнез преэклампсии и</w:t>
      </w:r>
      <w:r w:rsidR="00356CB9" w:rsidRPr="00AE6C87">
        <w:rPr>
          <w:rFonts w:eastAsia="Times New Roman"/>
          <w:sz w:val="28"/>
          <w:szCs w:val="28"/>
          <w:lang w:eastAsia="ru-RU"/>
        </w:rPr>
        <w:t xml:space="preserve"> наличие у плода </w:t>
      </w:r>
      <w:proofErr w:type="spellStart"/>
      <w:r w:rsidR="00356CB9" w:rsidRPr="00AE6C87">
        <w:rPr>
          <w:rFonts w:eastAsia="Times New Roman"/>
          <w:sz w:val="28"/>
          <w:szCs w:val="28"/>
          <w:lang w:eastAsia="ru-RU"/>
        </w:rPr>
        <w:t>трисомии</w:t>
      </w:r>
      <w:proofErr w:type="spellEnd"/>
      <w:r w:rsidR="00356CB9" w:rsidRPr="00AE6C87">
        <w:rPr>
          <w:rFonts w:eastAsia="Times New Roman"/>
          <w:sz w:val="28"/>
          <w:szCs w:val="28"/>
          <w:lang w:eastAsia="ru-RU"/>
        </w:rPr>
        <w:t xml:space="preserve"> 13</w:t>
      </w:r>
      <w:r w:rsidR="002528AB">
        <w:rPr>
          <w:rFonts w:eastAsia="Times New Roman"/>
          <w:sz w:val="28"/>
          <w:szCs w:val="28"/>
          <w:lang w:eastAsia="ru-RU"/>
        </w:rPr>
        <w:t xml:space="preserve"> </w:t>
      </w:r>
      <w:r w:rsidR="00CF6146" w:rsidRPr="00CF6146">
        <w:rPr>
          <w:rFonts w:eastAsia="Times New Roman"/>
          <w:sz w:val="28"/>
          <w:szCs w:val="28"/>
          <w:lang w:eastAsia="ru-RU"/>
        </w:rPr>
        <w:t>[2,18,19]</w:t>
      </w:r>
      <w:r w:rsidR="00356CB9" w:rsidRPr="00AE6C87">
        <w:rPr>
          <w:rFonts w:eastAsia="Times New Roman"/>
          <w:sz w:val="28"/>
          <w:szCs w:val="28"/>
          <w:lang w:eastAsia="ru-RU"/>
        </w:rPr>
        <w:t>.</w:t>
      </w:r>
    </w:p>
    <w:p w14:paraId="038C422F" w14:textId="75FDB50A" w:rsidP="00026CBE" w:rsidR="00356CB9" w:rsidRDefault="00256F5A">
      <w:pPr>
        <w:pStyle w:val="NoSpacing"/>
        <w:ind w:firstLine="708" w:right="-283"/>
        <w:jc w:val="both"/>
        <w:rPr>
          <w:rFonts w:eastAsia="Times New Roman"/>
          <w:sz w:val="28"/>
          <w:szCs w:val="28"/>
          <w:lang w:eastAsia="ru-RU"/>
        </w:rPr>
      </w:pPr>
      <w:r>
        <w:rPr>
          <w:rFonts w:eastAsia="Times New Roman"/>
          <w:sz w:val="28"/>
          <w:szCs w:val="28"/>
          <w:lang w:eastAsia="ru-RU"/>
        </w:rPr>
        <w:t>В современном течении преэклампсии у</w:t>
      </w:r>
      <w:r w:rsidR="00356CB9" w:rsidRPr="00AE6C87">
        <w:rPr>
          <w:rFonts w:eastAsia="Times New Roman"/>
          <w:sz w:val="28"/>
          <w:szCs w:val="28"/>
          <w:lang w:eastAsia="ru-RU"/>
        </w:rPr>
        <w:t xml:space="preserve"> значительной части пациенток системные</w:t>
      </w:r>
      <w:r w:rsidR="00356CB9" w:rsidRPr="007C65AD">
        <w:rPr>
          <w:rFonts w:eastAsia="Times New Roman"/>
          <w:sz w:val="28"/>
          <w:szCs w:val="28"/>
          <w:lang w:eastAsia="ru-RU"/>
        </w:rPr>
        <w:t xml:space="preserve"> проявления, такие как тромбоцитопения или повышение уровня </w:t>
      </w:r>
      <w:r w:rsidR="00AE6C87" w:rsidRPr="00F62690">
        <w:rPr>
          <w:rFonts w:asciiTheme="majorBidi" w:cstheme="majorBidi" w:eastAsia="Times New Roman" w:hAnsiTheme="majorBidi"/>
          <w:sz w:val="28"/>
          <w:szCs w:val="28"/>
        </w:rPr>
        <w:t>ферментов печени</w:t>
      </w:r>
      <w:r w:rsidR="00356CB9" w:rsidRPr="007C65AD">
        <w:rPr>
          <w:rFonts w:eastAsia="Times New Roman"/>
          <w:sz w:val="28"/>
          <w:szCs w:val="28"/>
          <w:lang w:eastAsia="ru-RU"/>
        </w:rPr>
        <w:t xml:space="preserve">, могут развиваться до появления протеинурии </w:t>
      </w:r>
      <w:r w:rsidR="00CF6146" w:rsidRPr="00CF6146">
        <w:rPr>
          <w:rFonts w:eastAsia="Times New Roman"/>
          <w:sz w:val="28"/>
          <w:szCs w:val="28"/>
          <w:lang w:eastAsia="ru-RU"/>
        </w:rPr>
        <w:t>[20,21]</w:t>
      </w:r>
      <w:r w:rsidR="00356CB9" w:rsidRPr="007C65AD">
        <w:rPr>
          <w:rFonts w:eastAsia="Times New Roman"/>
          <w:sz w:val="28"/>
          <w:szCs w:val="28"/>
          <w:lang w:eastAsia="ru-RU"/>
        </w:rPr>
        <w:t xml:space="preserve">, что нередко приводит к задержке диагностики. Понимание </w:t>
      </w:r>
      <w:r w:rsidR="00356CB9">
        <w:rPr>
          <w:rFonts w:eastAsia="Times New Roman"/>
          <w:sz w:val="28"/>
          <w:szCs w:val="28"/>
          <w:lang w:eastAsia="ru-RU"/>
        </w:rPr>
        <w:t xml:space="preserve">ПЭ </w:t>
      </w:r>
      <w:r w:rsidR="00356CB9" w:rsidRPr="007C65AD">
        <w:rPr>
          <w:rFonts w:eastAsia="Times New Roman"/>
          <w:sz w:val="28"/>
          <w:szCs w:val="28"/>
          <w:lang w:eastAsia="ru-RU"/>
        </w:rPr>
        <w:t xml:space="preserve">как гетерогенного гипертензивного расстройства беременности обусловило пересмотр диагностических критериев. В 2013 году рабочая группа ACOG включила в определение </w:t>
      </w:r>
      <w:r w:rsidR="00356CB9">
        <w:rPr>
          <w:rFonts w:eastAsia="Times New Roman"/>
          <w:sz w:val="28"/>
          <w:szCs w:val="28"/>
          <w:lang w:eastAsia="ru-RU"/>
        </w:rPr>
        <w:t>ПЭ</w:t>
      </w:r>
      <w:r w:rsidR="00356CB9" w:rsidRPr="007C65AD">
        <w:rPr>
          <w:rFonts w:eastAsia="Times New Roman"/>
          <w:sz w:val="28"/>
          <w:szCs w:val="28"/>
          <w:lang w:eastAsia="ru-RU"/>
        </w:rPr>
        <w:t xml:space="preserve"> тяжёлые клинические признаки при наличии или отсутствии протеинурии, </w:t>
      </w:r>
      <w:r w:rsidR="00356CB9" w:rsidRPr="00AE6C87">
        <w:rPr>
          <w:rFonts w:eastAsia="Times New Roman"/>
          <w:sz w:val="28"/>
          <w:szCs w:val="28"/>
          <w:lang w:eastAsia="ru-RU"/>
        </w:rPr>
        <w:t>исключив её степень как обязательный критерий тяжести. Эти подходы были подтверждены в последующих обновлённых клинических рекомендациях ACOG</w:t>
      </w:r>
      <w:r w:rsidR="002528AB">
        <w:rPr>
          <w:rFonts w:eastAsia="Times New Roman"/>
          <w:sz w:val="28"/>
          <w:szCs w:val="28"/>
          <w:lang w:eastAsia="ru-RU"/>
        </w:rPr>
        <w:t xml:space="preserve"> </w:t>
      </w:r>
      <w:r w:rsidR="00CF6146" w:rsidRPr="00CF6146">
        <w:rPr>
          <w:rFonts w:eastAsia="Times New Roman"/>
          <w:sz w:val="28"/>
          <w:szCs w:val="28"/>
          <w:lang w:eastAsia="ru-RU"/>
        </w:rPr>
        <w:t>[8]</w:t>
      </w:r>
      <w:r w:rsidR="00356CB9" w:rsidRPr="00AE6C87">
        <w:rPr>
          <w:rFonts w:eastAsia="Times New Roman"/>
          <w:sz w:val="28"/>
          <w:szCs w:val="28"/>
          <w:lang w:eastAsia="ru-RU"/>
        </w:rPr>
        <w:t>.</w:t>
      </w:r>
      <w:r w:rsidR="00356CB9" w:rsidRPr="00AE6C87">
        <w:t xml:space="preserve"> </w:t>
      </w:r>
      <w:r w:rsidR="00356CB9" w:rsidRPr="00AE6C87">
        <w:rPr>
          <w:rFonts w:eastAsia="Times New Roman"/>
          <w:sz w:val="28"/>
          <w:szCs w:val="28"/>
          <w:lang w:eastAsia="ru-RU"/>
        </w:rPr>
        <w:t>Артериальная гипертензия и ПЭ во время беременности ассоциированы с</w:t>
      </w:r>
      <w:r w:rsidR="00356CB9" w:rsidRPr="007C65AD">
        <w:rPr>
          <w:rFonts w:eastAsia="Times New Roman"/>
          <w:sz w:val="28"/>
          <w:szCs w:val="28"/>
          <w:lang w:eastAsia="ru-RU"/>
        </w:rPr>
        <w:t xml:space="preserve"> повышенным риском развития сахарного диабета и сердечно-сосудистых заболеваний у матери в отдалённом периоде жизни</w:t>
      </w:r>
      <w:r w:rsidR="00356CB9">
        <w:rPr>
          <w:rFonts w:eastAsia="Times New Roman"/>
          <w:sz w:val="28"/>
          <w:szCs w:val="28"/>
          <w:lang w:eastAsia="ru-RU"/>
        </w:rPr>
        <w:t xml:space="preserve"> </w:t>
      </w:r>
      <w:r w:rsidR="00CF6146" w:rsidRPr="00CF6146">
        <w:rPr>
          <w:rFonts w:eastAsia="Times New Roman"/>
          <w:sz w:val="28"/>
          <w:szCs w:val="28"/>
          <w:lang w:eastAsia="ru-RU"/>
        </w:rPr>
        <w:t>[22]</w:t>
      </w:r>
      <w:r w:rsidR="00356CB9">
        <w:rPr>
          <w:rFonts w:eastAsia="Times New Roman"/>
          <w:sz w:val="28"/>
          <w:szCs w:val="28"/>
          <w:lang w:eastAsia="ru-RU"/>
        </w:rPr>
        <w:t>.</w:t>
      </w:r>
    </w:p>
    <w:p w14:paraId="71CC6F5D" w14:textId="189D0E4F" w:rsidP="00026CBE" w:rsidR="00787ADC" w:rsidRDefault="00787ADC">
      <w:pPr>
        <w:pStyle w:val="NoSpacing"/>
        <w:ind w:firstLine="708" w:right="-283"/>
        <w:jc w:val="both"/>
        <w:rPr>
          <w:sz w:val="28"/>
          <w:szCs w:val="28"/>
        </w:rPr>
      </w:pPr>
      <w:r w:rsidRPr="00FA6783">
        <w:rPr>
          <w:sz w:val="28"/>
          <w:szCs w:val="28"/>
        </w:rPr>
        <w:t xml:space="preserve">Несмотря на значительный прогресс в изучении патогенеза преэклампсии, данное осложнение беременности продолжает рассматриваться как </w:t>
      </w:r>
      <w:proofErr w:type="spellStart"/>
      <w:r w:rsidRPr="00FA6783">
        <w:rPr>
          <w:sz w:val="28"/>
          <w:szCs w:val="28"/>
        </w:rPr>
        <w:t>мультифакторное</w:t>
      </w:r>
      <w:proofErr w:type="spellEnd"/>
      <w:r w:rsidRPr="00FA6783">
        <w:rPr>
          <w:sz w:val="28"/>
          <w:szCs w:val="28"/>
        </w:rPr>
        <w:t xml:space="preserve"> заболевание, формирование которого обусловлено сложным взаимодействием генетических, эпигенетических, иммунологических, сосудистых и метаболических факторов. </w:t>
      </w:r>
      <w:r>
        <w:rPr>
          <w:sz w:val="28"/>
          <w:szCs w:val="28"/>
        </w:rPr>
        <w:t xml:space="preserve">Неоднозначным остается ответ </w:t>
      </w:r>
      <w:proofErr w:type="spellStart"/>
      <w:r>
        <w:rPr>
          <w:sz w:val="28"/>
          <w:szCs w:val="28"/>
        </w:rPr>
        <w:t>нв</w:t>
      </w:r>
      <w:proofErr w:type="spellEnd"/>
      <w:r>
        <w:rPr>
          <w:sz w:val="28"/>
          <w:szCs w:val="28"/>
        </w:rPr>
        <w:t xml:space="preserve"> вопрос о роли плода в развитии преэклампсии у матери.</w:t>
      </w:r>
    </w:p>
    <w:p w14:paraId="0CFB2ACE" w14:textId="647B85E4" w:rsidP="00026CBE" w:rsidR="007C65AD" w:rsidRDefault="00FE1315">
      <w:pPr>
        <w:pStyle w:val="NoSpacing"/>
        <w:ind w:firstLine="708" w:right="-283"/>
        <w:jc w:val="both"/>
        <w:rPr>
          <w:rFonts w:eastAsia="Times New Roman"/>
          <w:sz w:val="28"/>
          <w:szCs w:val="28"/>
          <w:lang w:eastAsia="ru-RU"/>
        </w:rPr>
      </w:pPr>
      <w:r w:rsidRPr="00FE1315">
        <w:rPr>
          <w:rFonts w:eastAsia="Times New Roman"/>
          <w:sz w:val="28"/>
          <w:szCs w:val="28"/>
          <w:lang w:eastAsia="ru-RU"/>
        </w:rPr>
        <w:t xml:space="preserve">Проведённый анализ </w:t>
      </w:r>
      <w:r w:rsidRPr="007B7178">
        <w:rPr>
          <w:rFonts w:eastAsia="Times New Roman"/>
          <w:sz w:val="28"/>
          <w:szCs w:val="28"/>
          <w:lang w:eastAsia="ru-RU"/>
        </w:rPr>
        <w:t>полногеномных ассоциаций у новорождённых от матерей с преэклампсией и в контрольной группе выявил локус геномной восприимчивости rs4769613 (P = 5,4 × 10⁻¹¹), расположенный вблизи гена FLT1 (</w:t>
      </w:r>
      <w:proofErr w:type="spellStart"/>
      <w:r w:rsidRPr="007B7178">
        <w:rPr>
          <w:rFonts w:eastAsia="Times New Roman"/>
          <w:sz w:val="28"/>
          <w:szCs w:val="28"/>
          <w:lang w:eastAsia="ru-RU"/>
        </w:rPr>
        <w:t>fms</w:t>
      </w:r>
      <w:proofErr w:type="spellEnd"/>
      <w:r w:rsidRPr="007B7178">
        <w:rPr>
          <w:rFonts w:eastAsia="Times New Roman"/>
          <w:sz w:val="28"/>
          <w:szCs w:val="28"/>
          <w:lang w:eastAsia="ru-RU"/>
        </w:rPr>
        <w:t xml:space="preserve">-подобная </w:t>
      </w:r>
      <w:proofErr w:type="spellStart"/>
      <w:r w:rsidRPr="007B7178">
        <w:rPr>
          <w:rFonts w:eastAsia="Times New Roman"/>
          <w:sz w:val="28"/>
          <w:szCs w:val="28"/>
          <w:lang w:eastAsia="ru-RU"/>
        </w:rPr>
        <w:t>тирозинкиназа</w:t>
      </w:r>
      <w:proofErr w:type="spellEnd"/>
      <w:r w:rsidRPr="007B7178">
        <w:rPr>
          <w:rFonts w:eastAsia="Times New Roman"/>
          <w:sz w:val="28"/>
          <w:szCs w:val="28"/>
          <w:lang w:eastAsia="ru-RU"/>
        </w:rPr>
        <w:t xml:space="preserve"> 1), продукт которого рассматривается как ключевой патогенетический фактор </w:t>
      </w:r>
      <w:r w:rsidR="007C65AD" w:rsidRPr="007B7178">
        <w:rPr>
          <w:rFonts w:eastAsia="Times New Roman"/>
          <w:sz w:val="28"/>
          <w:szCs w:val="28"/>
          <w:lang w:eastAsia="ru-RU"/>
        </w:rPr>
        <w:t>ПЭ</w:t>
      </w:r>
      <w:r w:rsidRPr="007B7178">
        <w:rPr>
          <w:rFonts w:eastAsia="Times New Roman"/>
          <w:sz w:val="28"/>
          <w:szCs w:val="28"/>
          <w:lang w:eastAsia="ru-RU"/>
        </w:rPr>
        <w:t xml:space="preserve">. Установлено, что данный вариант ассоциирован преимущественно с поздним началом </w:t>
      </w:r>
      <w:r w:rsidR="00356CB9" w:rsidRPr="007B7178">
        <w:rPr>
          <w:rFonts w:eastAsia="Times New Roman"/>
          <w:sz w:val="28"/>
          <w:szCs w:val="28"/>
          <w:lang w:eastAsia="ru-RU"/>
        </w:rPr>
        <w:t xml:space="preserve">ПЭ </w:t>
      </w:r>
      <w:r w:rsidRPr="007B7178">
        <w:rPr>
          <w:rFonts w:eastAsia="Times New Roman"/>
          <w:sz w:val="28"/>
          <w:szCs w:val="28"/>
          <w:lang w:eastAsia="ru-RU"/>
        </w:rPr>
        <w:t>и определяется геномом</w:t>
      </w:r>
      <w:r w:rsidR="007C65AD" w:rsidRPr="007B7178">
        <w:rPr>
          <w:rFonts w:eastAsia="Times New Roman"/>
          <w:sz w:val="28"/>
          <w:szCs w:val="28"/>
          <w:lang w:eastAsia="ru-RU"/>
        </w:rPr>
        <w:t xml:space="preserve"> плода</w:t>
      </w:r>
      <w:r w:rsidRPr="007B7178">
        <w:rPr>
          <w:rFonts w:eastAsia="Times New Roman"/>
          <w:sz w:val="28"/>
          <w:szCs w:val="28"/>
          <w:lang w:eastAsia="ru-RU"/>
        </w:rPr>
        <w:t>, при этом не демонстрируя различий в зависимости от родительского происхождения аллеля, что делает механизм геномного</w:t>
      </w:r>
      <w:r w:rsidRPr="00FE1315">
        <w:rPr>
          <w:rFonts w:eastAsia="Times New Roman"/>
          <w:sz w:val="28"/>
          <w:szCs w:val="28"/>
          <w:lang w:eastAsia="ru-RU"/>
        </w:rPr>
        <w:t xml:space="preserve"> импринти</w:t>
      </w:r>
      <w:r w:rsidR="00256F5A">
        <w:rPr>
          <w:rFonts w:eastAsia="Times New Roman"/>
          <w:sz w:val="28"/>
          <w:szCs w:val="28"/>
          <w:lang w:eastAsia="ru-RU"/>
        </w:rPr>
        <w:t>нга маловероятным. Н</w:t>
      </w:r>
      <w:r w:rsidRPr="00FE1315">
        <w:rPr>
          <w:rFonts w:eastAsia="Times New Roman"/>
          <w:sz w:val="28"/>
          <w:szCs w:val="28"/>
          <w:lang w:eastAsia="ru-RU"/>
        </w:rPr>
        <w:t>е исключается вклад материнской генетической предрасположенности</w:t>
      </w:r>
      <w:r w:rsidR="00256F5A">
        <w:rPr>
          <w:rFonts w:eastAsia="Times New Roman"/>
          <w:sz w:val="28"/>
          <w:szCs w:val="28"/>
          <w:lang w:eastAsia="ru-RU"/>
        </w:rPr>
        <w:t>:</w:t>
      </w:r>
      <w:r w:rsidR="007C65AD" w:rsidRPr="007C65AD">
        <w:rPr>
          <w:rFonts w:eastAsia="Times New Roman"/>
          <w:sz w:val="28"/>
          <w:szCs w:val="28"/>
          <w:lang w:eastAsia="ru-RU"/>
        </w:rPr>
        <w:t xml:space="preserve"> в рамках полногеномного ассоциативного исследования </w:t>
      </w:r>
      <w:r w:rsidR="007C65AD">
        <w:rPr>
          <w:rFonts w:eastAsia="Times New Roman"/>
          <w:sz w:val="28"/>
          <w:szCs w:val="28"/>
          <w:lang w:eastAsia="ru-RU"/>
        </w:rPr>
        <w:t>ПЭ</w:t>
      </w:r>
      <w:r w:rsidR="007C65AD" w:rsidRPr="007C65AD">
        <w:rPr>
          <w:rFonts w:eastAsia="Times New Roman"/>
          <w:sz w:val="28"/>
          <w:szCs w:val="28"/>
          <w:lang w:eastAsia="ru-RU"/>
        </w:rPr>
        <w:t xml:space="preserve"> был идентифицирован локус rs9478812 (P = 5,90 × 10⁻⁷), расположенный в </w:t>
      </w:r>
      <w:proofErr w:type="spellStart"/>
      <w:r w:rsidR="007C65AD" w:rsidRPr="007C65AD">
        <w:rPr>
          <w:rFonts w:eastAsia="Times New Roman"/>
          <w:sz w:val="28"/>
          <w:szCs w:val="28"/>
          <w:lang w:eastAsia="ru-RU"/>
        </w:rPr>
        <w:t>интронной</w:t>
      </w:r>
      <w:proofErr w:type="spellEnd"/>
      <w:r w:rsidR="007C65AD" w:rsidRPr="007C65AD">
        <w:rPr>
          <w:rFonts w:eastAsia="Times New Roman"/>
          <w:sz w:val="28"/>
          <w:szCs w:val="28"/>
          <w:lang w:eastAsia="ru-RU"/>
        </w:rPr>
        <w:t xml:space="preserve"> области гена PLEKHG1, участвующего в регуляции артериального давления</w:t>
      </w:r>
      <w:r w:rsidR="002528AB">
        <w:rPr>
          <w:rFonts w:eastAsia="Times New Roman"/>
          <w:sz w:val="28"/>
          <w:szCs w:val="28"/>
          <w:lang w:eastAsia="ru-RU"/>
        </w:rPr>
        <w:t xml:space="preserve"> </w:t>
      </w:r>
      <w:r w:rsidR="00CF6146" w:rsidRPr="00CF6146">
        <w:rPr>
          <w:rFonts w:eastAsia="Times New Roman"/>
          <w:sz w:val="28"/>
          <w:szCs w:val="28"/>
          <w:lang w:eastAsia="ru-RU"/>
        </w:rPr>
        <w:t>[23]</w:t>
      </w:r>
      <w:r w:rsidR="007C65AD" w:rsidRPr="007C65AD">
        <w:rPr>
          <w:rFonts w:eastAsia="Times New Roman"/>
          <w:sz w:val="28"/>
          <w:szCs w:val="28"/>
          <w:lang w:eastAsia="ru-RU"/>
        </w:rPr>
        <w:t>.</w:t>
      </w:r>
    </w:p>
    <w:p w14:paraId="00D8F4E7" w14:textId="38E0EBFE" w:rsidP="00026CBE" w:rsidR="00356CB9" w:rsidRDefault="00356CB9">
      <w:pPr>
        <w:pStyle w:val="NoSpacing"/>
        <w:ind w:firstLine="708" w:right="-283"/>
        <w:jc w:val="both"/>
        <w:rPr>
          <w:color w:val="222222"/>
          <w:sz w:val="28"/>
          <w:szCs w:val="28"/>
        </w:rPr>
      </w:pPr>
      <w:r w:rsidRPr="00356CB9">
        <w:rPr>
          <w:rFonts w:eastAsia="Times New Roman"/>
          <w:sz w:val="28"/>
          <w:szCs w:val="28"/>
          <w:lang w:eastAsia="ru-RU"/>
        </w:rPr>
        <w:t xml:space="preserve">В дополнение к материнским генетическим вариантам, ассоциированным с предрасположенностью к преэклампсии, установлено участие генома плода в </w:t>
      </w:r>
      <w:r w:rsidRPr="00356CB9">
        <w:rPr>
          <w:rFonts w:eastAsia="Times New Roman"/>
          <w:sz w:val="28"/>
          <w:szCs w:val="28"/>
          <w:lang w:eastAsia="ru-RU"/>
        </w:rPr>
        <w:lastRenderedPageBreak/>
        <w:t xml:space="preserve">формировании риска развития данного осложнения беременности </w:t>
      </w:r>
      <w:r w:rsidR="00CF6146" w:rsidRPr="00CF6146">
        <w:rPr>
          <w:rFonts w:eastAsia="Times New Roman"/>
          <w:sz w:val="28"/>
          <w:szCs w:val="28"/>
          <w:lang w:eastAsia="ru-RU"/>
        </w:rPr>
        <w:t>[24]</w:t>
      </w:r>
      <w:r w:rsidRPr="00356CB9">
        <w:rPr>
          <w:rFonts w:eastAsia="Times New Roman"/>
          <w:sz w:val="28"/>
          <w:szCs w:val="28"/>
          <w:lang w:eastAsia="ru-RU"/>
        </w:rPr>
        <w:t>. Исследования, направленные на изучение роли</w:t>
      </w:r>
      <w:r w:rsidR="00F950F2">
        <w:rPr>
          <w:rFonts w:eastAsia="Times New Roman"/>
          <w:sz w:val="28"/>
          <w:szCs w:val="28"/>
          <w:lang w:eastAsia="ru-RU"/>
        </w:rPr>
        <w:t xml:space="preserve"> </w:t>
      </w:r>
      <w:r w:rsidRPr="00356CB9">
        <w:rPr>
          <w:rFonts w:eastAsia="Times New Roman"/>
          <w:sz w:val="28"/>
          <w:szCs w:val="28"/>
          <w:lang w:eastAsia="ru-RU"/>
        </w:rPr>
        <w:t>генома</w:t>
      </w:r>
      <w:r w:rsidR="00F950F2">
        <w:rPr>
          <w:rFonts w:eastAsia="Times New Roman"/>
          <w:sz w:val="28"/>
          <w:szCs w:val="28"/>
          <w:lang w:eastAsia="ru-RU"/>
        </w:rPr>
        <w:t xml:space="preserve"> плода</w:t>
      </w:r>
      <w:r w:rsidRPr="00356CB9">
        <w:rPr>
          <w:rFonts w:eastAsia="Times New Roman"/>
          <w:sz w:val="28"/>
          <w:szCs w:val="28"/>
          <w:lang w:eastAsia="ru-RU"/>
        </w:rPr>
        <w:t xml:space="preserve"> показали, что нарушение регуляции локуса </w:t>
      </w:r>
      <w:proofErr w:type="spellStart"/>
      <w:r w:rsidRPr="00356CB9">
        <w:rPr>
          <w:rFonts w:eastAsia="Times New Roman"/>
          <w:sz w:val="28"/>
          <w:szCs w:val="28"/>
          <w:lang w:eastAsia="ru-RU"/>
        </w:rPr>
        <w:t>fms</w:t>
      </w:r>
      <w:proofErr w:type="spellEnd"/>
      <w:r w:rsidRPr="00356CB9">
        <w:rPr>
          <w:rFonts w:eastAsia="Times New Roman"/>
          <w:sz w:val="28"/>
          <w:szCs w:val="28"/>
          <w:lang w:eastAsia="ru-RU"/>
        </w:rPr>
        <w:t xml:space="preserve">-подобной </w:t>
      </w:r>
      <w:proofErr w:type="spellStart"/>
      <w:r w:rsidRPr="00356CB9">
        <w:rPr>
          <w:rFonts w:eastAsia="Times New Roman"/>
          <w:sz w:val="28"/>
          <w:szCs w:val="28"/>
          <w:lang w:eastAsia="ru-RU"/>
        </w:rPr>
        <w:t>тирозинкиназы</w:t>
      </w:r>
      <w:proofErr w:type="spellEnd"/>
      <w:r w:rsidRPr="00356CB9">
        <w:rPr>
          <w:rFonts w:eastAsia="Times New Roman"/>
          <w:sz w:val="28"/>
          <w:szCs w:val="28"/>
          <w:lang w:eastAsia="ru-RU"/>
        </w:rPr>
        <w:t xml:space="preserve"> 1 (FLT1) представляет собой один из ключевых молекулярных механизмов патогенеза</w:t>
      </w:r>
      <w:r w:rsidR="00F950F2">
        <w:rPr>
          <w:rFonts w:eastAsia="Times New Roman"/>
          <w:sz w:val="28"/>
          <w:szCs w:val="28"/>
          <w:lang w:eastAsia="ru-RU"/>
        </w:rPr>
        <w:t xml:space="preserve"> ПЭ</w:t>
      </w:r>
      <w:r w:rsidRPr="00356CB9">
        <w:rPr>
          <w:rFonts w:eastAsia="Times New Roman"/>
          <w:sz w:val="28"/>
          <w:szCs w:val="28"/>
          <w:lang w:eastAsia="ru-RU"/>
        </w:rPr>
        <w:t>. В этой связи генетические варианты в области FLT1 генома</w:t>
      </w:r>
      <w:r w:rsidR="00F950F2">
        <w:rPr>
          <w:rFonts w:eastAsia="Times New Roman"/>
          <w:sz w:val="28"/>
          <w:szCs w:val="28"/>
          <w:lang w:eastAsia="ru-RU"/>
        </w:rPr>
        <w:t xml:space="preserve"> плода</w:t>
      </w:r>
      <w:r w:rsidRPr="00356CB9">
        <w:rPr>
          <w:rFonts w:eastAsia="Times New Roman"/>
          <w:sz w:val="28"/>
          <w:szCs w:val="28"/>
          <w:lang w:eastAsia="ru-RU"/>
        </w:rPr>
        <w:t xml:space="preserve"> рассматриваются как фактор, ассоциированный с повышенной вероятностью развития </w:t>
      </w:r>
      <w:r w:rsidR="00F950F2">
        <w:rPr>
          <w:rFonts w:eastAsia="Times New Roman"/>
          <w:sz w:val="28"/>
          <w:szCs w:val="28"/>
          <w:lang w:eastAsia="ru-RU"/>
        </w:rPr>
        <w:t xml:space="preserve">ПЭ </w:t>
      </w:r>
      <w:r w:rsidRPr="00356CB9">
        <w:rPr>
          <w:rFonts w:eastAsia="Times New Roman"/>
          <w:sz w:val="28"/>
          <w:szCs w:val="28"/>
          <w:lang w:eastAsia="ru-RU"/>
        </w:rPr>
        <w:t xml:space="preserve">у </w:t>
      </w:r>
      <w:r w:rsidR="00256F5A">
        <w:rPr>
          <w:rFonts w:eastAsia="Times New Roman"/>
          <w:sz w:val="28"/>
          <w:szCs w:val="28"/>
          <w:lang w:eastAsia="ru-RU"/>
        </w:rPr>
        <w:t>матери</w:t>
      </w:r>
      <w:r w:rsidR="002528AB">
        <w:rPr>
          <w:rFonts w:eastAsia="Times New Roman"/>
          <w:sz w:val="28"/>
          <w:szCs w:val="28"/>
          <w:lang w:eastAsia="ru-RU"/>
        </w:rPr>
        <w:t xml:space="preserve"> </w:t>
      </w:r>
      <w:r w:rsidR="00CF6146" w:rsidRPr="00CF6146">
        <w:rPr>
          <w:rFonts w:eastAsia="Times New Roman"/>
          <w:sz w:val="28"/>
          <w:szCs w:val="28"/>
          <w:lang w:eastAsia="ru-RU"/>
        </w:rPr>
        <w:t>[2</w:t>
      </w:r>
      <w:r w:rsidR="008C1FDE">
        <w:rPr>
          <w:rFonts w:eastAsia="Times New Roman"/>
          <w:sz w:val="28"/>
          <w:szCs w:val="28"/>
          <w:lang w:eastAsia="ru-RU"/>
        </w:rPr>
        <w:t>5</w:t>
      </w:r>
      <w:r w:rsidR="00CF6146" w:rsidRPr="00CF6146">
        <w:rPr>
          <w:rFonts w:eastAsia="Times New Roman"/>
          <w:sz w:val="28"/>
          <w:szCs w:val="28"/>
          <w:lang w:eastAsia="ru-RU"/>
        </w:rPr>
        <w:t>]</w:t>
      </w:r>
      <w:r>
        <w:rPr>
          <w:color w:val="222222"/>
          <w:sz w:val="28"/>
          <w:szCs w:val="28"/>
        </w:rPr>
        <w:t>.</w:t>
      </w:r>
    </w:p>
    <w:p w14:paraId="743246CB" w14:textId="2ED64BB2" w:rsidP="00026CBE" w:rsidR="00FA6783" w:rsidRDefault="00FA6783" w:rsidRPr="00FA6783">
      <w:pPr>
        <w:pStyle w:val="Index"/>
        <w:ind w:right="-283"/>
        <w:rPr>
          <w:rFonts w:cs="Times New Roman"/>
          <w:sz w:val="28"/>
          <w:szCs w:val="28"/>
        </w:rPr>
      </w:pPr>
      <w:r>
        <w:t xml:space="preserve">       </w:t>
      </w:r>
      <w:r w:rsidR="002A6E97">
        <w:tab/>
      </w:r>
      <w:r w:rsidRPr="00FA6783">
        <w:rPr>
          <w:rFonts w:cs="Times New Roman"/>
          <w:sz w:val="28"/>
          <w:szCs w:val="28"/>
        </w:rPr>
        <w:t xml:space="preserve">В настоящее время общепризнанной является двухэтапная модель развития преэклампсии, согласно которой первичное нарушение процессов </w:t>
      </w:r>
      <w:proofErr w:type="spellStart"/>
      <w:r w:rsidRPr="00FA6783">
        <w:rPr>
          <w:rFonts w:cs="Times New Roman"/>
          <w:sz w:val="28"/>
          <w:szCs w:val="28"/>
        </w:rPr>
        <w:t>плацентации</w:t>
      </w:r>
      <w:proofErr w:type="spellEnd"/>
      <w:r w:rsidRPr="00FA6783">
        <w:rPr>
          <w:rFonts w:cs="Times New Roman"/>
          <w:sz w:val="28"/>
          <w:szCs w:val="28"/>
        </w:rPr>
        <w:t xml:space="preserve"> и </w:t>
      </w:r>
      <w:proofErr w:type="spellStart"/>
      <w:r w:rsidRPr="00FA6783">
        <w:rPr>
          <w:rFonts w:cs="Times New Roman"/>
          <w:sz w:val="28"/>
          <w:szCs w:val="28"/>
        </w:rPr>
        <w:t>ремоделирования</w:t>
      </w:r>
      <w:proofErr w:type="spellEnd"/>
      <w:r w:rsidRPr="00FA6783">
        <w:rPr>
          <w:rFonts w:cs="Times New Roman"/>
          <w:sz w:val="28"/>
          <w:szCs w:val="28"/>
        </w:rPr>
        <w:t xml:space="preserve"> спиральных артерий матки сопровождается развитием хронической плацентарной ишемии, а последующее высвобождение </w:t>
      </w:r>
      <w:proofErr w:type="spellStart"/>
      <w:r w:rsidRPr="00FA6783">
        <w:rPr>
          <w:rFonts w:cs="Times New Roman"/>
          <w:sz w:val="28"/>
          <w:szCs w:val="28"/>
        </w:rPr>
        <w:t>антиангиогенных</w:t>
      </w:r>
      <w:proofErr w:type="spellEnd"/>
      <w:r w:rsidRPr="00FA6783">
        <w:rPr>
          <w:rFonts w:cs="Times New Roman"/>
          <w:sz w:val="28"/>
          <w:szCs w:val="28"/>
        </w:rPr>
        <w:t xml:space="preserve"> факторов, провоспалительных цитокинов и продуктов оксидативного стресса инициирует системную эндотелиальную дисфункцию, лежащую в основе клинических проявлений заболевания. При этом становится все более очевидным, что нарушения одноуглеродного обмена могут участвовать практически на всех этапах формирования данной патологической цепи, начиная с ранних сроков беременности и заканчивая развитием полиорганной дисфункции</w:t>
      </w:r>
      <w:r w:rsidR="00104423">
        <w:rPr>
          <w:rFonts w:cs="Times New Roman"/>
          <w:sz w:val="28"/>
          <w:szCs w:val="28"/>
        </w:rPr>
        <w:t xml:space="preserve"> </w:t>
      </w:r>
      <w:r w:rsidRPr="00FA6783">
        <w:rPr>
          <w:rFonts w:cs="Times New Roman"/>
          <w:sz w:val="28"/>
          <w:szCs w:val="28"/>
        </w:rPr>
        <w:t>[</w:t>
      </w:r>
      <w:r w:rsidR="008C1FDE">
        <w:rPr>
          <w:rFonts w:cs="Times New Roman"/>
          <w:sz w:val="28"/>
          <w:szCs w:val="28"/>
        </w:rPr>
        <w:t>27</w:t>
      </w:r>
      <w:r w:rsidRPr="00FA6783">
        <w:rPr>
          <w:rFonts w:cs="Times New Roman"/>
          <w:sz w:val="28"/>
          <w:szCs w:val="28"/>
        </w:rPr>
        <w:t xml:space="preserve">]. </w:t>
      </w:r>
    </w:p>
    <w:p w14:paraId="47D2CA23" w14:textId="6E22C3B4" w:rsidP="00026CBE" w:rsidR="00FA6783" w:rsidRDefault="00FA6783" w:rsidRPr="002179E0">
      <w:pPr>
        <w:pStyle w:val="Index"/>
        <w:ind w:right="-283"/>
        <w:rPr>
          <w:rFonts w:cs="Times New Roman"/>
          <w:sz w:val="28"/>
          <w:szCs w:val="28"/>
        </w:rPr>
      </w:pPr>
      <w:r>
        <w:t xml:space="preserve">     </w:t>
      </w:r>
      <w:r w:rsidR="002A6E97">
        <w:tab/>
      </w:r>
      <w:r>
        <w:t xml:space="preserve"> </w:t>
      </w:r>
      <w:r w:rsidRPr="002179E0">
        <w:rPr>
          <w:rFonts w:cs="Times New Roman"/>
          <w:sz w:val="28"/>
          <w:szCs w:val="28"/>
        </w:rPr>
        <w:t xml:space="preserve">Одноуглеродный обмен представляет собой интегрированную систему взаимосвязанных метаболических реакций, обеспечивающих синтез нуклеотидов, метилирование ДНК, белков и липидов, </w:t>
      </w:r>
      <w:proofErr w:type="spellStart"/>
      <w:r w:rsidRPr="002179E0">
        <w:rPr>
          <w:rFonts w:cs="Times New Roman"/>
          <w:sz w:val="28"/>
          <w:szCs w:val="28"/>
        </w:rPr>
        <w:t>реметилирование</w:t>
      </w:r>
      <w:proofErr w:type="spellEnd"/>
      <w:r w:rsidRPr="002179E0">
        <w:rPr>
          <w:rFonts w:cs="Times New Roman"/>
          <w:sz w:val="28"/>
          <w:szCs w:val="28"/>
        </w:rPr>
        <w:t xml:space="preserve"> гомоцистеина до метионина. Центральное место в этих процессах занимает </w:t>
      </w:r>
      <w:proofErr w:type="spellStart"/>
      <w:r w:rsidRPr="002179E0">
        <w:rPr>
          <w:rFonts w:cs="Times New Roman"/>
          <w:sz w:val="28"/>
          <w:szCs w:val="28"/>
        </w:rPr>
        <w:t>фолатный</w:t>
      </w:r>
      <w:proofErr w:type="spellEnd"/>
      <w:r w:rsidRPr="002179E0">
        <w:rPr>
          <w:rFonts w:cs="Times New Roman"/>
          <w:sz w:val="28"/>
          <w:szCs w:val="28"/>
        </w:rPr>
        <w:t xml:space="preserve"> цикл, функционирование которого определяется достаточной обеспеченностью организма фолатами, витамином В₁₂ и активностью ключевых ферментов, кодируемых генами </w:t>
      </w:r>
      <w:r w:rsidRPr="002179E0">
        <w:rPr>
          <w:rStyle w:val="Strong"/>
          <w:rFonts w:cs="Times New Roman"/>
          <w:b w:val="0"/>
          <w:sz w:val="28"/>
          <w:szCs w:val="28"/>
        </w:rPr>
        <w:t>MTHFR</w:t>
      </w:r>
      <w:r w:rsidRPr="002179E0">
        <w:rPr>
          <w:rFonts w:cs="Times New Roman"/>
          <w:b/>
          <w:sz w:val="28"/>
          <w:szCs w:val="28"/>
        </w:rPr>
        <w:t xml:space="preserve">, </w:t>
      </w:r>
      <w:r w:rsidRPr="002179E0">
        <w:rPr>
          <w:rStyle w:val="Strong"/>
          <w:rFonts w:cs="Times New Roman"/>
          <w:b w:val="0"/>
          <w:sz w:val="28"/>
          <w:szCs w:val="28"/>
        </w:rPr>
        <w:t>MTR</w:t>
      </w:r>
      <w:r w:rsidRPr="002179E0">
        <w:rPr>
          <w:rFonts w:cs="Times New Roman"/>
          <w:b/>
          <w:sz w:val="28"/>
          <w:szCs w:val="28"/>
        </w:rPr>
        <w:t xml:space="preserve"> </w:t>
      </w:r>
      <w:r w:rsidRPr="002179E0">
        <w:rPr>
          <w:rFonts w:cs="Times New Roman"/>
          <w:sz w:val="28"/>
          <w:szCs w:val="28"/>
        </w:rPr>
        <w:t xml:space="preserve">и </w:t>
      </w:r>
      <w:r w:rsidRPr="002179E0">
        <w:rPr>
          <w:rStyle w:val="Strong"/>
          <w:rFonts w:cs="Times New Roman"/>
          <w:b w:val="0"/>
          <w:sz w:val="28"/>
          <w:szCs w:val="28"/>
        </w:rPr>
        <w:t>MTRR</w:t>
      </w:r>
      <w:r w:rsidR="00104423">
        <w:rPr>
          <w:rStyle w:val="Strong"/>
          <w:rFonts w:cs="Times New Roman"/>
          <w:b w:val="0"/>
          <w:sz w:val="28"/>
          <w:szCs w:val="28"/>
        </w:rPr>
        <w:t xml:space="preserve"> </w:t>
      </w:r>
      <w:r w:rsidR="00DE7CD9" w:rsidRPr="00DE7CD9">
        <w:rPr>
          <w:rStyle w:val="Strong"/>
          <w:rFonts w:cs="Times New Roman"/>
          <w:b w:val="0"/>
          <w:sz w:val="28"/>
          <w:szCs w:val="28"/>
        </w:rPr>
        <w:t>[28]</w:t>
      </w:r>
      <w:r w:rsidRPr="002179E0">
        <w:rPr>
          <w:rFonts w:cs="Times New Roman"/>
          <w:b/>
          <w:sz w:val="28"/>
          <w:szCs w:val="28"/>
        </w:rPr>
        <w:t>.</w:t>
      </w:r>
      <w:r w:rsidRPr="002179E0">
        <w:rPr>
          <w:rFonts w:cs="Times New Roman"/>
          <w:sz w:val="28"/>
          <w:szCs w:val="28"/>
        </w:rPr>
        <w:t xml:space="preserve"> Нарушение работы любого из звеньев данной системы приводит к уменьшению образования 5-метилтетрагидрофолата, снижению эффективности </w:t>
      </w:r>
      <w:proofErr w:type="spellStart"/>
      <w:r w:rsidRPr="002179E0">
        <w:rPr>
          <w:rFonts w:cs="Times New Roman"/>
          <w:sz w:val="28"/>
          <w:szCs w:val="28"/>
        </w:rPr>
        <w:t>реметилирования</w:t>
      </w:r>
      <w:proofErr w:type="spellEnd"/>
      <w:r w:rsidRPr="002179E0">
        <w:rPr>
          <w:rFonts w:cs="Times New Roman"/>
          <w:sz w:val="28"/>
          <w:szCs w:val="28"/>
        </w:rPr>
        <w:t xml:space="preserve"> гомоцистеина и развитию функциональной </w:t>
      </w:r>
      <w:proofErr w:type="spellStart"/>
      <w:r w:rsidRPr="002179E0">
        <w:rPr>
          <w:rFonts w:cs="Times New Roman"/>
          <w:sz w:val="28"/>
          <w:szCs w:val="28"/>
        </w:rPr>
        <w:t>гипергомоцистеинемии</w:t>
      </w:r>
      <w:proofErr w:type="spellEnd"/>
      <w:r w:rsidRPr="002179E0">
        <w:rPr>
          <w:rFonts w:cs="Times New Roman"/>
          <w:sz w:val="28"/>
          <w:szCs w:val="28"/>
        </w:rPr>
        <w:t>, которая рассматривается как один из потенциальных механизмов сосудистых осложнений беременности</w:t>
      </w:r>
      <w:r w:rsidR="00996BFC">
        <w:rPr>
          <w:rFonts w:cs="Times New Roman"/>
          <w:sz w:val="28"/>
          <w:szCs w:val="28"/>
        </w:rPr>
        <w:t xml:space="preserve"> </w:t>
      </w:r>
      <w:r w:rsidR="002179E0" w:rsidRPr="002179E0">
        <w:rPr>
          <w:rFonts w:cs="Times New Roman"/>
          <w:sz w:val="28"/>
          <w:szCs w:val="28"/>
        </w:rPr>
        <w:t>[</w:t>
      </w:r>
      <w:r w:rsidR="008C1FDE">
        <w:rPr>
          <w:rFonts w:cs="Times New Roman"/>
          <w:sz w:val="28"/>
          <w:szCs w:val="28"/>
        </w:rPr>
        <w:t>2</w:t>
      </w:r>
      <w:r w:rsidR="00996BFC" w:rsidRPr="00996BFC">
        <w:rPr>
          <w:rFonts w:cs="Times New Roman"/>
          <w:sz w:val="28"/>
          <w:szCs w:val="28"/>
        </w:rPr>
        <w:t>9</w:t>
      </w:r>
      <w:r w:rsidR="00996BFC">
        <w:rPr>
          <w:rFonts w:cs="Times New Roman"/>
          <w:sz w:val="28"/>
          <w:szCs w:val="28"/>
        </w:rPr>
        <w:t>,</w:t>
      </w:r>
      <w:r w:rsidR="00996BFC" w:rsidRPr="00996BFC">
        <w:rPr>
          <w:rFonts w:cs="Times New Roman"/>
          <w:sz w:val="28"/>
          <w:szCs w:val="28"/>
        </w:rPr>
        <w:t>30</w:t>
      </w:r>
      <w:r w:rsidR="002179E0" w:rsidRPr="002179E0">
        <w:rPr>
          <w:rFonts w:cs="Times New Roman"/>
          <w:sz w:val="28"/>
          <w:szCs w:val="28"/>
        </w:rPr>
        <w:t>]</w:t>
      </w:r>
      <w:r w:rsidRPr="002179E0">
        <w:rPr>
          <w:rFonts w:cs="Times New Roman"/>
          <w:sz w:val="28"/>
          <w:szCs w:val="28"/>
        </w:rPr>
        <w:t xml:space="preserve">. </w:t>
      </w:r>
    </w:p>
    <w:p w14:paraId="64C9302C" w14:textId="167C04F1" w:rsidP="00026CBE" w:rsidR="008C1FDE" w:rsidRDefault="00FA6783">
      <w:pPr>
        <w:pStyle w:val="Index"/>
        <w:ind w:right="-283"/>
        <w:rPr>
          <w:sz w:val="28"/>
          <w:szCs w:val="28"/>
        </w:rPr>
      </w:pPr>
      <w:r>
        <w:rPr>
          <w:sz w:val="28"/>
          <w:szCs w:val="28"/>
        </w:rPr>
        <w:t xml:space="preserve">        </w:t>
      </w:r>
      <w:r w:rsidR="00916044">
        <w:rPr>
          <w:sz w:val="28"/>
          <w:szCs w:val="28"/>
        </w:rPr>
        <w:tab/>
      </w:r>
      <w:r w:rsidRPr="00FA6783">
        <w:rPr>
          <w:sz w:val="28"/>
          <w:szCs w:val="28"/>
        </w:rPr>
        <w:t xml:space="preserve">Особый интерес представляет тот факт, что </w:t>
      </w:r>
      <w:proofErr w:type="spellStart"/>
      <w:r w:rsidRPr="00FA6783">
        <w:rPr>
          <w:sz w:val="28"/>
          <w:szCs w:val="28"/>
        </w:rPr>
        <w:t>гипергомоцистеинемия</w:t>
      </w:r>
      <w:proofErr w:type="spellEnd"/>
      <w:r w:rsidRPr="00FA6783">
        <w:rPr>
          <w:sz w:val="28"/>
          <w:szCs w:val="28"/>
        </w:rPr>
        <w:t xml:space="preserve"> оказывает не только прямое цитотоксическое действие на сосудистый эндотелий, но и инициирует каскад взаимосвязанных патологических процессов. Повышение концентрации гомоцистеина сопровождается увеличением продукции активных форм кислорода, снижением биодоступности оксида азота, активацией воспалительных сигнальных путей, усилением экспрессии молекул клеточной адгезии и нарушением функции эндотелиальных клеток. В совокупности данные изменения способствуют развитию </w:t>
      </w:r>
      <w:proofErr w:type="spellStart"/>
      <w:r w:rsidRPr="00FA6783">
        <w:rPr>
          <w:sz w:val="28"/>
          <w:szCs w:val="28"/>
        </w:rPr>
        <w:t>вазоконстрикции</w:t>
      </w:r>
      <w:proofErr w:type="spellEnd"/>
      <w:r w:rsidRPr="00FA6783">
        <w:rPr>
          <w:sz w:val="28"/>
          <w:szCs w:val="28"/>
        </w:rPr>
        <w:t>, повышению сосудистого сопротивления, активации системы гемостаза и нарушению микроциркуляции, что полностью соответствует современным представлениям о патогенезе преэклампсии</w:t>
      </w:r>
      <w:r w:rsidR="00104423">
        <w:rPr>
          <w:sz w:val="28"/>
          <w:szCs w:val="28"/>
        </w:rPr>
        <w:t xml:space="preserve"> </w:t>
      </w:r>
      <w:r w:rsidR="008C1FDE" w:rsidRPr="008C1FDE">
        <w:rPr>
          <w:sz w:val="28"/>
          <w:szCs w:val="28"/>
        </w:rPr>
        <w:t>[</w:t>
      </w:r>
      <w:r w:rsidR="00996BFC" w:rsidRPr="00996BFC">
        <w:rPr>
          <w:sz w:val="28"/>
          <w:szCs w:val="28"/>
        </w:rPr>
        <w:t>3</w:t>
      </w:r>
      <w:r w:rsidR="00996BFC">
        <w:rPr>
          <w:sz w:val="28"/>
          <w:szCs w:val="28"/>
        </w:rPr>
        <w:t>1,32</w:t>
      </w:r>
      <w:r w:rsidR="008C1FDE" w:rsidRPr="008C1FDE">
        <w:rPr>
          <w:sz w:val="28"/>
          <w:szCs w:val="28"/>
        </w:rPr>
        <w:t>]</w:t>
      </w:r>
      <w:r w:rsidRPr="00FA6783">
        <w:rPr>
          <w:sz w:val="28"/>
          <w:szCs w:val="28"/>
        </w:rPr>
        <w:t>.</w:t>
      </w:r>
      <w:r w:rsidR="008C1FDE">
        <w:rPr>
          <w:sz w:val="28"/>
          <w:szCs w:val="28"/>
        </w:rPr>
        <w:t xml:space="preserve"> </w:t>
      </w:r>
    </w:p>
    <w:p w14:paraId="7CA18C3C" w14:textId="46BABAA4" w:rsidP="008C1FDE" w:rsidR="00FA6783" w:rsidRDefault="008C1FDE" w:rsidRPr="008C1FDE">
      <w:pPr>
        <w:pStyle w:val="Index"/>
        <w:ind w:firstLine="708" w:right="-283"/>
        <w:rPr>
          <w:sz w:val="28"/>
          <w:szCs w:val="28"/>
        </w:rPr>
      </w:pPr>
      <w:r>
        <w:rPr>
          <w:sz w:val="28"/>
          <w:szCs w:val="28"/>
        </w:rPr>
        <w:t>П</w:t>
      </w:r>
      <w:r w:rsidRPr="00FA6783">
        <w:rPr>
          <w:sz w:val="28"/>
          <w:szCs w:val="28"/>
        </w:rPr>
        <w:t xml:space="preserve">ервоначально большинство исследований были сосредоточены преимущественно на изучении концентрации гомоцистеина как самостоятельного биомаркера риска преэклампсии. </w:t>
      </w:r>
      <w:r>
        <w:rPr>
          <w:sz w:val="28"/>
          <w:szCs w:val="28"/>
        </w:rPr>
        <w:t xml:space="preserve">Постепенно </w:t>
      </w:r>
      <w:r w:rsidRPr="00FA6783">
        <w:rPr>
          <w:sz w:val="28"/>
          <w:szCs w:val="28"/>
        </w:rPr>
        <w:t xml:space="preserve">накопленные за последние годы данные существенно расширили представления о роли одноуглеродного обмена. </w:t>
      </w:r>
      <w:r>
        <w:rPr>
          <w:sz w:val="28"/>
          <w:szCs w:val="28"/>
        </w:rPr>
        <w:t xml:space="preserve">Стало </w:t>
      </w:r>
      <w:r w:rsidRPr="00FA6783">
        <w:rPr>
          <w:sz w:val="28"/>
          <w:szCs w:val="28"/>
        </w:rPr>
        <w:t xml:space="preserve">очевидным, что повышение уровня </w:t>
      </w:r>
      <w:r w:rsidRPr="00FA6783">
        <w:rPr>
          <w:sz w:val="28"/>
          <w:szCs w:val="28"/>
        </w:rPr>
        <w:lastRenderedPageBreak/>
        <w:t xml:space="preserve">гомоцистеина представляет собой лишь конечное проявление более сложных нарушений, включающих генетические особенности ферментов </w:t>
      </w:r>
      <w:proofErr w:type="spellStart"/>
      <w:r w:rsidRPr="00FA6783">
        <w:rPr>
          <w:sz w:val="28"/>
          <w:szCs w:val="28"/>
        </w:rPr>
        <w:t>фолатного</w:t>
      </w:r>
      <w:proofErr w:type="spellEnd"/>
      <w:r w:rsidRPr="00FA6783">
        <w:rPr>
          <w:sz w:val="28"/>
          <w:szCs w:val="28"/>
        </w:rPr>
        <w:t xml:space="preserve"> цикла, обеспеченность организма фолатами и витаминами группы В, особенности питания и эпигенетической регуляции. Такой подход позволяет объяснить значительную вариабельность результатов различных исследований, в которых аналогичные концентрации гомоцистеина наблюдались при различном генетическом фоне и неодинаковой обеспеченности фолатами</w:t>
      </w:r>
      <w:r w:rsidR="00104423">
        <w:rPr>
          <w:sz w:val="28"/>
          <w:szCs w:val="28"/>
        </w:rPr>
        <w:t xml:space="preserve"> </w:t>
      </w:r>
      <w:r>
        <w:rPr>
          <w:sz w:val="28"/>
          <w:szCs w:val="28"/>
        </w:rPr>
        <w:t>[</w:t>
      </w:r>
      <w:r w:rsidR="000B1462">
        <w:rPr>
          <w:sz w:val="28"/>
          <w:szCs w:val="28"/>
        </w:rPr>
        <w:t>3</w:t>
      </w:r>
      <w:r w:rsidR="00996BFC">
        <w:rPr>
          <w:sz w:val="28"/>
          <w:szCs w:val="28"/>
        </w:rPr>
        <w:t>3,34</w:t>
      </w:r>
      <w:r>
        <w:rPr>
          <w:sz w:val="28"/>
          <w:szCs w:val="28"/>
        </w:rPr>
        <w:t>].</w:t>
      </w:r>
    </w:p>
    <w:p w14:paraId="5C8DCCBC" w14:textId="1ABCA6D7" w:rsidP="00026CBE" w:rsidR="00FA6783" w:rsidRDefault="00FA6783" w:rsidRPr="00FA6783">
      <w:pPr>
        <w:pStyle w:val="Index"/>
        <w:ind w:right="-283"/>
        <w:rPr>
          <w:sz w:val="28"/>
          <w:szCs w:val="28"/>
        </w:rPr>
      </w:pPr>
      <w:r>
        <w:rPr>
          <w:sz w:val="28"/>
          <w:szCs w:val="28"/>
        </w:rPr>
        <w:t xml:space="preserve">    </w:t>
      </w:r>
      <w:r w:rsidR="002A6E97">
        <w:rPr>
          <w:sz w:val="28"/>
          <w:szCs w:val="28"/>
        </w:rPr>
        <w:tab/>
      </w:r>
      <w:r>
        <w:rPr>
          <w:sz w:val="28"/>
          <w:szCs w:val="28"/>
        </w:rPr>
        <w:t xml:space="preserve"> Ва</w:t>
      </w:r>
      <w:r w:rsidRPr="00FA6783">
        <w:rPr>
          <w:sz w:val="28"/>
          <w:szCs w:val="28"/>
        </w:rPr>
        <w:t xml:space="preserve">жным является влияние нарушений </w:t>
      </w:r>
      <w:proofErr w:type="spellStart"/>
      <w:r w:rsidRPr="00FA6783">
        <w:rPr>
          <w:sz w:val="28"/>
          <w:szCs w:val="28"/>
        </w:rPr>
        <w:t>фолатного</w:t>
      </w:r>
      <w:proofErr w:type="spellEnd"/>
      <w:r w:rsidRPr="00FA6783">
        <w:rPr>
          <w:sz w:val="28"/>
          <w:szCs w:val="28"/>
        </w:rPr>
        <w:t xml:space="preserve"> обмена на процессы </w:t>
      </w:r>
      <w:proofErr w:type="spellStart"/>
      <w:r w:rsidRPr="00FA6783">
        <w:rPr>
          <w:sz w:val="28"/>
          <w:szCs w:val="28"/>
        </w:rPr>
        <w:t>плацентации</w:t>
      </w:r>
      <w:proofErr w:type="spellEnd"/>
      <w:r>
        <w:rPr>
          <w:sz w:val="28"/>
          <w:szCs w:val="28"/>
        </w:rPr>
        <w:t>:</w:t>
      </w:r>
      <w:r w:rsidRPr="00FA6783">
        <w:rPr>
          <w:sz w:val="28"/>
          <w:szCs w:val="28"/>
        </w:rPr>
        <w:t xml:space="preserve"> полноценная инвазия </w:t>
      </w:r>
      <w:proofErr w:type="spellStart"/>
      <w:r w:rsidRPr="00FA6783">
        <w:rPr>
          <w:sz w:val="28"/>
          <w:szCs w:val="28"/>
        </w:rPr>
        <w:t>цитотрофобласта</w:t>
      </w:r>
      <w:proofErr w:type="spellEnd"/>
      <w:r w:rsidRPr="00FA6783">
        <w:rPr>
          <w:sz w:val="28"/>
          <w:szCs w:val="28"/>
        </w:rPr>
        <w:t xml:space="preserve"> требует интенсивной пролиферации клеток, активного синтеза нуклеиновых кислот и точной регуляции эпигенетических механизмов. Фолаты являются основным источником одноуглеродных фрагментов для синтеза пуринов и </w:t>
      </w:r>
      <w:proofErr w:type="spellStart"/>
      <w:r w:rsidRPr="00FA6783">
        <w:rPr>
          <w:sz w:val="28"/>
          <w:szCs w:val="28"/>
        </w:rPr>
        <w:t>тимидилата</w:t>
      </w:r>
      <w:proofErr w:type="spellEnd"/>
      <w:r w:rsidRPr="00FA6783">
        <w:rPr>
          <w:sz w:val="28"/>
          <w:szCs w:val="28"/>
        </w:rPr>
        <w:t>, обеспечивают образование S-</w:t>
      </w:r>
      <w:proofErr w:type="spellStart"/>
      <w:r w:rsidRPr="00FA6783">
        <w:rPr>
          <w:sz w:val="28"/>
          <w:szCs w:val="28"/>
        </w:rPr>
        <w:t>аденозилметионина</w:t>
      </w:r>
      <w:proofErr w:type="spellEnd"/>
      <w:r w:rsidRPr="00FA6783">
        <w:rPr>
          <w:sz w:val="28"/>
          <w:szCs w:val="28"/>
        </w:rPr>
        <w:t xml:space="preserve"> — универсального донора метильных групп. Недостаточная активность данного пути сопровождается нарушением метилирования ДНК, изменением экспрессии генов, регулирующих ангиогенез, инвазию </w:t>
      </w:r>
      <w:proofErr w:type="spellStart"/>
      <w:r w:rsidRPr="00FA6783">
        <w:rPr>
          <w:sz w:val="28"/>
          <w:szCs w:val="28"/>
        </w:rPr>
        <w:t>трофобласта</w:t>
      </w:r>
      <w:proofErr w:type="spellEnd"/>
      <w:r w:rsidRPr="00FA6783">
        <w:rPr>
          <w:sz w:val="28"/>
          <w:szCs w:val="28"/>
        </w:rPr>
        <w:t xml:space="preserve"> и </w:t>
      </w:r>
      <w:proofErr w:type="spellStart"/>
      <w:r w:rsidRPr="00FA6783">
        <w:rPr>
          <w:sz w:val="28"/>
          <w:szCs w:val="28"/>
        </w:rPr>
        <w:t>ремоделирование</w:t>
      </w:r>
      <w:proofErr w:type="spellEnd"/>
      <w:r w:rsidRPr="00FA6783">
        <w:rPr>
          <w:sz w:val="28"/>
          <w:szCs w:val="28"/>
        </w:rPr>
        <w:t xml:space="preserve"> сосудов, что потенциально может способствовать формированию неполноценной плаценты уже на ранних сроках беременности. Именно поэтому в последние годы </w:t>
      </w:r>
      <w:proofErr w:type="spellStart"/>
      <w:r w:rsidRPr="00FA6783">
        <w:rPr>
          <w:sz w:val="28"/>
          <w:szCs w:val="28"/>
        </w:rPr>
        <w:t>фолатный</w:t>
      </w:r>
      <w:proofErr w:type="spellEnd"/>
      <w:r w:rsidRPr="00FA6783">
        <w:rPr>
          <w:sz w:val="28"/>
          <w:szCs w:val="28"/>
        </w:rPr>
        <w:t xml:space="preserve"> обмен рассматривается не только как метаболический, но и как один из ключевых эпигенетических регуляторов нормального развития плаценты</w:t>
      </w:r>
      <w:r w:rsidR="00104423">
        <w:rPr>
          <w:sz w:val="28"/>
          <w:szCs w:val="28"/>
        </w:rPr>
        <w:t xml:space="preserve"> </w:t>
      </w:r>
      <w:r w:rsidR="002179E0" w:rsidRPr="002179E0">
        <w:rPr>
          <w:sz w:val="28"/>
          <w:szCs w:val="28"/>
        </w:rPr>
        <w:t>[</w:t>
      </w:r>
      <w:r w:rsidR="000B1462">
        <w:rPr>
          <w:sz w:val="28"/>
          <w:szCs w:val="28"/>
        </w:rPr>
        <w:t>3</w:t>
      </w:r>
      <w:r w:rsidR="00996BFC">
        <w:rPr>
          <w:sz w:val="28"/>
          <w:szCs w:val="28"/>
        </w:rPr>
        <w:t>2,33,</w:t>
      </w:r>
      <w:r w:rsidR="00996BFC" w:rsidRPr="00996BFC">
        <w:rPr>
          <w:sz w:val="28"/>
          <w:szCs w:val="28"/>
        </w:rPr>
        <w:t>34</w:t>
      </w:r>
      <w:r w:rsidR="002179E0" w:rsidRPr="002179E0">
        <w:rPr>
          <w:sz w:val="28"/>
          <w:szCs w:val="28"/>
        </w:rPr>
        <w:t>]</w:t>
      </w:r>
      <w:r w:rsidRPr="00FA6783">
        <w:rPr>
          <w:sz w:val="28"/>
          <w:szCs w:val="28"/>
        </w:rPr>
        <w:t>.</w:t>
      </w:r>
    </w:p>
    <w:p w14:paraId="227D3FF8" w14:textId="48022CC3" w:rsidP="00026CBE" w:rsidR="00FA6783" w:rsidRDefault="00FA6783" w:rsidRPr="00FA6783">
      <w:pPr>
        <w:pStyle w:val="Index"/>
        <w:ind w:right="-283"/>
        <w:rPr>
          <w:sz w:val="28"/>
          <w:szCs w:val="28"/>
        </w:rPr>
      </w:pPr>
      <w:r>
        <w:rPr>
          <w:sz w:val="28"/>
          <w:szCs w:val="28"/>
        </w:rPr>
        <w:t xml:space="preserve">      </w:t>
      </w:r>
      <w:r w:rsidR="002A6E97">
        <w:rPr>
          <w:sz w:val="28"/>
          <w:szCs w:val="28"/>
        </w:rPr>
        <w:tab/>
      </w:r>
      <w:r>
        <w:rPr>
          <w:sz w:val="28"/>
          <w:szCs w:val="28"/>
        </w:rPr>
        <w:t xml:space="preserve"> </w:t>
      </w:r>
      <w:r w:rsidRPr="00FA6783">
        <w:rPr>
          <w:sz w:val="28"/>
          <w:szCs w:val="28"/>
        </w:rPr>
        <w:t xml:space="preserve">В последние годы концепция роли генов </w:t>
      </w:r>
      <w:proofErr w:type="spellStart"/>
      <w:r w:rsidRPr="00FA6783">
        <w:rPr>
          <w:sz w:val="28"/>
          <w:szCs w:val="28"/>
        </w:rPr>
        <w:t>фолатного</w:t>
      </w:r>
      <w:proofErr w:type="spellEnd"/>
      <w:r w:rsidRPr="00FA6783">
        <w:rPr>
          <w:sz w:val="28"/>
          <w:szCs w:val="28"/>
        </w:rPr>
        <w:t xml:space="preserve"> обмена в развитии преэклампсии претерпела существенную эволюцию. Если ранее отдельные полиморфизмы, прежде всего </w:t>
      </w:r>
      <w:r w:rsidRPr="00FA6783">
        <w:rPr>
          <w:rStyle w:val="Strong"/>
          <w:b w:val="0"/>
          <w:sz w:val="28"/>
          <w:szCs w:val="28"/>
        </w:rPr>
        <w:t>MTHFR C677T</w:t>
      </w:r>
      <w:r w:rsidRPr="00FA6783">
        <w:rPr>
          <w:sz w:val="28"/>
          <w:szCs w:val="28"/>
        </w:rPr>
        <w:t>, рассматривались как независимые генетические факторы риска заболевания, то современные исследования свидетельствуют о значительно более сложном характере их влияния</w:t>
      </w:r>
      <w:r w:rsidR="00104423">
        <w:rPr>
          <w:sz w:val="28"/>
          <w:szCs w:val="28"/>
        </w:rPr>
        <w:t xml:space="preserve"> </w:t>
      </w:r>
      <w:r w:rsidR="00996BFC" w:rsidRPr="00996BFC">
        <w:rPr>
          <w:sz w:val="28"/>
          <w:szCs w:val="28"/>
        </w:rPr>
        <w:t>[35]</w:t>
      </w:r>
      <w:r w:rsidRPr="00FA6783">
        <w:rPr>
          <w:sz w:val="28"/>
          <w:szCs w:val="28"/>
        </w:rPr>
        <w:t xml:space="preserve">. Полученные данные позволяют предположить, что большинство полиморфизмов не являются самостоятельной причиной развития преэклампсии, </w:t>
      </w:r>
      <w:r w:rsidR="006F2115">
        <w:rPr>
          <w:sz w:val="28"/>
          <w:szCs w:val="28"/>
        </w:rPr>
        <w:t>они</w:t>
      </w:r>
      <w:r w:rsidRPr="00FA6783">
        <w:rPr>
          <w:sz w:val="28"/>
          <w:szCs w:val="28"/>
        </w:rPr>
        <w:t xml:space="preserve"> выступают в роли модификаторов эффективности одноуглеродного обмена, клиническое значение которых определяется взаимодействием с внешними факторами, прежде всего обеспеченностью организма фолатами и витамином В₁₂. Именно этим, вероятно, объясняется выраженная неоднородность результатов исследований, выполненных в различных странах и этнических группах</w:t>
      </w:r>
      <w:r w:rsidR="00104423">
        <w:rPr>
          <w:sz w:val="28"/>
          <w:szCs w:val="28"/>
        </w:rPr>
        <w:t xml:space="preserve"> </w:t>
      </w:r>
      <w:r w:rsidR="000B1462" w:rsidRPr="002179E0">
        <w:rPr>
          <w:sz w:val="28"/>
          <w:szCs w:val="28"/>
        </w:rPr>
        <w:t>[</w:t>
      </w:r>
      <w:r w:rsidR="000B1462">
        <w:rPr>
          <w:sz w:val="28"/>
          <w:szCs w:val="28"/>
        </w:rPr>
        <w:t>3</w:t>
      </w:r>
      <w:r w:rsidR="00996BFC" w:rsidRPr="00996BFC">
        <w:rPr>
          <w:sz w:val="28"/>
          <w:szCs w:val="28"/>
        </w:rPr>
        <w:t>6</w:t>
      </w:r>
      <w:r w:rsidR="000B1462" w:rsidRPr="002179E0">
        <w:rPr>
          <w:sz w:val="28"/>
          <w:szCs w:val="28"/>
        </w:rPr>
        <w:t>]</w:t>
      </w:r>
      <w:r w:rsidR="000B1462" w:rsidRPr="00FA6783">
        <w:rPr>
          <w:sz w:val="28"/>
          <w:szCs w:val="28"/>
        </w:rPr>
        <w:t>.</w:t>
      </w:r>
    </w:p>
    <w:p w14:paraId="3A0BDD7E" w14:textId="7DDCDA7F" w:rsidP="00026CBE" w:rsidR="00FA6783" w:rsidRDefault="00FA6783" w:rsidRPr="00FA6783">
      <w:pPr>
        <w:pStyle w:val="Index"/>
        <w:ind w:firstLine="708" w:right="-283"/>
        <w:rPr>
          <w:sz w:val="28"/>
          <w:szCs w:val="28"/>
        </w:rPr>
      </w:pPr>
      <w:r w:rsidRPr="00FA6783">
        <w:rPr>
          <w:sz w:val="28"/>
          <w:szCs w:val="28"/>
        </w:rPr>
        <w:t>Следует подчеркнуть, что этнические различия касаются не только распространенности отдельных аллелей, но и особенностей питания, национальных программ фортификации продуктов питания фолиевой кислотой, частоты дефицита витаминов группы В и структуры акушерских факторов риска. В популяциях, где широко применяется фортификация зерновых продуктов, негативное влияние отдельных полиморфизмов может быть частично компенсировано высокой обеспеченностью фолатами, тогда как в регионах без обязательной фортификации функциональные последствия генетически обусловленного снижения активности ферментов могут проявляться значительно сильнее. Таким образом, влияние генетических вариантов не может рассматриваться изолированно от особенностей окружающей среды и нутритивного статуса</w:t>
      </w:r>
      <w:r w:rsidR="00CF1A3D">
        <w:rPr>
          <w:sz w:val="28"/>
          <w:szCs w:val="28"/>
        </w:rPr>
        <w:t xml:space="preserve"> </w:t>
      </w:r>
      <w:r w:rsidR="00996BFC" w:rsidRPr="00996BFC">
        <w:rPr>
          <w:sz w:val="28"/>
          <w:szCs w:val="28"/>
        </w:rPr>
        <w:t>[</w:t>
      </w:r>
      <w:r w:rsidR="00A12F31" w:rsidRPr="00A12F31">
        <w:rPr>
          <w:sz w:val="28"/>
          <w:szCs w:val="28"/>
        </w:rPr>
        <w:t>37,38,39</w:t>
      </w:r>
      <w:r w:rsidR="00996BFC" w:rsidRPr="00996BFC">
        <w:rPr>
          <w:sz w:val="28"/>
          <w:szCs w:val="28"/>
        </w:rPr>
        <w:t>]</w:t>
      </w:r>
      <w:r w:rsidRPr="00FA6783">
        <w:rPr>
          <w:sz w:val="28"/>
          <w:szCs w:val="28"/>
        </w:rPr>
        <w:t>.</w:t>
      </w:r>
    </w:p>
    <w:p w14:paraId="743D00CA" w14:textId="47960AF8" w:rsidP="00026CBE" w:rsidR="00FA6783" w:rsidRDefault="00FA6783" w:rsidRPr="00953954">
      <w:pPr>
        <w:pStyle w:val="Index"/>
        <w:ind w:right="-283"/>
        <w:rPr>
          <w:sz w:val="28"/>
          <w:szCs w:val="28"/>
        </w:rPr>
      </w:pPr>
      <w:r>
        <w:rPr>
          <w:sz w:val="28"/>
          <w:szCs w:val="28"/>
        </w:rPr>
        <w:lastRenderedPageBreak/>
        <w:t xml:space="preserve">       </w:t>
      </w:r>
      <w:r w:rsidR="002A6E97">
        <w:rPr>
          <w:sz w:val="28"/>
          <w:szCs w:val="28"/>
        </w:rPr>
        <w:tab/>
      </w:r>
      <w:r>
        <w:rPr>
          <w:sz w:val="28"/>
          <w:szCs w:val="28"/>
        </w:rPr>
        <w:t xml:space="preserve"> </w:t>
      </w:r>
      <w:r w:rsidRPr="00FA6783">
        <w:rPr>
          <w:sz w:val="28"/>
          <w:szCs w:val="28"/>
        </w:rPr>
        <w:t>Особое значение для интерпретации результатов настоящего исследования имеет вопрос профилактического применения фолиевой кислоты. Несмотря на многолетнее использование препаратов фолиевой кислоты для профилактики дефектов нервной трубки плода</w:t>
      </w:r>
      <w:r w:rsidR="00CF1A3D">
        <w:rPr>
          <w:sz w:val="28"/>
          <w:szCs w:val="28"/>
        </w:rPr>
        <w:t xml:space="preserve"> </w:t>
      </w:r>
      <w:r w:rsidR="00A12F31" w:rsidRPr="00A12F31">
        <w:rPr>
          <w:sz w:val="28"/>
          <w:szCs w:val="28"/>
        </w:rPr>
        <w:t>[40</w:t>
      </w:r>
      <w:r w:rsidR="00A12F31">
        <w:rPr>
          <w:sz w:val="28"/>
          <w:szCs w:val="28"/>
        </w:rPr>
        <w:t>,41</w:t>
      </w:r>
      <w:r w:rsidR="00A12F31" w:rsidRPr="00A12F31">
        <w:rPr>
          <w:sz w:val="28"/>
          <w:szCs w:val="28"/>
        </w:rPr>
        <w:t>]</w:t>
      </w:r>
      <w:r w:rsidRPr="00FA6783">
        <w:rPr>
          <w:sz w:val="28"/>
          <w:szCs w:val="28"/>
        </w:rPr>
        <w:t>, их влияние на риск развития преэклампсии до настоящего времени остается предметом научной дискуссии</w:t>
      </w:r>
      <w:r w:rsidR="00953954" w:rsidRPr="00953954">
        <w:rPr>
          <w:sz w:val="28"/>
          <w:szCs w:val="28"/>
        </w:rPr>
        <w:t xml:space="preserve"> </w:t>
      </w:r>
      <w:r w:rsidR="00A12F31">
        <w:rPr>
          <w:sz w:val="28"/>
          <w:szCs w:val="28"/>
        </w:rPr>
        <w:t>[</w:t>
      </w:r>
      <w:r w:rsidR="00A12F31" w:rsidRPr="00A12F31">
        <w:rPr>
          <w:sz w:val="28"/>
          <w:szCs w:val="28"/>
        </w:rPr>
        <w:t>42</w:t>
      </w:r>
      <w:r w:rsidR="00A12F31">
        <w:rPr>
          <w:sz w:val="28"/>
          <w:szCs w:val="28"/>
        </w:rPr>
        <w:t>]</w:t>
      </w:r>
      <w:r w:rsidRPr="00FA6783">
        <w:rPr>
          <w:sz w:val="28"/>
          <w:szCs w:val="28"/>
        </w:rPr>
        <w:t>. Недавний систематический обзор и метаанализ показал отсутствие убедительных доказательств снижения риска преэклампсии при универсальном назначении фолиевой кислоты, однако авторы подчеркивают значительную клиническую и методологическую неоднородность включенных исследований, обусловленную различиями в дозировках препаратов, сроках начала приема, сочетании с поливитаминными комплексами и отсутствии учета генетических особенностей обследованных женщин</w:t>
      </w:r>
      <w:r w:rsidR="00953954" w:rsidRPr="00953954">
        <w:rPr>
          <w:sz w:val="28"/>
          <w:szCs w:val="28"/>
        </w:rPr>
        <w:t xml:space="preserve"> </w:t>
      </w:r>
      <w:r w:rsidR="00A12F31" w:rsidRPr="00A12F31">
        <w:rPr>
          <w:sz w:val="28"/>
          <w:szCs w:val="28"/>
        </w:rPr>
        <w:t>[</w:t>
      </w:r>
      <w:r w:rsidR="00953954" w:rsidRPr="00953954">
        <w:rPr>
          <w:sz w:val="28"/>
          <w:szCs w:val="28"/>
        </w:rPr>
        <w:t>43</w:t>
      </w:r>
      <w:r w:rsidR="00A12F31" w:rsidRPr="00A12F31">
        <w:rPr>
          <w:sz w:val="28"/>
          <w:szCs w:val="28"/>
        </w:rPr>
        <w:t>]</w:t>
      </w:r>
      <w:r w:rsidRPr="00FA6783">
        <w:rPr>
          <w:sz w:val="28"/>
          <w:szCs w:val="28"/>
        </w:rPr>
        <w:t xml:space="preserve">. </w:t>
      </w:r>
      <w:r w:rsidR="00953954">
        <w:rPr>
          <w:sz w:val="28"/>
          <w:szCs w:val="28"/>
        </w:rPr>
        <w:t>ВОЗ рекомендует</w:t>
      </w:r>
      <w:r w:rsidR="00953954" w:rsidRPr="00953954">
        <w:rPr>
          <w:sz w:val="28"/>
          <w:szCs w:val="28"/>
        </w:rPr>
        <w:t xml:space="preserve"> [44]</w:t>
      </w:r>
      <w:r w:rsidR="00953954">
        <w:rPr>
          <w:sz w:val="28"/>
          <w:szCs w:val="28"/>
        </w:rPr>
        <w:t xml:space="preserve"> фортификацию продуктов питания с целью улучшения обеспеченности организма человека для профилактики многих заболеваний, в том числе осложнений беременности</w:t>
      </w:r>
      <w:r w:rsidR="00CF1A3D">
        <w:rPr>
          <w:sz w:val="28"/>
          <w:szCs w:val="28"/>
        </w:rPr>
        <w:t xml:space="preserve"> </w:t>
      </w:r>
      <w:r w:rsidR="00953954" w:rsidRPr="00953954">
        <w:rPr>
          <w:sz w:val="28"/>
          <w:szCs w:val="28"/>
        </w:rPr>
        <w:t>[45].</w:t>
      </w:r>
    </w:p>
    <w:p w14:paraId="6354334D" w14:textId="58BC4AB0" w:rsidP="001F2C12" w:rsidR="00FA6783" w:rsidRDefault="00FA6783" w:rsidRPr="00787ADC">
      <w:pPr>
        <w:pStyle w:val="Index"/>
        <w:ind w:right="-285"/>
        <w:rPr>
          <w:sz w:val="28"/>
          <w:szCs w:val="28"/>
        </w:rPr>
      </w:pPr>
      <w:r>
        <w:t xml:space="preserve">       </w:t>
      </w:r>
      <w:r w:rsidR="002A6E97">
        <w:tab/>
      </w:r>
      <w:r w:rsidRPr="00787ADC">
        <w:rPr>
          <w:sz w:val="28"/>
          <w:szCs w:val="28"/>
        </w:rPr>
        <w:t>В этой связи представляется, что поиск универсального ответа на вопрос об эффективности фолиевой кислоты при преэклампсии является менее перспективным, чем изучение факторов, определяющих индивидуальный ответ на профилактическую терапию. Такой подход соответствует современному направлению развития персонализированной медицины и открывает возможности для индивидуализации профилактики преэклампсии на основании сочетанной оценки генетических и метаболических факторов риска, а не только наличия отдельных полиморфизмов.</w:t>
      </w:r>
    </w:p>
    <w:p w14:paraId="712A8B03" w14:textId="2D5919FF" w:rsidP="001F2C12" w:rsidR="00EC15DD" w:rsidRDefault="00EC15DD" w:rsidRPr="003B133F">
      <w:pPr>
        <w:pStyle w:val="Index"/>
        <w:ind w:firstLine="708" w:right="-285"/>
        <w:rPr>
          <w:sz w:val="28"/>
          <w:szCs w:val="28"/>
        </w:rPr>
      </w:pPr>
      <w:r w:rsidRPr="003B133F">
        <w:rPr>
          <w:sz w:val="28"/>
          <w:szCs w:val="28"/>
        </w:rPr>
        <w:t xml:space="preserve">Полиморфизм </w:t>
      </w:r>
      <w:r w:rsidRPr="003B133F">
        <w:rPr>
          <w:rStyle w:val="Strong"/>
          <w:b w:val="0"/>
          <w:bCs w:val="0"/>
          <w:sz w:val="28"/>
          <w:szCs w:val="28"/>
        </w:rPr>
        <w:t>MTHFR C677T (rs1801133)</w:t>
      </w:r>
      <w:r w:rsidRPr="003B133F">
        <w:rPr>
          <w:sz w:val="28"/>
          <w:szCs w:val="28"/>
        </w:rPr>
        <w:t xml:space="preserve"> остается наиболее изученным генетическим вариантом ферментов </w:t>
      </w:r>
      <w:proofErr w:type="spellStart"/>
      <w:r w:rsidRPr="003B133F">
        <w:rPr>
          <w:sz w:val="28"/>
          <w:szCs w:val="28"/>
        </w:rPr>
        <w:t>фолатного</w:t>
      </w:r>
      <w:proofErr w:type="spellEnd"/>
      <w:r w:rsidRPr="003B133F">
        <w:rPr>
          <w:sz w:val="28"/>
          <w:szCs w:val="28"/>
        </w:rPr>
        <w:t xml:space="preserve"> цикла в акушерстве</w:t>
      </w:r>
      <w:r w:rsidR="00104423">
        <w:rPr>
          <w:sz w:val="28"/>
          <w:szCs w:val="28"/>
        </w:rPr>
        <w:t xml:space="preserve"> </w:t>
      </w:r>
      <w:r w:rsidR="00436B2D" w:rsidRPr="003B133F">
        <w:rPr>
          <w:sz w:val="28"/>
          <w:szCs w:val="28"/>
        </w:rPr>
        <w:t>[</w:t>
      </w:r>
      <w:r w:rsidR="003B133F">
        <w:rPr>
          <w:sz w:val="28"/>
          <w:szCs w:val="28"/>
        </w:rPr>
        <w:t>46</w:t>
      </w:r>
      <w:r w:rsidR="00436B2D" w:rsidRPr="003B133F">
        <w:rPr>
          <w:sz w:val="28"/>
          <w:szCs w:val="28"/>
        </w:rPr>
        <w:t>]</w:t>
      </w:r>
      <w:r w:rsidRPr="003B133F">
        <w:rPr>
          <w:sz w:val="28"/>
          <w:szCs w:val="28"/>
        </w:rPr>
        <w:t xml:space="preserve">. Такой интерес обусловлен центральной ролью </w:t>
      </w:r>
      <w:proofErr w:type="spellStart"/>
      <w:r w:rsidRPr="003B133F">
        <w:rPr>
          <w:sz w:val="28"/>
          <w:szCs w:val="28"/>
        </w:rPr>
        <w:t>метилентетрагидрофолатредуктазы</w:t>
      </w:r>
      <w:proofErr w:type="spellEnd"/>
      <w:r w:rsidRPr="003B133F">
        <w:rPr>
          <w:sz w:val="28"/>
          <w:szCs w:val="28"/>
        </w:rPr>
        <w:t xml:space="preserve"> в одноуглеродном обмене. Фермент катализирует образование 5-метилтетрагидрофолата — единственной формы фолатов, способной выступать донором метильной группы в реакции </w:t>
      </w:r>
      <w:proofErr w:type="spellStart"/>
      <w:r w:rsidRPr="003B133F">
        <w:rPr>
          <w:sz w:val="28"/>
          <w:szCs w:val="28"/>
        </w:rPr>
        <w:t>реметилирования</w:t>
      </w:r>
      <w:proofErr w:type="spellEnd"/>
      <w:r w:rsidRPr="003B133F">
        <w:rPr>
          <w:sz w:val="28"/>
          <w:szCs w:val="28"/>
        </w:rPr>
        <w:t xml:space="preserve"> гомоцистеина в метионин. Замена цитозина на тимин в положении 677 сопровождается формированием термолабильного варианта фермента со сниженной каталитической активностью, что при неблагоприятных условиях приводит к уменьшению внутриклеточного пула активных фолатов, накоплению гомоцистеина и нарушению процессов метилирования. Именно эта последовательность событий первоначально легла в основу гипотезы о прямом участии полиморфизма </w:t>
      </w:r>
      <w:r w:rsidRPr="003B133F">
        <w:rPr>
          <w:rStyle w:val="Strong"/>
          <w:b w:val="0"/>
          <w:sz w:val="28"/>
          <w:szCs w:val="28"/>
        </w:rPr>
        <w:t>MTHFR C677T</w:t>
      </w:r>
      <w:r w:rsidRPr="003B133F">
        <w:rPr>
          <w:sz w:val="28"/>
          <w:szCs w:val="28"/>
        </w:rPr>
        <w:t xml:space="preserve"> в патогенезе преэклампсии</w:t>
      </w:r>
      <w:r w:rsidR="00104423">
        <w:rPr>
          <w:sz w:val="28"/>
          <w:szCs w:val="28"/>
        </w:rPr>
        <w:t xml:space="preserve"> </w:t>
      </w:r>
      <w:r w:rsidR="00436B2D" w:rsidRPr="003B133F">
        <w:rPr>
          <w:sz w:val="28"/>
          <w:szCs w:val="28"/>
        </w:rPr>
        <w:t>[</w:t>
      </w:r>
      <w:r w:rsidR="003B133F">
        <w:rPr>
          <w:sz w:val="28"/>
          <w:szCs w:val="28"/>
        </w:rPr>
        <w:t>46</w:t>
      </w:r>
      <w:r w:rsidR="00436B2D" w:rsidRPr="003B133F">
        <w:rPr>
          <w:sz w:val="28"/>
          <w:szCs w:val="28"/>
        </w:rPr>
        <w:t>]</w:t>
      </w:r>
      <w:r w:rsidRPr="003B133F">
        <w:rPr>
          <w:sz w:val="28"/>
          <w:szCs w:val="28"/>
        </w:rPr>
        <w:t>.</w:t>
      </w:r>
    </w:p>
    <w:p w14:paraId="0823E02A" w14:textId="4E4716F0" w:rsidP="00026CBE" w:rsidR="00EC15DD" w:rsidRDefault="00EC15DD" w:rsidRPr="00EC15DD">
      <w:pPr>
        <w:pStyle w:val="Index"/>
        <w:ind w:right="-283"/>
        <w:rPr>
          <w:sz w:val="28"/>
          <w:szCs w:val="28"/>
        </w:rPr>
      </w:pPr>
      <w:r>
        <w:rPr>
          <w:sz w:val="28"/>
          <w:szCs w:val="28"/>
        </w:rPr>
        <w:t xml:space="preserve">     </w:t>
      </w:r>
      <w:r w:rsidR="002A6E97">
        <w:rPr>
          <w:sz w:val="28"/>
          <w:szCs w:val="28"/>
        </w:rPr>
        <w:tab/>
      </w:r>
      <w:r>
        <w:rPr>
          <w:sz w:val="28"/>
          <w:szCs w:val="28"/>
        </w:rPr>
        <w:t xml:space="preserve"> </w:t>
      </w:r>
      <w:r w:rsidRPr="00EC15DD">
        <w:rPr>
          <w:sz w:val="28"/>
          <w:szCs w:val="28"/>
        </w:rPr>
        <w:t>Однако за последние двадцать лет представления о роли данного полиморфизма существенно изменились. Если ранние исследования были направлены на поиск универсального «гена риска» преэклампсии, то современная литература постепенно отказывается от столь линейной модели. Накопленные данные свидетельствуют о том, что влияние варианта</w:t>
      </w:r>
      <w:r w:rsidRPr="006F2115">
        <w:rPr>
          <w:sz w:val="28"/>
          <w:szCs w:val="28"/>
        </w:rPr>
        <w:t xml:space="preserve"> </w:t>
      </w:r>
      <w:r w:rsidRPr="00436B2D">
        <w:rPr>
          <w:rStyle w:val="Strong"/>
          <w:b w:val="0"/>
          <w:sz w:val="28"/>
          <w:szCs w:val="28"/>
        </w:rPr>
        <w:t>677T</w:t>
      </w:r>
      <w:r w:rsidRPr="00EC15DD">
        <w:rPr>
          <w:sz w:val="28"/>
          <w:szCs w:val="28"/>
        </w:rPr>
        <w:t xml:space="preserve"> оказывается значительно более сложным и контекст-зависимым, чем предполагалось ранее. Сам по себе полиморфизм не вызывает заболевание, а изменяет эффективность функционирования одноуглеродного обмена, формируя метаболическую предрасположенность, степень реализации которой </w:t>
      </w:r>
      <w:r w:rsidRPr="00EC15DD">
        <w:rPr>
          <w:sz w:val="28"/>
          <w:szCs w:val="28"/>
        </w:rPr>
        <w:lastRenderedPageBreak/>
        <w:t>определяется взаимодействием с нутритивными, эпигенетическими и другими генетическими факторами</w:t>
      </w:r>
      <w:r w:rsidR="00104423">
        <w:rPr>
          <w:sz w:val="28"/>
          <w:szCs w:val="28"/>
        </w:rPr>
        <w:t xml:space="preserve"> </w:t>
      </w:r>
      <w:r w:rsidR="00436B2D" w:rsidRPr="00436B2D">
        <w:rPr>
          <w:sz w:val="28"/>
          <w:szCs w:val="28"/>
        </w:rPr>
        <w:t>[</w:t>
      </w:r>
      <w:r w:rsidR="003B133F">
        <w:rPr>
          <w:sz w:val="28"/>
          <w:szCs w:val="28"/>
        </w:rPr>
        <w:t>47</w:t>
      </w:r>
      <w:r w:rsidR="00436B2D" w:rsidRPr="00436B2D">
        <w:rPr>
          <w:sz w:val="28"/>
          <w:szCs w:val="28"/>
        </w:rPr>
        <w:t>]</w:t>
      </w:r>
      <w:r w:rsidRPr="00EC15DD">
        <w:rPr>
          <w:sz w:val="28"/>
          <w:szCs w:val="28"/>
        </w:rPr>
        <w:t>.</w:t>
      </w:r>
    </w:p>
    <w:p w14:paraId="635B584A" w14:textId="1847E416" w:rsidP="00026CBE" w:rsidR="00EC15DD" w:rsidRDefault="00EC15DD" w:rsidRPr="00EC15DD">
      <w:pPr>
        <w:pStyle w:val="Index"/>
        <w:ind w:right="-283"/>
        <w:rPr>
          <w:sz w:val="28"/>
          <w:szCs w:val="28"/>
        </w:rPr>
      </w:pPr>
      <w:r>
        <w:rPr>
          <w:sz w:val="28"/>
          <w:szCs w:val="28"/>
        </w:rPr>
        <w:t xml:space="preserve">     </w:t>
      </w:r>
      <w:r w:rsidR="002A6E97">
        <w:rPr>
          <w:sz w:val="28"/>
          <w:szCs w:val="28"/>
        </w:rPr>
        <w:tab/>
      </w:r>
      <w:r w:rsidRPr="00EC15DD">
        <w:rPr>
          <w:sz w:val="28"/>
          <w:szCs w:val="28"/>
        </w:rPr>
        <w:t xml:space="preserve">Отсутствие статистически значимой независимой ассоциации между полиморфизмом </w:t>
      </w:r>
      <w:r w:rsidRPr="00EC15DD">
        <w:rPr>
          <w:rStyle w:val="Strong"/>
          <w:b w:val="0"/>
          <w:sz w:val="28"/>
          <w:szCs w:val="28"/>
        </w:rPr>
        <w:t>MTHFR C677T</w:t>
      </w:r>
      <w:r w:rsidRPr="00EC15DD">
        <w:rPr>
          <w:sz w:val="28"/>
          <w:szCs w:val="28"/>
        </w:rPr>
        <w:t xml:space="preserve"> и развитием преэклампсии не противоречит современным представлениям о патогенезе заболевания. </w:t>
      </w:r>
      <w:r w:rsidR="003B133F">
        <w:rPr>
          <w:sz w:val="28"/>
          <w:szCs w:val="28"/>
        </w:rPr>
        <w:t>П</w:t>
      </w:r>
      <w:r w:rsidRPr="00EC15DD">
        <w:rPr>
          <w:sz w:val="28"/>
          <w:szCs w:val="28"/>
        </w:rPr>
        <w:t xml:space="preserve">олученные данные подтверждают концепцию, согласно которой </w:t>
      </w:r>
      <w:r w:rsidRPr="00EC15DD">
        <w:rPr>
          <w:rStyle w:val="Strong"/>
          <w:b w:val="0"/>
          <w:sz w:val="28"/>
          <w:szCs w:val="28"/>
        </w:rPr>
        <w:t>изолированная оценка одного полиморфизма обладает ограниченной прогностической ценностью</w:t>
      </w:r>
      <w:r w:rsidRPr="00EC15DD">
        <w:rPr>
          <w:b/>
          <w:sz w:val="28"/>
          <w:szCs w:val="28"/>
        </w:rPr>
        <w:t>,</w:t>
      </w:r>
      <w:r w:rsidRPr="00EC15DD">
        <w:rPr>
          <w:sz w:val="28"/>
          <w:szCs w:val="28"/>
        </w:rPr>
        <w:t xml:space="preserve"> поскольку не отражает функциональное состояние всей системы одноуглеродного обмена</w:t>
      </w:r>
      <w:r w:rsidR="00104423">
        <w:rPr>
          <w:sz w:val="28"/>
          <w:szCs w:val="28"/>
        </w:rPr>
        <w:t xml:space="preserve"> </w:t>
      </w:r>
      <w:r w:rsidR="00436B2D" w:rsidRPr="00436B2D">
        <w:rPr>
          <w:sz w:val="28"/>
          <w:szCs w:val="28"/>
        </w:rPr>
        <w:t>[</w:t>
      </w:r>
      <w:r w:rsidR="003B133F">
        <w:rPr>
          <w:sz w:val="28"/>
          <w:szCs w:val="28"/>
        </w:rPr>
        <w:t>48</w:t>
      </w:r>
      <w:r w:rsidR="00436B2D" w:rsidRPr="00436B2D">
        <w:rPr>
          <w:sz w:val="28"/>
          <w:szCs w:val="28"/>
        </w:rPr>
        <w:t>]</w:t>
      </w:r>
      <w:r w:rsidRPr="00EC15DD">
        <w:rPr>
          <w:sz w:val="28"/>
          <w:szCs w:val="28"/>
        </w:rPr>
        <w:t>.</w:t>
      </w:r>
    </w:p>
    <w:p w14:paraId="4256EF17" w14:textId="6F6A44B6" w:rsidP="00026CBE" w:rsidR="00EC15DD" w:rsidRDefault="00EC15DD" w:rsidRPr="00EC15DD">
      <w:pPr>
        <w:pStyle w:val="Index"/>
        <w:ind w:right="-283"/>
        <w:rPr>
          <w:sz w:val="28"/>
          <w:szCs w:val="28"/>
        </w:rPr>
      </w:pPr>
      <w:r>
        <w:rPr>
          <w:sz w:val="28"/>
          <w:szCs w:val="28"/>
        </w:rPr>
        <w:t xml:space="preserve">     </w:t>
      </w:r>
      <w:r w:rsidR="002A6E97">
        <w:rPr>
          <w:sz w:val="28"/>
          <w:szCs w:val="28"/>
        </w:rPr>
        <w:tab/>
      </w:r>
      <w:r w:rsidRPr="00EC15DD">
        <w:rPr>
          <w:sz w:val="28"/>
          <w:szCs w:val="28"/>
        </w:rPr>
        <w:t xml:space="preserve">Такой вывод согласуется с эволюцией данных мировой литературы. Первые метаанализы, опубликованные в начале 2000-х годов, демонстрировали статистически значимую связь между аллелем </w:t>
      </w:r>
      <w:r w:rsidRPr="006F2115">
        <w:rPr>
          <w:rStyle w:val="Strong"/>
          <w:b w:val="0"/>
          <w:sz w:val="28"/>
          <w:szCs w:val="28"/>
        </w:rPr>
        <w:t>677T</w:t>
      </w:r>
      <w:r w:rsidRPr="00EC15DD">
        <w:rPr>
          <w:sz w:val="28"/>
          <w:szCs w:val="28"/>
        </w:rPr>
        <w:t xml:space="preserve"> и риском преэклампсии. Однако по мере увеличения числа исследований величина эффекта постепенно снижалась, а после включения крупных когорт из различных регионов мира стала очевидной выраженная межпопуляционная неоднородность. Современные систематические обзоры показывают, что ассоциация между </w:t>
      </w:r>
      <w:r w:rsidRPr="006F2115">
        <w:rPr>
          <w:rStyle w:val="Strong"/>
          <w:b w:val="0"/>
          <w:sz w:val="28"/>
          <w:szCs w:val="28"/>
        </w:rPr>
        <w:t>MTHFR C677T</w:t>
      </w:r>
      <w:r w:rsidRPr="00EC15DD">
        <w:rPr>
          <w:sz w:val="28"/>
          <w:szCs w:val="28"/>
        </w:rPr>
        <w:t xml:space="preserve"> и преэклампсией сохраняется преимущественно в отдельных восточноазиатских популяциях, тогда как в большинстве европейских исследований и части исследований Ближнего Востока статистически значимой связи обнаружить не удалось. Такая неоднородность свидетельствует не столько о противоречивости данных, сколько о зависимости эффекта полиморфизма от популяционного и метаболического контекста</w:t>
      </w:r>
      <w:r w:rsidR="00104423">
        <w:rPr>
          <w:sz w:val="28"/>
          <w:szCs w:val="28"/>
        </w:rPr>
        <w:t xml:space="preserve"> </w:t>
      </w:r>
      <w:r w:rsidR="00436B2D" w:rsidRPr="00436B2D">
        <w:rPr>
          <w:sz w:val="28"/>
          <w:szCs w:val="28"/>
        </w:rPr>
        <w:t>[</w:t>
      </w:r>
      <w:r w:rsidR="003B133F">
        <w:rPr>
          <w:sz w:val="28"/>
          <w:szCs w:val="28"/>
        </w:rPr>
        <w:t>49</w:t>
      </w:r>
      <w:r w:rsidR="00436B2D" w:rsidRPr="00436B2D">
        <w:rPr>
          <w:sz w:val="28"/>
          <w:szCs w:val="28"/>
        </w:rPr>
        <w:t>]</w:t>
      </w:r>
      <w:r w:rsidRPr="00EC15DD">
        <w:rPr>
          <w:sz w:val="28"/>
          <w:szCs w:val="28"/>
        </w:rPr>
        <w:t>.</w:t>
      </w:r>
    </w:p>
    <w:p w14:paraId="1C1F27E4" w14:textId="1E72AB54" w:rsidP="00026CBE" w:rsidR="00EC15DD" w:rsidRDefault="00EC15DD" w:rsidRPr="00EC15DD">
      <w:pPr>
        <w:pStyle w:val="Index"/>
        <w:ind w:right="-283"/>
        <w:rPr>
          <w:sz w:val="28"/>
          <w:szCs w:val="28"/>
        </w:rPr>
      </w:pPr>
      <w:r>
        <w:rPr>
          <w:sz w:val="28"/>
          <w:szCs w:val="28"/>
        </w:rPr>
        <w:t xml:space="preserve">      </w:t>
      </w:r>
      <w:r w:rsidR="002A6E97">
        <w:rPr>
          <w:sz w:val="28"/>
          <w:szCs w:val="28"/>
        </w:rPr>
        <w:tab/>
      </w:r>
      <w:r w:rsidRPr="00EC15DD">
        <w:rPr>
          <w:sz w:val="28"/>
          <w:szCs w:val="28"/>
        </w:rPr>
        <w:t xml:space="preserve">Особенно показательным является сравнение различных этнических групп. В Китае, Японии и некоторых регионах Кореи частота аллеля </w:t>
      </w:r>
      <w:r w:rsidRPr="00EC15DD">
        <w:rPr>
          <w:rStyle w:val="Strong"/>
          <w:b w:val="0"/>
          <w:sz w:val="28"/>
          <w:szCs w:val="28"/>
        </w:rPr>
        <w:t>677T</w:t>
      </w:r>
      <w:r w:rsidRPr="00EC15DD">
        <w:rPr>
          <w:sz w:val="28"/>
          <w:szCs w:val="28"/>
        </w:rPr>
        <w:t xml:space="preserve"> и генотипа </w:t>
      </w:r>
      <w:r w:rsidRPr="006F2115">
        <w:rPr>
          <w:rStyle w:val="Strong"/>
          <w:b w:val="0"/>
          <w:sz w:val="28"/>
          <w:szCs w:val="28"/>
        </w:rPr>
        <w:t>TT</w:t>
      </w:r>
      <w:r w:rsidRPr="00EC15DD">
        <w:rPr>
          <w:sz w:val="28"/>
          <w:szCs w:val="28"/>
        </w:rPr>
        <w:t xml:space="preserve"> существенно выше, чем в европейских популяциях, что сопровождается более высокой распространенностью генетически обусловленного снижения активности MTHFR. В ряде исследований, выполненных в этих странах, выявлена достоверная ассоциация между носительством аллеля </w:t>
      </w:r>
      <w:r w:rsidRPr="00EC15DD">
        <w:rPr>
          <w:rStyle w:val="Strong"/>
          <w:b w:val="0"/>
          <w:sz w:val="28"/>
          <w:szCs w:val="28"/>
        </w:rPr>
        <w:t>T</w:t>
      </w:r>
      <w:r w:rsidRPr="00EC15DD">
        <w:rPr>
          <w:sz w:val="28"/>
          <w:szCs w:val="28"/>
        </w:rPr>
        <w:t xml:space="preserve"> и риском преэклампсии, особенно ее ранних и тяжелых форм</w:t>
      </w:r>
      <w:r w:rsidR="004227B6">
        <w:rPr>
          <w:sz w:val="28"/>
          <w:szCs w:val="28"/>
        </w:rPr>
        <w:t xml:space="preserve"> </w:t>
      </w:r>
      <w:r w:rsidR="00436B2D" w:rsidRPr="00436B2D">
        <w:rPr>
          <w:sz w:val="28"/>
          <w:szCs w:val="28"/>
        </w:rPr>
        <w:t>[</w:t>
      </w:r>
      <w:r w:rsidR="00A237FE">
        <w:rPr>
          <w:sz w:val="28"/>
          <w:szCs w:val="28"/>
        </w:rPr>
        <w:t>50</w:t>
      </w:r>
      <w:r w:rsidR="00282F7E" w:rsidRPr="00282F7E">
        <w:rPr>
          <w:sz w:val="28"/>
          <w:szCs w:val="28"/>
        </w:rPr>
        <w:t>,51,52</w:t>
      </w:r>
      <w:r w:rsidR="00BF52CF">
        <w:rPr>
          <w:sz w:val="28"/>
          <w:szCs w:val="28"/>
        </w:rPr>
        <w:t>,53</w:t>
      </w:r>
      <w:r w:rsidR="00436B2D" w:rsidRPr="00436B2D">
        <w:rPr>
          <w:sz w:val="28"/>
          <w:szCs w:val="28"/>
        </w:rPr>
        <w:t>]</w:t>
      </w:r>
      <w:r w:rsidRPr="00EC15DD">
        <w:rPr>
          <w:sz w:val="28"/>
          <w:szCs w:val="28"/>
        </w:rPr>
        <w:t xml:space="preserve">. </w:t>
      </w:r>
      <w:r w:rsidR="004227B6">
        <w:rPr>
          <w:sz w:val="28"/>
          <w:szCs w:val="28"/>
        </w:rPr>
        <w:t>И</w:t>
      </w:r>
      <w:r w:rsidRPr="00EC15DD">
        <w:rPr>
          <w:sz w:val="28"/>
          <w:szCs w:val="28"/>
        </w:rPr>
        <w:t>сследования, проведенные в Великобритании, Нидерландах, Канаде и странах Скандинавии,</w:t>
      </w:r>
      <w:r w:rsidR="004227B6">
        <w:rPr>
          <w:sz w:val="28"/>
          <w:szCs w:val="28"/>
        </w:rPr>
        <w:t xml:space="preserve"> </w:t>
      </w:r>
      <w:r w:rsidRPr="00EC15DD">
        <w:rPr>
          <w:sz w:val="28"/>
          <w:szCs w:val="28"/>
        </w:rPr>
        <w:t>подобной закономерности не подтверждают</w:t>
      </w:r>
      <w:r w:rsidR="004227B6">
        <w:rPr>
          <w:sz w:val="28"/>
          <w:szCs w:val="28"/>
        </w:rPr>
        <w:t xml:space="preserve"> </w:t>
      </w:r>
      <w:r w:rsidR="00282F7E" w:rsidRPr="00282F7E">
        <w:rPr>
          <w:sz w:val="28"/>
          <w:szCs w:val="28"/>
        </w:rPr>
        <w:t>[55]</w:t>
      </w:r>
      <w:r w:rsidRPr="00EC15DD">
        <w:rPr>
          <w:sz w:val="28"/>
          <w:szCs w:val="28"/>
        </w:rPr>
        <w:t>. Аналогичная неоднозначность наблюдается в Турции, Иране, Египте и государствах Центральной Азии, где результаты отдельных исследований существенно различаются</w:t>
      </w:r>
      <w:r w:rsidR="004227B6">
        <w:rPr>
          <w:sz w:val="28"/>
          <w:szCs w:val="28"/>
        </w:rPr>
        <w:t xml:space="preserve"> </w:t>
      </w:r>
      <w:r w:rsidR="00436B2D" w:rsidRPr="00436B2D">
        <w:rPr>
          <w:sz w:val="28"/>
          <w:szCs w:val="28"/>
        </w:rPr>
        <w:t>[</w:t>
      </w:r>
      <w:r w:rsidR="00282F7E">
        <w:rPr>
          <w:sz w:val="28"/>
          <w:szCs w:val="28"/>
        </w:rPr>
        <w:t>54</w:t>
      </w:r>
      <w:r w:rsidR="00436B2D" w:rsidRPr="00436B2D">
        <w:rPr>
          <w:sz w:val="28"/>
          <w:szCs w:val="28"/>
        </w:rPr>
        <w:t>]</w:t>
      </w:r>
      <w:r w:rsidRPr="00EC15DD">
        <w:rPr>
          <w:sz w:val="28"/>
          <w:szCs w:val="28"/>
        </w:rPr>
        <w:t>.</w:t>
      </w:r>
    </w:p>
    <w:p w14:paraId="724A03D5" w14:textId="57C66F45" w:rsidP="00026CBE" w:rsidR="00EC15DD" w:rsidRDefault="00EC15DD" w:rsidRPr="00EC15DD">
      <w:pPr>
        <w:pStyle w:val="Index"/>
        <w:ind w:right="-283"/>
        <w:rPr>
          <w:sz w:val="28"/>
          <w:szCs w:val="28"/>
        </w:rPr>
      </w:pPr>
      <w:r>
        <w:rPr>
          <w:sz w:val="28"/>
          <w:szCs w:val="28"/>
        </w:rPr>
        <w:t xml:space="preserve">     </w:t>
      </w:r>
      <w:r w:rsidR="002A6E97">
        <w:rPr>
          <w:sz w:val="28"/>
          <w:szCs w:val="28"/>
        </w:rPr>
        <w:tab/>
      </w:r>
      <w:r>
        <w:rPr>
          <w:sz w:val="28"/>
          <w:szCs w:val="28"/>
        </w:rPr>
        <w:t xml:space="preserve"> </w:t>
      </w:r>
      <w:r w:rsidRPr="00EC15DD">
        <w:rPr>
          <w:sz w:val="28"/>
          <w:szCs w:val="28"/>
        </w:rPr>
        <w:t xml:space="preserve">Представляется, что объяснение подобных различий не может быть сведено исключительно к неодинаковой частоте аллеля </w:t>
      </w:r>
      <w:r w:rsidRPr="00EC15DD">
        <w:rPr>
          <w:rStyle w:val="Strong"/>
          <w:b w:val="0"/>
          <w:sz w:val="28"/>
          <w:szCs w:val="28"/>
        </w:rPr>
        <w:t>677T</w:t>
      </w:r>
      <w:r w:rsidRPr="00EC15DD">
        <w:rPr>
          <w:sz w:val="28"/>
          <w:szCs w:val="28"/>
        </w:rPr>
        <w:t>. Вероятнее всего, определяющую роль играет совокупность факторов, включающая пищевые привычки, распространенность дефицита фолатов и витамина В₁₂, наличие или отсутствие программ обязательной фортификации пищевых продуктов</w:t>
      </w:r>
      <w:r w:rsidR="004227B6">
        <w:rPr>
          <w:sz w:val="28"/>
          <w:szCs w:val="28"/>
        </w:rPr>
        <w:t xml:space="preserve"> и</w:t>
      </w:r>
      <w:r w:rsidRPr="00EC15DD">
        <w:rPr>
          <w:sz w:val="28"/>
          <w:szCs w:val="28"/>
        </w:rPr>
        <w:t xml:space="preserve"> различия в дизайне исследований. </w:t>
      </w:r>
      <w:r>
        <w:rPr>
          <w:sz w:val="28"/>
          <w:szCs w:val="28"/>
        </w:rPr>
        <w:t>В</w:t>
      </w:r>
      <w:r w:rsidRPr="00EC15DD">
        <w:rPr>
          <w:sz w:val="28"/>
          <w:szCs w:val="28"/>
        </w:rPr>
        <w:t xml:space="preserve"> странах Северной Америки обязательная фортификация зерновых продуктов фолиевой кислотой привела к значительному повышению обеспеченности населения фолатами, вследствие чего функциональные последствия полиморфизма </w:t>
      </w:r>
      <w:r w:rsidRPr="00EC15DD">
        <w:rPr>
          <w:rStyle w:val="Strong"/>
          <w:b w:val="0"/>
          <w:sz w:val="28"/>
          <w:szCs w:val="28"/>
        </w:rPr>
        <w:t>MTHFR C677T</w:t>
      </w:r>
      <w:r w:rsidRPr="00EC15DD">
        <w:rPr>
          <w:sz w:val="28"/>
          <w:szCs w:val="28"/>
        </w:rPr>
        <w:t xml:space="preserve"> могли быть частично нивелированы. </w:t>
      </w:r>
      <w:r w:rsidR="004227B6">
        <w:rPr>
          <w:sz w:val="28"/>
          <w:szCs w:val="28"/>
        </w:rPr>
        <w:t>В</w:t>
      </w:r>
      <w:r w:rsidRPr="00EC15DD">
        <w:rPr>
          <w:sz w:val="28"/>
          <w:szCs w:val="28"/>
        </w:rPr>
        <w:t xml:space="preserve"> популяциях с более низким потреблением фолатов генетически обусловленное снижение активности фермента реализуется </w:t>
      </w:r>
      <w:r w:rsidRPr="00EC15DD">
        <w:rPr>
          <w:sz w:val="28"/>
          <w:szCs w:val="28"/>
        </w:rPr>
        <w:lastRenderedPageBreak/>
        <w:t>значительно чаще, что может усиливать вклад данного полиморфизма в развитие сосудистых осложнений беременности</w:t>
      </w:r>
      <w:r w:rsidR="00104423">
        <w:rPr>
          <w:sz w:val="28"/>
          <w:szCs w:val="28"/>
        </w:rPr>
        <w:t xml:space="preserve"> </w:t>
      </w:r>
      <w:r w:rsidR="00AB6A61">
        <w:rPr>
          <w:sz w:val="28"/>
          <w:szCs w:val="28"/>
        </w:rPr>
        <w:t>[</w:t>
      </w:r>
      <w:r w:rsidR="000B5C95" w:rsidRPr="000B5C95">
        <w:rPr>
          <w:sz w:val="28"/>
          <w:szCs w:val="28"/>
        </w:rPr>
        <w:t>56</w:t>
      </w:r>
      <w:r w:rsidR="00AB6A61">
        <w:rPr>
          <w:sz w:val="28"/>
          <w:szCs w:val="28"/>
        </w:rPr>
        <w:t>]</w:t>
      </w:r>
      <w:r w:rsidRPr="00EC15DD">
        <w:rPr>
          <w:sz w:val="28"/>
          <w:szCs w:val="28"/>
        </w:rPr>
        <w:t>.</w:t>
      </w:r>
    </w:p>
    <w:p w14:paraId="1C81F073" w14:textId="61574016" w:rsidP="00026CBE" w:rsidR="00EC15DD" w:rsidRDefault="00EC15DD" w:rsidRPr="00EC15DD">
      <w:pPr>
        <w:pStyle w:val="Index"/>
        <w:ind w:right="-283"/>
        <w:rPr>
          <w:sz w:val="28"/>
          <w:szCs w:val="28"/>
        </w:rPr>
      </w:pPr>
      <w:r>
        <w:rPr>
          <w:sz w:val="28"/>
          <w:szCs w:val="28"/>
        </w:rPr>
        <w:t xml:space="preserve">       </w:t>
      </w:r>
      <w:r w:rsidR="002A6E97">
        <w:rPr>
          <w:sz w:val="28"/>
          <w:szCs w:val="28"/>
        </w:rPr>
        <w:tab/>
      </w:r>
      <w:r w:rsidRPr="00EC15DD">
        <w:rPr>
          <w:sz w:val="28"/>
          <w:szCs w:val="28"/>
        </w:rPr>
        <w:t xml:space="preserve">Следовательно, клиническое значение </w:t>
      </w:r>
      <w:r w:rsidRPr="00EC15DD">
        <w:rPr>
          <w:rStyle w:val="Strong"/>
          <w:b w:val="0"/>
          <w:sz w:val="28"/>
          <w:szCs w:val="28"/>
        </w:rPr>
        <w:t>MTHFR C677T</w:t>
      </w:r>
      <w:r w:rsidRPr="00EC15DD">
        <w:rPr>
          <w:sz w:val="28"/>
          <w:szCs w:val="28"/>
        </w:rPr>
        <w:t xml:space="preserve"> определяется не абсолютным снижением активности фермента, а </w:t>
      </w:r>
      <w:r w:rsidRPr="00EC15DD">
        <w:rPr>
          <w:rStyle w:val="Strong"/>
          <w:b w:val="0"/>
          <w:sz w:val="28"/>
          <w:szCs w:val="28"/>
        </w:rPr>
        <w:t>способностью метаболической системы компенсировать этот дефект</w:t>
      </w:r>
      <w:r w:rsidRPr="00EC15DD">
        <w:rPr>
          <w:b/>
          <w:sz w:val="28"/>
          <w:szCs w:val="28"/>
        </w:rPr>
        <w:t xml:space="preserve">. </w:t>
      </w:r>
      <w:r w:rsidRPr="00EC15DD">
        <w:rPr>
          <w:sz w:val="28"/>
          <w:szCs w:val="28"/>
        </w:rPr>
        <w:t>Именно эта концепция сегодня лежит в основе активно развивающегося направления нутригеномики (</w:t>
      </w:r>
      <w:proofErr w:type="spellStart"/>
      <w:r w:rsidRPr="00EC15DD">
        <w:rPr>
          <w:rStyle w:val="Emphasis"/>
          <w:sz w:val="28"/>
          <w:szCs w:val="28"/>
        </w:rPr>
        <w:t>gene</w:t>
      </w:r>
      <w:proofErr w:type="spellEnd"/>
      <w:r w:rsidRPr="00EC15DD">
        <w:rPr>
          <w:rStyle w:val="Emphasis"/>
          <w:sz w:val="28"/>
          <w:szCs w:val="28"/>
        </w:rPr>
        <w:t>–</w:t>
      </w:r>
      <w:proofErr w:type="spellStart"/>
      <w:r w:rsidRPr="00EC15DD">
        <w:rPr>
          <w:rStyle w:val="Emphasis"/>
          <w:sz w:val="28"/>
          <w:szCs w:val="28"/>
        </w:rPr>
        <w:t>nutrient</w:t>
      </w:r>
      <w:proofErr w:type="spellEnd"/>
      <w:r w:rsidRPr="00EC15DD">
        <w:rPr>
          <w:rStyle w:val="Emphasis"/>
          <w:sz w:val="28"/>
          <w:szCs w:val="28"/>
        </w:rPr>
        <w:t xml:space="preserve"> </w:t>
      </w:r>
      <w:proofErr w:type="spellStart"/>
      <w:r w:rsidRPr="00EC15DD">
        <w:rPr>
          <w:rStyle w:val="Emphasis"/>
          <w:sz w:val="28"/>
          <w:szCs w:val="28"/>
        </w:rPr>
        <w:t>interaction</w:t>
      </w:r>
      <w:proofErr w:type="spellEnd"/>
      <w:r w:rsidRPr="00EC15DD">
        <w:rPr>
          <w:sz w:val="28"/>
          <w:szCs w:val="28"/>
        </w:rPr>
        <w:t>). В ее рамках генотип рассматривается как фактор, определяющий индивидуальную чувствительность организма к обеспеченности фолатами и другими кофакторами одноуглеродного обмена. Такая модель представляется значительно более убедительной, чем традиционный поиск «гена преэклампсии», поскольку она объясняет</w:t>
      </w:r>
      <w:r w:rsidR="00AB6A61" w:rsidRPr="00AB6A61">
        <w:rPr>
          <w:sz w:val="28"/>
          <w:szCs w:val="28"/>
        </w:rPr>
        <w:t xml:space="preserve"> </w:t>
      </w:r>
      <w:r w:rsidRPr="00EC15DD">
        <w:rPr>
          <w:sz w:val="28"/>
          <w:szCs w:val="28"/>
        </w:rPr>
        <w:t>как высокую межпопуляционную вариабельность результатов, так и неод</w:t>
      </w:r>
      <w:r w:rsidR="000D18DD">
        <w:rPr>
          <w:sz w:val="28"/>
          <w:szCs w:val="28"/>
        </w:rPr>
        <w:t xml:space="preserve">нозначную </w:t>
      </w:r>
      <w:r w:rsidRPr="00EC15DD">
        <w:rPr>
          <w:sz w:val="28"/>
          <w:szCs w:val="28"/>
        </w:rPr>
        <w:t>эффективность профилактического применения фолиевой кислоты</w:t>
      </w:r>
      <w:r w:rsidR="00104423">
        <w:rPr>
          <w:sz w:val="28"/>
          <w:szCs w:val="28"/>
        </w:rPr>
        <w:t xml:space="preserve"> </w:t>
      </w:r>
      <w:r w:rsidR="00436B2D" w:rsidRPr="00436B2D">
        <w:rPr>
          <w:sz w:val="28"/>
          <w:szCs w:val="28"/>
        </w:rPr>
        <w:t>[</w:t>
      </w:r>
      <w:r w:rsidR="000B5C95" w:rsidRPr="000B5C95">
        <w:rPr>
          <w:sz w:val="28"/>
          <w:szCs w:val="28"/>
        </w:rPr>
        <w:t>57</w:t>
      </w:r>
      <w:r w:rsidR="00436B2D" w:rsidRPr="00436B2D">
        <w:rPr>
          <w:sz w:val="28"/>
          <w:szCs w:val="28"/>
        </w:rPr>
        <w:t>]</w:t>
      </w:r>
      <w:r w:rsidRPr="00EC15DD">
        <w:rPr>
          <w:sz w:val="28"/>
          <w:szCs w:val="28"/>
        </w:rPr>
        <w:t>.</w:t>
      </w:r>
    </w:p>
    <w:p w14:paraId="3FF23F2C" w14:textId="1F75DB55" w:rsidP="00026CBE" w:rsidR="00EC15DD" w:rsidRDefault="00EC15DD" w:rsidRPr="00EC15DD">
      <w:pPr>
        <w:pStyle w:val="Index"/>
        <w:ind w:right="-283"/>
        <w:rPr>
          <w:sz w:val="28"/>
          <w:szCs w:val="28"/>
        </w:rPr>
      </w:pPr>
      <w:r>
        <w:rPr>
          <w:sz w:val="28"/>
          <w:szCs w:val="28"/>
        </w:rPr>
        <w:t xml:space="preserve">      </w:t>
      </w:r>
      <w:r w:rsidR="002A6E97">
        <w:rPr>
          <w:sz w:val="28"/>
          <w:szCs w:val="28"/>
        </w:rPr>
        <w:tab/>
      </w:r>
      <w:r>
        <w:rPr>
          <w:sz w:val="28"/>
          <w:szCs w:val="28"/>
        </w:rPr>
        <w:t xml:space="preserve"> </w:t>
      </w:r>
      <w:r w:rsidRPr="00EC15DD">
        <w:rPr>
          <w:sz w:val="28"/>
          <w:szCs w:val="28"/>
        </w:rPr>
        <w:t xml:space="preserve">Дополнительным подтверждением данной концепции являются исследования, посвященные связи полиморфизма </w:t>
      </w:r>
      <w:r w:rsidRPr="00EC15DD">
        <w:rPr>
          <w:rStyle w:val="Strong"/>
          <w:b w:val="0"/>
          <w:sz w:val="28"/>
          <w:szCs w:val="28"/>
        </w:rPr>
        <w:t>MTHFR C677T</w:t>
      </w:r>
      <w:r w:rsidRPr="00EC15DD">
        <w:rPr>
          <w:sz w:val="28"/>
          <w:szCs w:val="28"/>
        </w:rPr>
        <w:t xml:space="preserve"> с концентрацией гомоцистеина. Несмотря на снижение активности фермента у носителей генотипа </w:t>
      </w:r>
      <w:r w:rsidRPr="006F2115">
        <w:rPr>
          <w:rStyle w:val="Strong"/>
          <w:b w:val="0"/>
          <w:sz w:val="28"/>
          <w:szCs w:val="28"/>
        </w:rPr>
        <w:t>TT</w:t>
      </w:r>
      <w:r w:rsidRPr="00EC15DD">
        <w:rPr>
          <w:sz w:val="28"/>
          <w:szCs w:val="28"/>
        </w:rPr>
        <w:t xml:space="preserve">, повышение уровня гомоцистеина наблюдается далеко не у всех пациенток. При достаточном поступлении фолатов и витамина В₁₂ концентрация гомоцистеина может оставаться в пределах физиологических значений, тогда как при дефиците этих микронутриентов даже носительство гетерозиготного генотипа сопровождается выраженными метаболическими нарушениями. Это обстоятельство подчеркивает, что </w:t>
      </w:r>
      <w:r w:rsidRPr="00EC15DD">
        <w:rPr>
          <w:rStyle w:val="Strong"/>
          <w:b w:val="0"/>
          <w:sz w:val="28"/>
          <w:szCs w:val="28"/>
        </w:rPr>
        <w:t>генотип не является прямым эквивалентом фенотипа</w:t>
      </w:r>
      <w:r w:rsidRPr="00EC15DD">
        <w:rPr>
          <w:b/>
          <w:sz w:val="28"/>
          <w:szCs w:val="28"/>
        </w:rPr>
        <w:t xml:space="preserve">, </w:t>
      </w:r>
      <w:r w:rsidRPr="00EC15DD">
        <w:rPr>
          <w:sz w:val="28"/>
          <w:szCs w:val="28"/>
        </w:rPr>
        <w:t>а его клиническое значение определяется состоянием всей метаболической сети</w:t>
      </w:r>
      <w:r w:rsidR="00104423">
        <w:rPr>
          <w:sz w:val="28"/>
          <w:szCs w:val="28"/>
        </w:rPr>
        <w:t xml:space="preserve"> </w:t>
      </w:r>
      <w:r w:rsidR="00436B2D" w:rsidRPr="00436B2D">
        <w:rPr>
          <w:sz w:val="28"/>
          <w:szCs w:val="28"/>
        </w:rPr>
        <w:t>[</w:t>
      </w:r>
      <w:r w:rsidR="000B5C95">
        <w:rPr>
          <w:sz w:val="28"/>
          <w:szCs w:val="28"/>
        </w:rPr>
        <w:t>58</w:t>
      </w:r>
      <w:r w:rsidR="00436B2D" w:rsidRPr="00436B2D">
        <w:rPr>
          <w:sz w:val="28"/>
          <w:szCs w:val="28"/>
        </w:rPr>
        <w:t>]</w:t>
      </w:r>
      <w:r w:rsidRPr="00EC15DD">
        <w:rPr>
          <w:sz w:val="28"/>
          <w:szCs w:val="28"/>
        </w:rPr>
        <w:t>.</w:t>
      </w:r>
    </w:p>
    <w:p w14:paraId="4B6E5B31" w14:textId="00142D9D" w:rsidP="00026CBE" w:rsidR="00EC15DD" w:rsidRDefault="00EC15DD" w:rsidRPr="00EC15DD">
      <w:pPr>
        <w:pStyle w:val="Index"/>
        <w:ind w:right="-283"/>
        <w:rPr>
          <w:sz w:val="28"/>
          <w:szCs w:val="28"/>
        </w:rPr>
      </w:pPr>
      <w:r>
        <w:rPr>
          <w:sz w:val="28"/>
          <w:szCs w:val="28"/>
        </w:rPr>
        <w:t xml:space="preserve">       </w:t>
      </w:r>
      <w:r w:rsidR="002A6E97">
        <w:rPr>
          <w:sz w:val="28"/>
          <w:szCs w:val="28"/>
        </w:rPr>
        <w:tab/>
      </w:r>
      <w:r w:rsidRPr="00EC15DD">
        <w:rPr>
          <w:sz w:val="28"/>
          <w:szCs w:val="28"/>
        </w:rPr>
        <w:t xml:space="preserve">С позиций современной молекулярной биологии влияние полиморфизма </w:t>
      </w:r>
      <w:r w:rsidRPr="00EC15DD">
        <w:rPr>
          <w:rStyle w:val="Strong"/>
          <w:b w:val="0"/>
          <w:sz w:val="28"/>
          <w:szCs w:val="28"/>
        </w:rPr>
        <w:t>MTHFR C677T</w:t>
      </w:r>
      <w:r w:rsidRPr="00EC15DD">
        <w:rPr>
          <w:sz w:val="28"/>
          <w:szCs w:val="28"/>
        </w:rPr>
        <w:t xml:space="preserve"> не ограничивается </w:t>
      </w:r>
      <w:proofErr w:type="spellStart"/>
      <w:r w:rsidRPr="00EC15DD">
        <w:rPr>
          <w:sz w:val="28"/>
          <w:szCs w:val="28"/>
        </w:rPr>
        <w:t>гипергомоцистеинемией</w:t>
      </w:r>
      <w:proofErr w:type="spellEnd"/>
      <w:r w:rsidRPr="00EC15DD">
        <w:rPr>
          <w:sz w:val="28"/>
          <w:szCs w:val="28"/>
        </w:rPr>
        <w:t>. Снижение образования 5-метилтетрагидрофолата приводит к уменьшению синтеза S-</w:t>
      </w:r>
      <w:proofErr w:type="spellStart"/>
      <w:r w:rsidRPr="00EC15DD">
        <w:rPr>
          <w:sz w:val="28"/>
          <w:szCs w:val="28"/>
        </w:rPr>
        <w:t>аденозилметионина</w:t>
      </w:r>
      <w:proofErr w:type="spellEnd"/>
      <w:r w:rsidRPr="00EC15DD">
        <w:rPr>
          <w:sz w:val="28"/>
          <w:szCs w:val="28"/>
        </w:rPr>
        <w:t xml:space="preserve"> — универсального донора метильных групп, необходимого для эпигенетической регуляции экспрессии генов. Нарушение процессов метилирования ДНК в клетках </w:t>
      </w:r>
      <w:proofErr w:type="spellStart"/>
      <w:r w:rsidRPr="00EC15DD">
        <w:rPr>
          <w:sz w:val="28"/>
          <w:szCs w:val="28"/>
        </w:rPr>
        <w:t>трофобласта</w:t>
      </w:r>
      <w:proofErr w:type="spellEnd"/>
      <w:r w:rsidRPr="00EC15DD">
        <w:rPr>
          <w:sz w:val="28"/>
          <w:szCs w:val="28"/>
        </w:rPr>
        <w:t xml:space="preserve"> потенциально способно изменять экспрессию генов, контролирующих инвазию </w:t>
      </w:r>
      <w:proofErr w:type="spellStart"/>
      <w:r w:rsidRPr="00EC15DD">
        <w:rPr>
          <w:sz w:val="28"/>
          <w:szCs w:val="28"/>
        </w:rPr>
        <w:t>трофобласта</w:t>
      </w:r>
      <w:proofErr w:type="spellEnd"/>
      <w:r w:rsidRPr="00EC15DD">
        <w:rPr>
          <w:sz w:val="28"/>
          <w:szCs w:val="28"/>
        </w:rPr>
        <w:t xml:space="preserve">, </w:t>
      </w:r>
      <w:proofErr w:type="spellStart"/>
      <w:r w:rsidRPr="00EC15DD">
        <w:rPr>
          <w:sz w:val="28"/>
          <w:szCs w:val="28"/>
        </w:rPr>
        <w:t>ремоделирование</w:t>
      </w:r>
      <w:proofErr w:type="spellEnd"/>
      <w:r w:rsidRPr="00EC15DD">
        <w:rPr>
          <w:sz w:val="28"/>
          <w:szCs w:val="28"/>
        </w:rPr>
        <w:t xml:space="preserve"> спиральных артерий, ангиогенез и иммунную толерантность матери к плоду. Хотя прямые причинно-следственные связи между полиморфизмом </w:t>
      </w:r>
      <w:r w:rsidRPr="006F2115">
        <w:rPr>
          <w:rStyle w:val="Strong"/>
          <w:b w:val="0"/>
          <w:sz w:val="28"/>
          <w:szCs w:val="28"/>
        </w:rPr>
        <w:t>MTHFR C677T</w:t>
      </w:r>
      <w:r w:rsidRPr="00EC15DD">
        <w:rPr>
          <w:sz w:val="28"/>
          <w:szCs w:val="28"/>
        </w:rPr>
        <w:t xml:space="preserve"> и эпигенетическими изменениями плаценты окончательно не доказаны, накопленные экспериментальные данные свидетельствуют о высокой биологической правдоподобности такого механизма</w:t>
      </w:r>
      <w:r w:rsidR="00104423">
        <w:rPr>
          <w:sz w:val="28"/>
          <w:szCs w:val="28"/>
        </w:rPr>
        <w:t xml:space="preserve"> </w:t>
      </w:r>
      <w:r w:rsidR="00436B2D" w:rsidRPr="00436B2D">
        <w:rPr>
          <w:sz w:val="28"/>
          <w:szCs w:val="28"/>
        </w:rPr>
        <w:t>[</w:t>
      </w:r>
      <w:r w:rsidR="003F4E09" w:rsidRPr="003F4E09">
        <w:rPr>
          <w:sz w:val="28"/>
          <w:szCs w:val="28"/>
        </w:rPr>
        <w:t>59,60</w:t>
      </w:r>
      <w:r w:rsidR="00436B2D" w:rsidRPr="00436B2D">
        <w:rPr>
          <w:sz w:val="28"/>
          <w:szCs w:val="28"/>
        </w:rPr>
        <w:t>]</w:t>
      </w:r>
      <w:r w:rsidRPr="00EC15DD">
        <w:rPr>
          <w:sz w:val="28"/>
          <w:szCs w:val="28"/>
        </w:rPr>
        <w:t>.</w:t>
      </w:r>
    </w:p>
    <w:p w14:paraId="63AD4954" w14:textId="302384CB" w:rsidP="00026CBE" w:rsidR="00EC15DD" w:rsidRDefault="000D18DD" w:rsidRPr="00EC15DD">
      <w:pPr>
        <w:pStyle w:val="Index"/>
        <w:ind w:firstLine="708" w:right="-283"/>
        <w:rPr>
          <w:sz w:val="28"/>
          <w:szCs w:val="28"/>
        </w:rPr>
      </w:pPr>
      <w:r>
        <w:rPr>
          <w:sz w:val="28"/>
          <w:szCs w:val="28"/>
        </w:rPr>
        <w:t>Р</w:t>
      </w:r>
      <w:r w:rsidR="00EC15DD" w:rsidRPr="00EC15DD">
        <w:rPr>
          <w:sz w:val="28"/>
          <w:szCs w:val="28"/>
        </w:rPr>
        <w:t xml:space="preserve">езультаты настоящего исследования имеют особую ценность в контексте недостаточной изученности популяций Центральной Азии. Большинство существующих метаанализов основано преимущественно на данных европейских и восточноазиатских исследований, тогда как сведения о генетической структуре центральноазиатских популяций остаются ограниченными. Между тем именно эти популяции характеризуются значительным генетическим разнообразием и отсутствием масштабных программ фортификации пищевых продуктов, что потенциально может изменять </w:t>
      </w:r>
      <w:r w:rsidR="00EC15DD" w:rsidRPr="00EC15DD">
        <w:rPr>
          <w:sz w:val="28"/>
          <w:szCs w:val="28"/>
        </w:rPr>
        <w:lastRenderedPageBreak/>
        <w:t xml:space="preserve">вклад полиморфизмов </w:t>
      </w:r>
      <w:proofErr w:type="spellStart"/>
      <w:r w:rsidR="00EC15DD" w:rsidRPr="00EC15DD">
        <w:rPr>
          <w:sz w:val="28"/>
          <w:szCs w:val="28"/>
        </w:rPr>
        <w:t>фолатного</w:t>
      </w:r>
      <w:proofErr w:type="spellEnd"/>
      <w:r w:rsidR="00EC15DD" w:rsidRPr="00EC15DD">
        <w:rPr>
          <w:sz w:val="28"/>
          <w:szCs w:val="28"/>
        </w:rPr>
        <w:t xml:space="preserve"> обмена в развитие акушерских осложнений</w:t>
      </w:r>
      <w:r w:rsidR="00104423">
        <w:rPr>
          <w:sz w:val="28"/>
          <w:szCs w:val="28"/>
        </w:rPr>
        <w:t xml:space="preserve"> </w:t>
      </w:r>
      <w:r w:rsidR="003F4E09" w:rsidRPr="003F4E09">
        <w:rPr>
          <w:sz w:val="28"/>
          <w:szCs w:val="28"/>
        </w:rPr>
        <w:t>[61]</w:t>
      </w:r>
      <w:r w:rsidR="00EC15DD" w:rsidRPr="00EC15DD">
        <w:rPr>
          <w:sz w:val="28"/>
          <w:szCs w:val="28"/>
        </w:rPr>
        <w:t xml:space="preserve">. </w:t>
      </w:r>
    </w:p>
    <w:p w14:paraId="0B32DB80" w14:textId="1276DDF4" w:rsidP="00436B2D" w:rsidR="00F83940" w:rsidRDefault="00F83940" w:rsidRPr="00F83940">
      <w:pPr>
        <w:pStyle w:val="Index"/>
        <w:ind w:firstLine="708" w:right="-283"/>
        <w:rPr>
          <w:sz w:val="28"/>
          <w:szCs w:val="28"/>
        </w:rPr>
      </w:pPr>
      <w:r w:rsidRPr="00F83940">
        <w:rPr>
          <w:sz w:val="28"/>
          <w:szCs w:val="28"/>
        </w:rPr>
        <w:t>Патогенез преэклампсии значительно сложнее и включает процессы, зависящие от состояния эндотелия, регуляции ангиогенеза, воспалительного ответа и эпигенетической модификации экспрессии генов</w:t>
      </w:r>
      <w:r w:rsidR="00EA2843" w:rsidRPr="00EA2843">
        <w:rPr>
          <w:sz w:val="28"/>
          <w:szCs w:val="28"/>
        </w:rPr>
        <w:t xml:space="preserve"> [62,63,64]</w:t>
      </w:r>
      <w:r w:rsidRPr="00F83940">
        <w:rPr>
          <w:sz w:val="28"/>
          <w:szCs w:val="28"/>
        </w:rPr>
        <w:t>. Поэтому уровень фолатов, достаточный для предотвращения одного неблагоприятного исхода беременности, не обязательно является оптимальным для модуляции всех механизмов, связанных с преэклампсией.</w:t>
      </w:r>
    </w:p>
    <w:p w14:paraId="6C19390A" w14:textId="1C04798C" w:rsidP="00CF1A3D" w:rsidR="00F83940" w:rsidRDefault="00F83940" w:rsidRPr="00F83940">
      <w:pPr>
        <w:pStyle w:val="Index"/>
        <w:ind w:firstLine="708" w:right="-283"/>
        <w:rPr>
          <w:sz w:val="28"/>
          <w:szCs w:val="28"/>
        </w:rPr>
      </w:pPr>
      <w:r w:rsidRPr="00F83940">
        <w:rPr>
          <w:sz w:val="28"/>
          <w:szCs w:val="28"/>
        </w:rPr>
        <w:t>Особенно важным аспектом является возможность того, что оптимальная доза фолиевой кислоты зависит от генетического профиля женщины.</w:t>
      </w:r>
      <w:r w:rsidR="00436B2D" w:rsidRPr="00436B2D">
        <w:rPr>
          <w:sz w:val="28"/>
          <w:szCs w:val="28"/>
        </w:rPr>
        <w:t xml:space="preserve"> </w:t>
      </w:r>
      <w:r w:rsidRPr="00F83940">
        <w:rPr>
          <w:sz w:val="28"/>
          <w:szCs w:val="28"/>
        </w:rPr>
        <w:t xml:space="preserve">Для носителей варианта </w:t>
      </w:r>
      <w:r w:rsidRPr="00545B23">
        <w:rPr>
          <w:rStyle w:val="Strong"/>
          <w:b w:val="0"/>
          <w:sz w:val="28"/>
          <w:szCs w:val="28"/>
        </w:rPr>
        <w:t xml:space="preserve">MTHFR </w:t>
      </w:r>
      <w:r w:rsidR="00104423">
        <w:rPr>
          <w:rStyle w:val="Strong"/>
          <w:b w:val="0"/>
          <w:sz w:val="28"/>
          <w:szCs w:val="28"/>
        </w:rPr>
        <w:t>Т</w:t>
      </w:r>
      <w:r w:rsidRPr="00545B23">
        <w:rPr>
          <w:rStyle w:val="Strong"/>
          <w:b w:val="0"/>
          <w:sz w:val="28"/>
          <w:szCs w:val="28"/>
        </w:rPr>
        <w:t>677T</w:t>
      </w:r>
      <w:r w:rsidRPr="00F83940">
        <w:rPr>
          <w:sz w:val="28"/>
          <w:szCs w:val="28"/>
        </w:rPr>
        <w:t xml:space="preserve"> снижение активности фермента ограничивает образование активной формы фолата — 5-метилтетрагидрофолата</w:t>
      </w:r>
      <w:r w:rsidR="00EA2843" w:rsidRPr="00EA2843">
        <w:rPr>
          <w:sz w:val="28"/>
          <w:szCs w:val="28"/>
        </w:rPr>
        <w:t xml:space="preserve"> [</w:t>
      </w:r>
      <w:r w:rsidR="009D5463" w:rsidRPr="009D5463">
        <w:rPr>
          <w:sz w:val="28"/>
          <w:szCs w:val="28"/>
        </w:rPr>
        <w:t>65</w:t>
      </w:r>
      <w:r w:rsidR="00EA2843" w:rsidRPr="00EA2843">
        <w:rPr>
          <w:sz w:val="28"/>
          <w:szCs w:val="28"/>
        </w:rPr>
        <w:t>]</w:t>
      </w:r>
      <w:r w:rsidRPr="00F83940">
        <w:rPr>
          <w:sz w:val="28"/>
          <w:szCs w:val="28"/>
        </w:rPr>
        <w:t>. Теоретически такие женщины могут получать больше преимуществ от увеличения потребления фолиевой кислоты, поскольку повышенная доступность субстрата позволяет частично компенсировать снижение эффективности метаболического пути</w:t>
      </w:r>
      <w:r w:rsidR="00104423">
        <w:rPr>
          <w:sz w:val="28"/>
          <w:szCs w:val="28"/>
        </w:rPr>
        <w:t xml:space="preserve"> </w:t>
      </w:r>
      <w:r w:rsidR="009D5463" w:rsidRPr="009D5463">
        <w:rPr>
          <w:sz w:val="28"/>
          <w:szCs w:val="28"/>
        </w:rPr>
        <w:t>[66]</w:t>
      </w:r>
      <w:r w:rsidRPr="00F83940">
        <w:rPr>
          <w:sz w:val="28"/>
          <w:szCs w:val="28"/>
        </w:rPr>
        <w:t>.</w:t>
      </w:r>
      <w:r w:rsidR="00436B2D" w:rsidRPr="00436B2D">
        <w:rPr>
          <w:sz w:val="28"/>
          <w:szCs w:val="28"/>
        </w:rPr>
        <w:t xml:space="preserve"> </w:t>
      </w:r>
      <w:r w:rsidRPr="00F83940">
        <w:rPr>
          <w:sz w:val="28"/>
          <w:szCs w:val="28"/>
        </w:rPr>
        <w:t xml:space="preserve">Однако этот эффект не </w:t>
      </w:r>
      <w:r w:rsidR="000D18DD">
        <w:rPr>
          <w:sz w:val="28"/>
          <w:szCs w:val="28"/>
        </w:rPr>
        <w:t xml:space="preserve">является </w:t>
      </w:r>
      <w:r w:rsidRPr="00F83940">
        <w:rPr>
          <w:sz w:val="28"/>
          <w:szCs w:val="28"/>
        </w:rPr>
        <w:t>прям</w:t>
      </w:r>
      <w:r w:rsidR="000D18DD">
        <w:rPr>
          <w:sz w:val="28"/>
          <w:szCs w:val="28"/>
        </w:rPr>
        <w:t>ым</w:t>
      </w:r>
      <w:r w:rsidRPr="00F83940">
        <w:rPr>
          <w:sz w:val="28"/>
          <w:szCs w:val="28"/>
        </w:rPr>
        <w:t xml:space="preserve"> доказательство</w:t>
      </w:r>
      <w:r w:rsidR="000D18DD">
        <w:rPr>
          <w:sz w:val="28"/>
          <w:szCs w:val="28"/>
        </w:rPr>
        <w:t>м</w:t>
      </w:r>
      <w:r w:rsidRPr="00F83940">
        <w:rPr>
          <w:sz w:val="28"/>
          <w:szCs w:val="28"/>
        </w:rPr>
        <w:t xml:space="preserve"> необходимости назначения высоких доз всем носителям полиморфизма.</w:t>
      </w:r>
      <w:r w:rsidR="000D18DD">
        <w:rPr>
          <w:sz w:val="28"/>
          <w:szCs w:val="28"/>
        </w:rPr>
        <w:t xml:space="preserve"> Все зависит от метаболического ответа организма.</w:t>
      </w:r>
    </w:p>
    <w:p w14:paraId="32E2D664" w14:textId="3CF77451" w:rsidP="00436B2D" w:rsidR="00F83940" w:rsidRDefault="00F83940" w:rsidRPr="00F83940">
      <w:pPr>
        <w:pStyle w:val="Index"/>
        <w:ind w:firstLine="708" w:right="-283"/>
        <w:rPr>
          <w:sz w:val="28"/>
          <w:szCs w:val="28"/>
        </w:rPr>
      </w:pPr>
      <w:r w:rsidRPr="00F83940">
        <w:rPr>
          <w:sz w:val="28"/>
          <w:szCs w:val="28"/>
        </w:rPr>
        <w:t>Современная концепция предполагает более сложную модель:</w:t>
      </w:r>
      <w:r w:rsidR="00436B2D" w:rsidRPr="00436B2D">
        <w:rPr>
          <w:sz w:val="28"/>
          <w:szCs w:val="28"/>
        </w:rPr>
        <w:t xml:space="preserve"> </w:t>
      </w:r>
      <w:r w:rsidRPr="00F83940">
        <w:rPr>
          <w:sz w:val="28"/>
          <w:szCs w:val="28"/>
        </w:rPr>
        <w:t>генотип создает потенциальную уязвимость; нутритивный статус определяет степень реализации этой уязвимости; дополнительные факторы беременности определяют конечный клинический исход</w:t>
      </w:r>
      <w:r w:rsidR="00104423">
        <w:rPr>
          <w:sz w:val="28"/>
          <w:szCs w:val="28"/>
        </w:rPr>
        <w:t xml:space="preserve"> </w:t>
      </w:r>
      <w:r w:rsidR="009D5463" w:rsidRPr="009D5463">
        <w:rPr>
          <w:sz w:val="28"/>
          <w:szCs w:val="28"/>
        </w:rPr>
        <w:t>[</w:t>
      </w:r>
      <w:r w:rsidR="00825B0D" w:rsidRPr="00825B0D">
        <w:rPr>
          <w:sz w:val="28"/>
          <w:szCs w:val="28"/>
        </w:rPr>
        <w:t>67,68</w:t>
      </w:r>
      <w:r w:rsidR="009D5463" w:rsidRPr="009D5463">
        <w:rPr>
          <w:sz w:val="28"/>
          <w:szCs w:val="28"/>
        </w:rPr>
        <w:t>]</w:t>
      </w:r>
      <w:r w:rsidRPr="00F83940">
        <w:rPr>
          <w:sz w:val="28"/>
          <w:szCs w:val="28"/>
        </w:rPr>
        <w:t xml:space="preserve">. </w:t>
      </w:r>
      <w:r w:rsidR="000D18DD">
        <w:rPr>
          <w:sz w:val="28"/>
          <w:szCs w:val="28"/>
        </w:rPr>
        <w:t>Это означает, что</w:t>
      </w:r>
      <w:r w:rsidRPr="00F83940">
        <w:rPr>
          <w:sz w:val="28"/>
          <w:szCs w:val="28"/>
        </w:rPr>
        <w:t xml:space="preserve"> одна и та же доза фолиевой кислоты может иметь различную эффективность у женщин с одинаковым генотипом, но различным уровнем исходной обеспеченности фолатами</w:t>
      </w:r>
      <w:r w:rsidR="000D18DD">
        <w:rPr>
          <w:sz w:val="28"/>
          <w:szCs w:val="28"/>
        </w:rPr>
        <w:t>, то есть метаболических процессов</w:t>
      </w:r>
      <w:r w:rsidRPr="00F83940">
        <w:rPr>
          <w:sz w:val="28"/>
          <w:szCs w:val="28"/>
        </w:rPr>
        <w:t>.</w:t>
      </w:r>
    </w:p>
    <w:p w14:paraId="4488C3AC" w14:textId="01341CC5" w:rsidP="00436B2D" w:rsidR="00F83940" w:rsidRDefault="000D18DD" w:rsidRPr="00F83940">
      <w:pPr>
        <w:pStyle w:val="Index"/>
        <w:ind w:firstLine="708" w:right="-283"/>
        <w:rPr>
          <w:sz w:val="28"/>
          <w:szCs w:val="28"/>
        </w:rPr>
      </w:pPr>
      <w:r>
        <w:rPr>
          <w:sz w:val="28"/>
          <w:szCs w:val="28"/>
        </w:rPr>
        <w:t xml:space="preserve">У клиницистов всегда </w:t>
      </w:r>
      <w:r w:rsidR="00F83940" w:rsidRPr="00F83940">
        <w:rPr>
          <w:sz w:val="28"/>
          <w:szCs w:val="28"/>
        </w:rPr>
        <w:t xml:space="preserve">существует естественное стремление увеличить дозу вмешательства </w:t>
      </w:r>
      <w:r>
        <w:rPr>
          <w:sz w:val="28"/>
          <w:szCs w:val="28"/>
        </w:rPr>
        <w:t>для достижения максимального</w:t>
      </w:r>
      <w:r w:rsidR="00F83940" w:rsidRPr="00F83940">
        <w:rPr>
          <w:sz w:val="28"/>
          <w:szCs w:val="28"/>
        </w:rPr>
        <w:t xml:space="preserve"> эффект</w:t>
      </w:r>
      <w:r>
        <w:rPr>
          <w:sz w:val="28"/>
          <w:szCs w:val="28"/>
        </w:rPr>
        <w:t>а</w:t>
      </w:r>
      <w:r w:rsidR="00F83940" w:rsidRPr="00F83940">
        <w:rPr>
          <w:sz w:val="28"/>
          <w:szCs w:val="28"/>
        </w:rPr>
        <w:t>. Однако для витаминов и метаболических регуляторов этот принцип не всегда применим.</w:t>
      </w:r>
      <w:r w:rsidR="00CF1A3D">
        <w:rPr>
          <w:sz w:val="28"/>
          <w:szCs w:val="28"/>
        </w:rPr>
        <w:t xml:space="preserve"> </w:t>
      </w:r>
      <w:r w:rsidR="00F83940" w:rsidRPr="00F83940">
        <w:rPr>
          <w:sz w:val="28"/>
          <w:szCs w:val="28"/>
        </w:rPr>
        <w:t>В отличие от препаратов, действие которых часто определяется прямой зависимостью концентрация–эффект, витамины участвуют в слож</w:t>
      </w:r>
      <w:r>
        <w:rPr>
          <w:sz w:val="28"/>
          <w:szCs w:val="28"/>
        </w:rPr>
        <w:t>ных регулируемых биохимических ц</w:t>
      </w:r>
      <w:r w:rsidR="00F83940" w:rsidRPr="00F83940">
        <w:rPr>
          <w:sz w:val="28"/>
          <w:szCs w:val="28"/>
        </w:rPr>
        <w:t>е</w:t>
      </w:r>
      <w:r>
        <w:rPr>
          <w:sz w:val="28"/>
          <w:szCs w:val="28"/>
        </w:rPr>
        <w:t>п</w:t>
      </w:r>
      <w:r w:rsidR="00F83940" w:rsidRPr="00F83940">
        <w:rPr>
          <w:sz w:val="28"/>
          <w:szCs w:val="28"/>
        </w:rPr>
        <w:t>ях</w:t>
      </w:r>
      <w:r w:rsidR="00104423">
        <w:rPr>
          <w:sz w:val="28"/>
          <w:szCs w:val="28"/>
        </w:rPr>
        <w:t xml:space="preserve"> </w:t>
      </w:r>
      <w:r>
        <w:rPr>
          <w:sz w:val="28"/>
          <w:szCs w:val="28"/>
        </w:rPr>
        <w:t xml:space="preserve">реакций </w:t>
      </w:r>
      <w:r w:rsidR="00825B0D" w:rsidRPr="00825B0D">
        <w:rPr>
          <w:sz w:val="28"/>
          <w:szCs w:val="28"/>
        </w:rPr>
        <w:t>[66]</w:t>
      </w:r>
      <w:r w:rsidR="00F83940" w:rsidRPr="00F83940">
        <w:rPr>
          <w:sz w:val="28"/>
          <w:szCs w:val="28"/>
        </w:rPr>
        <w:t>. После достижения физиологической потребности дополнительные количества вещества могут:</w:t>
      </w:r>
      <w:r w:rsidR="00436B2D" w:rsidRPr="00436B2D">
        <w:rPr>
          <w:sz w:val="28"/>
          <w:szCs w:val="28"/>
        </w:rPr>
        <w:t xml:space="preserve"> </w:t>
      </w:r>
      <w:r w:rsidR="00F83940" w:rsidRPr="00F83940">
        <w:rPr>
          <w:sz w:val="28"/>
          <w:szCs w:val="28"/>
        </w:rPr>
        <w:t>не использоваться эффективно</w:t>
      </w:r>
      <w:r>
        <w:rPr>
          <w:sz w:val="28"/>
          <w:szCs w:val="28"/>
        </w:rPr>
        <w:t>,</w:t>
      </w:r>
      <w:r w:rsidR="00F83940" w:rsidRPr="00F83940">
        <w:rPr>
          <w:sz w:val="28"/>
          <w:szCs w:val="28"/>
        </w:rPr>
        <w:t xml:space="preserve"> подвергаться альтернативным метаболическим превращениям</w:t>
      </w:r>
      <w:r>
        <w:rPr>
          <w:sz w:val="28"/>
          <w:szCs w:val="28"/>
        </w:rPr>
        <w:t xml:space="preserve"> и </w:t>
      </w:r>
      <w:r w:rsidR="00F83940" w:rsidRPr="00F83940">
        <w:rPr>
          <w:sz w:val="28"/>
          <w:szCs w:val="28"/>
        </w:rPr>
        <w:t>не влиять на ключевые патологические механизмы</w:t>
      </w:r>
      <w:r w:rsidR="00104423">
        <w:rPr>
          <w:sz w:val="28"/>
          <w:szCs w:val="28"/>
        </w:rPr>
        <w:t xml:space="preserve"> </w:t>
      </w:r>
      <w:r w:rsidR="00825B0D" w:rsidRPr="00825B0D">
        <w:rPr>
          <w:sz w:val="28"/>
          <w:szCs w:val="28"/>
        </w:rPr>
        <w:t>[69]</w:t>
      </w:r>
      <w:r w:rsidR="00F83940" w:rsidRPr="00F83940">
        <w:rPr>
          <w:sz w:val="28"/>
          <w:szCs w:val="28"/>
        </w:rPr>
        <w:t xml:space="preserve">. </w:t>
      </w:r>
    </w:p>
    <w:p w14:paraId="4DC778D2" w14:textId="4E8E9435" w:rsidP="00436B2D" w:rsidR="00F83940" w:rsidRDefault="00436B2D" w:rsidRPr="00F83940">
      <w:pPr>
        <w:pStyle w:val="Index"/>
        <w:ind w:firstLine="708" w:right="-283"/>
        <w:rPr>
          <w:sz w:val="28"/>
          <w:szCs w:val="28"/>
        </w:rPr>
      </w:pPr>
      <w:r>
        <w:rPr>
          <w:sz w:val="28"/>
          <w:szCs w:val="28"/>
        </w:rPr>
        <w:t>Более</w:t>
      </w:r>
      <w:r w:rsidR="00F83940" w:rsidRPr="00F83940">
        <w:rPr>
          <w:sz w:val="28"/>
          <w:szCs w:val="28"/>
        </w:rPr>
        <w:t xml:space="preserve"> того, чрезмерная концентрация синтетической фолиевой кислоты может приводить к увеличению уровня </w:t>
      </w:r>
      <w:proofErr w:type="spellStart"/>
      <w:r w:rsidR="00F83940" w:rsidRPr="00F83940">
        <w:rPr>
          <w:sz w:val="28"/>
          <w:szCs w:val="28"/>
        </w:rPr>
        <w:t>неметаболизированной</w:t>
      </w:r>
      <w:proofErr w:type="spellEnd"/>
      <w:r w:rsidR="00F83940" w:rsidRPr="00F83940">
        <w:rPr>
          <w:sz w:val="28"/>
          <w:szCs w:val="28"/>
        </w:rPr>
        <w:t xml:space="preserve"> фолиевой кислоты в крови. Клиническое значение данного феномена окончательно не определено, однако он является дополнительным аргументом против автоматического увеличения доз без доказанной необходимости</w:t>
      </w:r>
      <w:r w:rsidR="00104423">
        <w:rPr>
          <w:sz w:val="28"/>
          <w:szCs w:val="28"/>
        </w:rPr>
        <w:t xml:space="preserve"> </w:t>
      </w:r>
      <w:r w:rsidR="00825B0D" w:rsidRPr="00825B0D">
        <w:rPr>
          <w:sz w:val="28"/>
          <w:szCs w:val="28"/>
        </w:rPr>
        <w:t>[66]</w:t>
      </w:r>
      <w:r w:rsidR="00F83940" w:rsidRPr="00F83940">
        <w:rPr>
          <w:sz w:val="28"/>
          <w:szCs w:val="28"/>
        </w:rPr>
        <w:t>.</w:t>
      </w:r>
    </w:p>
    <w:p w14:paraId="7872FA3C" w14:textId="77777777" w:rsidP="00CD78B6" w:rsidR="00F83940" w:rsidRDefault="00F83940" w:rsidRPr="00F83940">
      <w:pPr>
        <w:pStyle w:val="Index"/>
        <w:ind w:firstLine="708" w:right="-283"/>
        <w:rPr>
          <w:sz w:val="28"/>
          <w:szCs w:val="28"/>
        </w:rPr>
      </w:pPr>
      <w:r w:rsidRPr="00F83940">
        <w:rPr>
          <w:sz w:val="28"/>
          <w:szCs w:val="28"/>
        </w:rPr>
        <w:t>Таким образом, вопрос профилактики преэклампсии заключается не в поиске максимально высокой дозы, а в определении дозы, обеспечивающей максимальное соотношение эффективности и безопасности.</w:t>
      </w:r>
    </w:p>
    <w:p w14:paraId="4EC1A497" w14:textId="77777777" w:rsidP="00026CBE" w:rsidR="00C753BC" w:rsidRDefault="00F950F2" w:rsidRPr="0050392E">
      <w:pPr>
        <w:shd w:color="auto" w:fill="FFFFFF" w:val="clear"/>
        <w:ind w:firstLine="480" w:right="-283"/>
        <w:jc w:val="both"/>
        <w:rPr>
          <w:rFonts w:ascii="Times New Roman" w:cs="Times New Roman" w:hAnsi="Times New Roman"/>
          <w:color w:val="222222"/>
          <w:sz w:val="28"/>
          <w:szCs w:val="28"/>
        </w:rPr>
      </w:pPr>
      <w:r w:rsidRPr="00F950F2">
        <w:rPr>
          <w:rFonts w:ascii="Times New Roman" w:cs="Times New Roman" w:hAnsi="Times New Roman"/>
          <w:color w:val="222222"/>
          <w:sz w:val="28"/>
          <w:szCs w:val="28"/>
        </w:rPr>
        <w:t xml:space="preserve">Хотя патогенез </w:t>
      </w:r>
      <w:r>
        <w:rPr>
          <w:rFonts w:ascii="Times New Roman" w:cs="Times New Roman" w:hAnsi="Times New Roman"/>
          <w:color w:val="222222"/>
          <w:sz w:val="28"/>
          <w:szCs w:val="28"/>
        </w:rPr>
        <w:t xml:space="preserve">ПЭ </w:t>
      </w:r>
      <w:r w:rsidRPr="00F950F2">
        <w:rPr>
          <w:rFonts w:ascii="Times New Roman" w:cs="Times New Roman" w:hAnsi="Times New Roman"/>
          <w:color w:val="222222"/>
          <w:sz w:val="28"/>
          <w:szCs w:val="28"/>
        </w:rPr>
        <w:t xml:space="preserve">полностью не установлен, ключевые патофизиологические механизмы на сегодняшний день достаточно хорошо </w:t>
      </w:r>
      <w:proofErr w:type="spellStart"/>
      <w:r w:rsidR="00AA408D">
        <w:rPr>
          <w:rFonts w:ascii="Times New Roman" w:cs="Times New Roman" w:hAnsi="Times New Roman"/>
          <w:color w:val="222222"/>
          <w:sz w:val="28"/>
          <w:szCs w:val="28"/>
          <w:lang w:val="kk-KZ"/>
        </w:rPr>
        <w:t>известны</w:t>
      </w:r>
      <w:proofErr w:type="spellEnd"/>
      <w:r w:rsidR="00D66E67">
        <w:rPr>
          <w:rFonts w:ascii="Times New Roman" w:cs="Times New Roman" w:hAnsi="Times New Roman"/>
          <w:color w:val="222222"/>
          <w:sz w:val="28"/>
          <w:szCs w:val="28"/>
          <w:lang w:val="kk-KZ"/>
        </w:rPr>
        <w:t xml:space="preserve"> (</w:t>
      </w:r>
      <w:proofErr w:type="spellStart"/>
      <w:r w:rsidR="00D66E67">
        <w:rPr>
          <w:rFonts w:ascii="Times New Roman" w:cs="Times New Roman" w:hAnsi="Times New Roman"/>
          <w:color w:val="222222"/>
          <w:sz w:val="28"/>
          <w:szCs w:val="28"/>
          <w:lang w:val="kk-KZ"/>
        </w:rPr>
        <w:t>Рисунок</w:t>
      </w:r>
      <w:proofErr w:type="spellEnd"/>
      <w:r w:rsidR="00D66E67">
        <w:rPr>
          <w:rFonts w:ascii="Times New Roman" w:cs="Times New Roman" w:hAnsi="Times New Roman"/>
          <w:color w:val="222222"/>
          <w:sz w:val="28"/>
          <w:szCs w:val="28"/>
          <w:lang w:val="kk-KZ"/>
        </w:rPr>
        <w:t xml:space="preserve"> 1)</w:t>
      </w:r>
      <w:r w:rsidRPr="00F950F2">
        <w:rPr>
          <w:rFonts w:ascii="Times New Roman" w:cs="Times New Roman" w:hAnsi="Times New Roman"/>
          <w:color w:val="222222"/>
          <w:sz w:val="28"/>
          <w:szCs w:val="28"/>
        </w:rPr>
        <w:t xml:space="preserve">. </w:t>
      </w:r>
    </w:p>
    <w:p w14:paraId="27EE07AA" w14:textId="77777777" w:rsidP="00026CBE" w:rsidR="00C753BC" w:rsidRDefault="00C753BC" w:rsidRPr="0050392E">
      <w:pPr>
        <w:shd w:color="auto" w:fill="FFFFFF" w:val="clear"/>
        <w:ind w:firstLine="480" w:right="-283"/>
        <w:jc w:val="both"/>
        <w:rPr>
          <w:rFonts w:ascii="Times New Roman" w:cs="Times New Roman" w:hAnsi="Times New Roman"/>
          <w:color w:val="222222"/>
          <w:sz w:val="28"/>
          <w:szCs w:val="28"/>
        </w:rPr>
      </w:pPr>
    </w:p>
    <w:p w14:paraId="5E731C88" w14:textId="011A6C58" w:rsidP="00026CBE" w:rsidR="00C753BC" w:rsidRDefault="00C753BC" w:rsidRPr="0050392E">
      <w:pPr>
        <w:shd w:color="auto" w:fill="FFFFFF" w:val="clear"/>
        <w:ind w:firstLine="480" w:right="-283"/>
        <w:jc w:val="both"/>
        <w:rPr>
          <w:rFonts w:ascii="Times New Roman" w:cs="Times New Roman" w:hAnsi="Times New Roman"/>
          <w:color w:val="222222"/>
          <w:sz w:val="28"/>
          <w:szCs w:val="28"/>
        </w:rPr>
      </w:pPr>
      <w:r w:rsidRPr="00256F5A">
        <w:rPr>
          <w:noProof/>
          <w:sz w:val="28"/>
          <w:szCs w:val="28"/>
          <w:lang w:eastAsia="ru-RU"/>
        </w:rPr>
        <w:lastRenderedPageBreak/>
        <w:drawing>
          <wp:anchor allowOverlap="1" behindDoc="0" distB="0" distL="114300" distR="114300" distT="0" layoutInCell="1" locked="0" relativeHeight="251880448" simplePos="0" wp14:anchorId="6DBB24C3" wp14:editId="3F7E40E8">
            <wp:simplePos x="0" y="0"/>
            <wp:positionH relativeFrom="column">
              <wp:posOffset>0</wp:posOffset>
            </wp:positionH>
            <wp:positionV relativeFrom="paragraph">
              <wp:posOffset>208915</wp:posOffset>
            </wp:positionV>
            <wp:extent cx="6149340" cy="3992245"/>
            <wp:effectExtent b="0" l="0" r="0" t="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noChangeAspect="1"/>
                    </pic:cNvPicPr>
                  </pic:nvPicPr>
                  <pic:blipFill>
                    <a:blip cstate="print" r:embed="rId9">
                      <a:extLst>
                        <a:ext uri="{28A0092B-C50C-407E-A947-70E740481C1C}">
                          <a14:useLocalDpi xmlns:a14="http://schemas.microsoft.com/office/drawing/2010/main" val="0"/>
                        </a:ext>
                      </a:extLst>
                    </a:blip>
                    <a:srcRect/>
                    <a:stretch>
                      <a:fillRect/>
                    </a:stretch>
                  </pic:blipFill>
                  <pic:spPr bwMode="auto">
                    <a:xfrm>
                      <a:off x="0" y="0"/>
                      <a:ext cx="6149340" cy="3992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A7CD76" w14:textId="39485CDF" w:rsidP="00026CBE" w:rsidR="00C753BC" w:rsidRDefault="00C753BC" w:rsidRPr="00C753BC">
      <w:pPr>
        <w:shd w:color="auto" w:fill="FFFFFF" w:val="clear"/>
        <w:ind w:firstLine="480" w:right="-283"/>
        <w:jc w:val="both"/>
        <w:rPr>
          <w:rFonts w:ascii="Times New Roman" w:cs="Times New Roman" w:hAnsi="Times New Roman"/>
          <w:color w:val="222222"/>
          <w:sz w:val="28"/>
          <w:szCs w:val="28"/>
        </w:rPr>
      </w:pPr>
      <w:r>
        <w:rPr>
          <w:rFonts w:ascii="Times New Roman" w:cs="Times New Roman" w:hAnsi="Times New Roman"/>
          <w:color w:val="222222"/>
          <w:sz w:val="28"/>
          <w:szCs w:val="28"/>
        </w:rPr>
        <w:t>Рисунок 1. Патофизиологические механизмы патогенеза преэклампсии</w:t>
      </w:r>
      <w:r w:rsidR="00313FFC">
        <w:rPr>
          <w:rFonts w:ascii="Times New Roman" w:cs="Times New Roman" w:hAnsi="Times New Roman"/>
          <w:color w:val="222222"/>
          <w:sz w:val="28"/>
          <w:szCs w:val="28"/>
        </w:rPr>
        <w:t xml:space="preserve"> </w:t>
      </w:r>
      <w:r w:rsidRPr="00C753BC">
        <w:rPr>
          <w:rFonts w:ascii="Times New Roman" w:cs="Times New Roman" w:hAnsi="Times New Roman"/>
          <w:color w:val="222222"/>
          <w:sz w:val="28"/>
          <w:szCs w:val="28"/>
        </w:rPr>
        <w:t>[</w:t>
      </w:r>
      <w:r>
        <w:rPr>
          <w:rFonts w:ascii="Times New Roman" w:cs="Times New Roman" w:hAnsi="Times New Roman"/>
          <w:color w:val="222222"/>
          <w:sz w:val="28"/>
          <w:szCs w:val="28"/>
        </w:rPr>
        <w:t>на основании</w:t>
      </w:r>
      <w:r w:rsidR="00825B0D" w:rsidRPr="00825B0D">
        <w:rPr>
          <w:rFonts w:ascii="Times New Roman" w:cs="Times New Roman" w:hAnsi="Times New Roman"/>
          <w:color w:val="222222"/>
          <w:sz w:val="28"/>
          <w:szCs w:val="28"/>
        </w:rPr>
        <w:t xml:space="preserve"> [70,71</w:t>
      </w:r>
      <w:r w:rsidRPr="00C753BC">
        <w:rPr>
          <w:rFonts w:ascii="Times New Roman" w:cs="Times New Roman" w:hAnsi="Times New Roman"/>
          <w:color w:val="222222"/>
          <w:sz w:val="28"/>
          <w:szCs w:val="28"/>
        </w:rPr>
        <w:t>]</w:t>
      </w:r>
      <w:r w:rsidR="000D18DD">
        <w:rPr>
          <w:rFonts w:ascii="Times New Roman" w:cs="Times New Roman" w:hAnsi="Times New Roman"/>
          <w:color w:val="222222"/>
          <w:sz w:val="28"/>
          <w:szCs w:val="28"/>
        </w:rPr>
        <w:t>.</w:t>
      </w:r>
    </w:p>
    <w:p w14:paraId="749C4C25" w14:textId="77777777" w:rsidP="00026CBE" w:rsidR="0050392E" w:rsidRDefault="0050392E">
      <w:pPr>
        <w:shd w:color="auto" w:fill="FFFFFF" w:val="clear"/>
        <w:ind w:firstLine="480" w:right="-283"/>
        <w:jc w:val="both"/>
        <w:rPr>
          <w:rFonts w:ascii="Times New Roman" w:cs="Times New Roman" w:hAnsi="Times New Roman"/>
          <w:color w:val="222222"/>
          <w:sz w:val="28"/>
          <w:szCs w:val="28"/>
        </w:rPr>
      </w:pPr>
    </w:p>
    <w:p w14:paraId="77D15338" w14:textId="3A2B4FFB" w:rsidP="00026CBE" w:rsidR="00AA408D" w:rsidRDefault="00F950F2">
      <w:pPr>
        <w:shd w:color="auto" w:fill="FFFFFF" w:val="clear"/>
        <w:ind w:firstLine="480" w:right="-283"/>
        <w:jc w:val="both"/>
        <w:rPr>
          <w:rFonts w:ascii="Times New Roman" w:cs="Times New Roman" w:hAnsi="Times New Roman"/>
          <w:color w:val="222222"/>
          <w:sz w:val="28"/>
          <w:szCs w:val="28"/>
        </w:rPr>
      </w:pPr>
      <w:r w:rsidRPr="00F950F2">
        <w:rPr>
          <w:rFonts w:ascii="Times New Roman" w:cs="Times New Roman" w:hAnsi="Times New Roman"/>
          <w:color w:val="222222"/>
          <w:sz w:val="28"/>
          <w:szCs w:val="28"/>
        </w:rPr>
        <w:t xml:space="preserve">Центральной патогенетической концепцией является нарушение </w:t>
      </w:r>
      <w:proofErr w:type="spellStart"/>
      <w:r w:rsidRPr="00F950F2">
        <w:rPr>
          <w:rFonts w:ascii="Times New Roman" w:cs="Times New Roman" w:hAnsi="Times New Roman"/>
          <w:color w:val="222222"/>
          <w:sz w:val="28"/>
          <w:szCs w:val="28"/>
        </w:rPr>
        <w:t>трофобластической</w:t>
      </w:r>
      <w:proofErr w:type="spellEnd"/>
      <w:r w:rsidRPr="00F950F2">
        <w:rPr>
          <w:rFonts w:ascii="Times New Roman" w:cs="Times New Roman" w:hAnsi="Times New Roman"/>
          <w:color w:val="222222"/>
          <w:sz w:val="28"/>
          <w:szCs w:val="28"/>
        </w:rPr>
        <w:t xml:space="preserve"> инвазии, сопровождающееся развитием маточно-плацентарной </w:t>
      </w:r>
      <w:proofErr w:type="spellStart"/>
      <w:r w:rsidRPr="00F950F2">
        <w:rPr>
          <w:rFonts w:ascii="Times New Roman" w:cs="Times New Roman" w:hAnsi="Times New Roman"/>
          <w:color w:val="222222"/>
          <w:sz w:val="28"/>
          <w:szCs w:val="28"/>
        </w:rPr>
        <w:t>гипоперфузии</w:t>
      </w:r>
      <w:proofErr w:type="spellEnd"/>
      <w:r w:rsidR="009E6306">
        <w:rPr>
          <w:rFonts w:ascii="Times New Roman" w:cs="Times New Roman" w:hAnsi="Times New Roman"/>
          <w:color w:val="222222"/>
          <w:sz w:val="28"/>
          <w:szCs w:val="28"/>
        </w:rPr>
        <w:t xml:space="preserve">, что даёт право рассматривать ПЭ </w:t>
      </w:r>
      <w:r w:rsidR="009E6306" w:rsidRPr="009E6306">
        <w:rPr>
          <w:rFonts w:ascii="Times New Roman" w:cs="Times New Roman" w:hAnsi="Times New Roman"/>
          <w:bCs/>
          <w:color w:val="222222"/>
          <w:sz w:val="28"/>
          <w:szCs w:val="28"/>
        </w:rPr>
        <w:t xml:space="preserve">как </w:t>
      </w:r>
      <w:proofErr w:type="spellStart"/>
      <w:r w:rsidR="009E6306" w:rsidRPr="009E6306">
        <w:rPr>
          <w:rFonts w:ascii="Times New Roman" w:cs="Times New Roman" w:hAnsi="Times New Roman"/>
          <w:bCs/>
          <w:color w:val="222222"/>
          <w:sz w:val="28"/>
          <w:szCs w:val="28"/>
        </w:rPr>
        <w:t>плаценто</w:t>
      </w:r>
      <w:proofErr w:type="spellEnd"/>
      <w:r w:rsidR="009E6306" w:rsidRPr="009E6306">
        <w:rPr>
          <w:rFonts w:ascii="Times New Roman" w:cs="Times New Roman" w:hAnsi="Times New Roman"/>
          <w:bCs/>
          <w:color w:val="222222"/>
          <w:sz w:val="28"/>
          <w:szCs w:val="28"/>
        </w:rPr>
        <w:t>-опосредованное заболевание</w:t>
      </w:r>
      <w:r w:rsidR="002528AB">
        <w:rPr>
          <w:rFonts w:ascii="Times New Roman" w:cs="Times New Roman" w:hAnsi="Times New Roman"/>
          <w:bCs/>
          <w:color w:val="222222"/>
          <w:sz w:val="28"/>
          <w:szCs w:val="28"/>
        </w:rPr>
        <w:t xml:space="preserve"> </w:t>
      </w:r>
      <w:r w:rsidR="001574F5" w:rsidRPr="001574F5">
        <w:rPr>
          <w:rFonts w:ascii="Times New Roman" w:cs="Times New Roman" w:hAnsi="Times New Roman"/>
          <w:bCs/>
          <w:color w:val="222222"/>
          <w:sz w:val="28"/>
          <w:szCs w:val="28"/>
        </w:rPr>
        <w:t>[</w:t>
      </w:r>
      <w:r w:rsidR="00825B0D" w:rsidRPr="00825B0D">
        <w:rPr>
          <w:rFonts w:ascii="Times New Roman" w:cs="Times New Roman" w:hAnsi="Times New Roman"/>
          <w:bCs/>
          <w:color w:val="222222"/>
          <w:sz w:val="28"/>
          <w:szCs w:val="28"/>
        </w:rPr>
        <w:t>72,73,74</w:t>
      </w:r>
      <w:r w:rsidR="001574F5" w:rsidRPr="001574F5">
        <w:rPr>
          <w:rFonts w:ascii="Times New Roman" w:cs="Times New Roman" w:hAnsi="Times New Roman"/>
          <w:bCs/>
          <w:color w:val="222222"/>
          <w:sz w:val="28"/>
          <w:szCs w:val="28"/>
        </w:rPr>
        <w:t>]</w:t>
      </w:r>
      <w:r>
        <w:rPr>
          <w:rFonts w:ascii="Times New Roman" w:cs="Times New Roman" w:hAnsi="Times New Roman"/>
          <w:color w:val="222222"/>
          <w:sz w:val="28"/>
          <w:szCs w:val="28"/>
          <w:lang w:val="kk-KZ"/>
        </w:rPr>
        <w:t>.</w:t>
      </w:r>
      <w:r w:rsidRPr="00F950F2">
        <w:t xml:space="preserve"> </w:t>
      </w:r>
      <w:r w:rsidRPr="00F950F2">
        <w:rPr>
          <w:rFonts w:ascii="Times New Roman" w:cs="Times New Roman" w:hAnsi="Times New Roman"/>
          <w:color w:val="222222"/>
          <w:sz w:val="28"/>
          <w:szCs w:val="28"/>
        </w:rPr>
        <w:t xml:space="preserve">На основании накопленных </w:t>
      </w:r>
      <w:r w:rsidR="00F07E47">
        <w:rPr>
          <w:rFonts w:ascii="Times New Roman" w:cs="Times New Roman" w:hAnsi="Times New Roman"/>
          <w:color w:val="222222"/>
          <w:sz w:val="28"/>
          <w:szCs w:val="28"/>
        </w:rPr>
        <w:t xml:space="preserve">клинических, морфологических </w:t>
      </w:r>
      <w:r w:rsidRPr="00F950F2">
        <w:rPr>
          <w:rFonts w:ascii="Times New Roman" w:cs="Times New Roman" w:hAnsi="Times New Roman"/>
          <w:color w:val="222222"/>
          <w:sz w:val="28"/>
          <w:szCs w:val="28"/>
        </w:rPr>
        <w:t xml:space="preserve">данных предложена двухэтапная модель развития </w:t>
      </w:r>
      <w:r w:rsidR="009E6306">
        <w:rPr>
          <w:rFonts w:ascii="Times New Roman" w:cs="Times New Roman" w:hAnsi="Times New Roman"/>
          <w:color w:val="222222"/>
          <w:sz w:val="28"/>
          <w:szCs w:val="28"/>
        </w:rPr>
        <w:t>ПЭ</w:t>
      </w:r>
      <w:r w:rsidRPr="00F950F2">
        <w:rPr>
          <w:rFonts w:ascii="Times New Roman" w:cs="Times New Roman" w:hAnsi="Times New Roman"/>
          <w:color w:val="222222"/>
          <w:sz w:val="28"/>
          <w:szCs w:val="28"/>
        </w:rPr>
        <w:t xml:space="preserve">, включающая: </w:t>
      </w:r>
    </w:p>
    <w:p w14:paraId="2C445AF3" w14:textId="44C3296A" w:rsidP="005E557E" w:rsidR="009E6306" w:rsidRDefault="009E6306">
      <w:pPr>
        <w:pStyle w:val="ListParagraph"/>
        <w:numPr>
          <w:ilvl w:val="0"/>
          <w:numId w:val="2"/>
        </w:numPr>
        <w:shd w:color="auto" w:fill="FFFFFF" w:val="clear"/>
        <w:ind w:firstLine="0" w:left="0" w:right="-283"/>
        <w:jc w:val="both"/>
        <w:rPr>
          <w:rFonts w:ascii="Times New Roman" w:cs="Times New Roman" w:hAnsi="Times New Roman"/>
          <w:color w:val="222222"/>
          <w:sz w:val="28"/>
          <w:szCs w:val="28"/>
        </w:rPr>
      </w:pPr>
      <w:r>
        <w:rPr>
          <w:rFonts w:ascii="Times New Roman" w:cs="Times New Roman" w:hAnsi="Times New Roman"/>
          <w:color w:val="222222"/>
          <w:sz w:val="28"/>
          <w:szCs w:val="28"/>
        </w:rPr>
        <w:t>П</w:t>
      </w:r>
      <w:r w:rsidR="00F950F2" w:rsidRPr="00AA408D">
        <w:rPr>
          <w:rFonts w:ascii="Times New Roman" w:cs="Times New Roman" w:hAnsi="Times New Roman"/>
          <w:color w:val="222222"/>
          <w:sz w:val="28"/>
          <w:szCs w:val="28"/>
        </w:rPr>
        <w:t xml:space="preserve">атологическое </w:t>
      </w:r>
      <w:proofErr w:type="spellStart"/>
      <w:r w:rsidR="00F950F2" w:rsidRPr="00AA408D">
        <w:rPr>
          <w:rFonts w:ascii="Times New Roman" w:cs="Times New Roman" w:hAnsi="Times New Roman"/>
          <w:color w:val="222222"/>
          <w:sz w:val="28"/>
          <w:szCs w:val="28"/>
        </w:rPr>
        <w:t>ремоделирование</w:t>
      </w:r>
      <w:proofErr w:type="spellEnd"/>
      <w:r w:rsidR="00CE6A49">
        <w:rPr>
          <w:rFonts w:ascii="Times New Roman" w:cs="Times New Roman" w:hAnsi="Times New Roman"/>
          <w:color w:val="222222"/>
          <w:sz w:val="28"/>
          <w:szCs w:val="28"/>
        </w:rPr>
        <w:t>. Характеризуется</w:t>
      </w:r>
      <w:r w:rsidR="00F950F2" w:rsidRPr="00AA408D">
        <w:rPr>
          <w:rFonts w:ascii="Times New Roman" w:cs="Times New Roman" w:hAnsi="Times New Roman"/>
          <w:color w:val="222222"/>
          <w:sz w:val="28"/>
          <w:szCs w:val="28"/>
        </w:rPr>
        <w:t xml:space="preserve"> </w:t>
      </w:r>
      <w:r w:rsidR="00CE6A49" w:rsidRPr="00CE6A49">
        <w:rPr>
          <w:rFonts w:ascii="Times New Roman" w:cs="Times New Roman" w:hAnsi="Times New Roman"/>
          <w:bCs/>
          <w:color w:val="222222"/>
          <w:sz w:val="28"/>
          <w:szCs w:val="28"/>
        </w:rPr>
        <w:t xml:space="preserve">нарушением инвазии </w:t>
      </w:r>
      <w:proofErr w:type="spellStart"/>
      <w:r w:rsidR="00CE6A49" w:rsidRPr="00CE6A49">
        <w:rPr>
          <w:rFonts w:ascii="Times New Roman" w:cs="Times New Roman" w:hAnsi="Times New Roman"/>
          <w:bCs/>
          <w:color w:val="222222"/>
          <w:sz w:val="28"/>
          <w:szCs w:val="28"/>
        </w:rPr>
        <w:t>трофобласта</w:t>
      </w:r>
      <w:proofErr w:type="spellEnd"/>
      <w:r w:rsidR="00CE6A49" w:rsidRPr="00CE6A49">
        <w:rPr>
          <w:rFonts w:ascii="Times New Roman" w:cs="Times New Roman" w:hAnsi="Times New Roman"/>
          <w:bCs/>
          <w:color w:val="222222"/>
          <w:sz w:val="28"/>
          <w:szCs w:val="28"/>
        </w:rPr>
        <w:t xml:space="preserve"> и патологическим </w:t>
      </w:r>
      <w:proofErr w:type="spellStart"/>
      <w:r w:rsidR="00CE6A49" w:rsidRPr="00CE6A49">
        <w:rPr>
          <w:rFonts w:ascii="Times New Roman" w:cs="Times New Roman" w:hAnsi="Times New Roman"/>
          <w:bCs/>
          <w:color w:val="222222"/>
          <w:sz w:val="28"/>
          <w:szCs w:val="28"/>
        </w:rPr>
        <w:t>ремоделированием</w:t>
      </w:r>
      <w:proofErr w:type="spellEnd"/>
      <w:r w:rsidR="00CE6A49" w:rsidRPr="00CE6A49">
        <w:rPr>
          <w:rFonts w:ascii="Times New Roman" w:cs="Times New Roman" w:hAnsi="Times New Roman"/>
          <w:bCs/>
          <w:color w:val="222222"/>
          <w:sz w:val="28"/>
          <w:szCs w:val="28"/>
        </w:rPr>
        <w:t xml:space="preserve"> спиральных артерий матки в ранние сроки беременности, преимущественно в первом триместре</w:t>
      </w:r>
      <w:r w:rsidR="00CE6A49">
        <w:rPr>
          <w:rFonts w:ascii="Times New Roman" w:cs="Times New Roman" w:hAnsi="Times New Roman"/>
          <w:bCs/>
          <w:color w:val="222222"/>
          <w:sz w:val="28"/>
          <w:szCs w:val="28"/>
        </w:rPr>
        <w:t xml:space="preserve">, приводящим к </w:t>
      </w:r>
      <w:r w:rsidR="00CE6A49" w:rsidRPr="00CE6A49">
        <w:rPr>
          <w:rFonts w:ascii="Times New Roman" w:cs="Times New Roman" w:hAnsi="Times New Roman"/>
          <w:bCs/>
          <w:color w:val="222222"/>
          <w:sz w:val="28"/>
          <w:szCs w:val="28"/>
        </w:rPr>
        <w:t xml:space="preserve">формированию маточно-плацентарной </w:t>
      </w:r>
      <w:proofErr w:type="spellStart"/>
      <w:r w:rsidR="00CE6A49" w:rsidRPr="00CE6A49">
        <w:rPr>
          <w:rFonts w:ascii="Times New Roman" w:cs="Times New Roman" w:hAnsi="Times New Roman"/>
          <w:bCs/>
          <w:color w:val="222222"/>
          <w:sz w:val="28"/>
          <w:szCs w:val="28"/>
        </w:rPr>
        <w:t>гипоперфузии</w:t>
      </w:r>
      <w:proofErr w:type="spellEnd"/>
      <w:r w:rsidR="00CE6A49" w:rsidRPr="00CE6A49">
        <w:rPr>
          <w:rFonts w:ascii="Times New Roman" w:cs="Times New Roman" w:hAnsi="Times New Roman"/>
          <w:bCs/>
          <w:color w:val="222222"/>
          <w:sz w:val="28"/>
          <w:szCs w:val="28"/>
        </w:rPr>
        <w:t xml:space="preserve"> и</w:t>
      </w:r>
      <w:r w:rsidR="00256F5A">
        <w:rPr>
          <w:rFonts w:ascii="Times New Roman" w:cs="Times New Roman" w:hAnsi="Times New Roman"/>
          <w:bCs/>
          <w:color w:val="222222"/>
          <w:sz w:val="28"/>
          <w:szCs w:val="28"/>
        </w:rPr>
        <w:t>,</w:t>
      </w:r>
      <w:r w:rsidR="00CE6A49" w:rsidRPr="00CE6A49">
        <w:rPr>
          <w:rFonts w:ascii="Times New Roman" w:cs="Times New Roman" w:hAnsi="Times New Roman"/>
          <w:bCs/>
          <w:color w:val="222222"/>
          <w:sz w:val="28"/>
          <w:szCs w:val="28"/>
        </w:rPr>
        <w:t xml:space="preserve"> </w:t>
      </w:r>
      <w:r w:rsidR="00CE6A49">
        <w:rPr>
          <w:rFonts w:ascii="Times New Roman" w:cs="Times New Roman" w:hAnsi="Times New Roman"/>
          <w:bCs/>
          <w:color w:val="222222"/>
          <w:sz w:val="28"/>
          <w:szCs w:val="28"/>
        </w:rPr>
        <w:t xml:space="preserve">как следствие, </w:t>
      </w:r>
      <w:r w:rsidR="00CE6A49" w:rsidRPr="00CE6A49">
        <w:rPr>
          <w:rFonts w:ascii="Times New Roman" w:cs="Times New Roman" w:hAnsi="Times New Roman"/>
          <w:bCs/>
          <w:color w:val="222222"/>
          <w:sz w:val="28"/>
          <w:szCs w:val="28"/>
        </w:rPr>
        <w:t>ишемии плаценты</w:t>
      </w:r>
      <w:r w:rsidR="00CE6A49">
        <w:rPr>
          <w:rFonts w:ascii="Times New Roman" w:cs="Times New Roman" w:hAnsi="Times New Roman"/>
          <w:bCs/>
          <w:color w:val="222222"/>
          <w:sz w:val="28"/>
          <w:szCs w:val="28"/>
        </w:rPr>
        <w:t xml:space="preserve"> </w:t>
      </w:r>
      <w:r w:rsidR="001574F5" w:rsidRPr="001574F5">
        <w:rPr>
          <w:rFonts w:ascii="Times New Roman" w:cs="Times New Roman" w:hAnsi="Times New Roman"/>
          <w:bCs/>
          <w:color w:val="222222"/>
          <w:sz w:val="28"/>
          <w:szCs w:val="28"/>
        </w:rPr>
        <w:t>[</w:t>
      </w:r>
      <w:r w:rsidR="00825B0D" w:rsidRPr="00825B0D">
        <w:rPr>
          <w:rFonts w:ascii="Times New Roman" w:cs="Times New Roman" w:hAnsi="Times New Roman"/>
          <w:bCs/>
          <w:color w:val="222222"/>
          <w:sz w:val="28"/>
          <w:szCs w:val="28"/>
        </w:rPr>
        <w:t>75,76</w:t>
      </w:r>
      <w:r w:rsidR="001574F5" w:rsidRPr="001574F5">
        <w:rPr>
          <w:rFonts w:ascii="Times New Roman" w:cs="Times New Roman" w:hAnsi="Times New Roman"/>
          <w:bCs/>
          <w:color w:val="222222"/>
          <w:sz w:val="28"/>
          <w:szCs w:val="28"/>
        </w:rPr>
        <w:t>]</w:t>
      </w:r>
      <w:r w:rsidR="00F950F2" w:rsidRPr="00AA408D">
        <w:rPr>
          <w:rFonts w:ascii="Times New Roman" w:cs="Times New Roman" w:hAnsi="Times New Roman"/>
          <w:color w:val="222222"/>
          <w:sz w:val="28"/>
          <w:szCs w:val="28"/>
        </w:rPr>
        <w:t xml:space="preserve">; </w:t>
      </w:r>
    </w:p>
    <w:p w14:paraId="1D8A513B" w14:textId="627D8812" w:rsidP="005E557E" w:rsidR="00F950F2" w:rsidRDefault="00CE6A49" w:rsidRPr="00AA408D">
      <w:pPr>
        <w:pStyle w:val="ListParagraph"/>
        <w:numPr>
          <w:ilvl w:val="0"/>
          <w:numId w:val="2"/>
        </w:numPr>
        <w:shd w:color="auto" w:fill="FFFFFF" w:val="clear"/>
        <w:ind w:firstLine="0" w:left="0" w:right="-283"/>
        <w:jc w:val="both"/>
        <w:rPr>
          <w:rFonts w:ascii="Times New Roman" w:cs="Times New Roman" w:hAnsi="Times New Roman"/>
          <w:color w:val="222222"/>
          <w:sz w:val="28"/>
          <w:szCs w:val="28"/>
        </w:rPr>
      </w:pPr>
      <w:r>
        <w:rPr>
          <w:rFonts w:ascii="Times New Roman" w:cs="Times New Roman" w:hAnsi="Times New Roman"/>
          <w:color w:val="222222"/>
          <w:sz w:val="28"/>
          <w:szCs w:val="28"/>
        </w:rPr>
        <w:t>П</w:t>
      </w:r>
      <w:r w:rsidR="00F950F2" w:rsidRPr="00AA408D">
        <w:rPr>
          <w:rFonts w:ascii="Times New Roman" w:cs="Times New Roman" w:hAnsi="Times New Roman"/>
          <w:color w:val="222222"/>
          <w:sz w:val="28"/>
          <w:szCs w:val="28"/>
        </w:rPr>
        <w:t xml:space="preserve">оследующее высвобождение </w:t>
      </w:r>
      <w:proofErr w:type="spellStart"/>
      <w:r w:rsidR="00F950F2" w:rsidRPr="00AA408D">
        <w:rPr>
          <w:rFonts w:ascii="Times New Roman" w:cs="Times New Roman" w:hAnsi="Times New Roman"/>
          <w:color w:val="222222"/>
          <w:sz w:val="28"/>
          <w:szCs w:val="28"/>
        </w:rPr>
        <w:t>ишемизированн</w:t>
      </w:r>
      <w:r w:rsidR="00256F5A">
        <w:rPr>
          <w:rFonts w:ascii="Times New Roman" w:cs="Times New Roman" w:hAnsi="Times New Roman"/>
          <w:color w:val="222222"/>
          <w:sz w:val="28"/>
          <w:szCs w:val="28"/>
        </w:rPr>
        <w:t>ой</w:t>
      </w:r>
      <w:proofErr w:type="spellEnd"/>
      <w:r w:rsidR="00F950F2" w:rsidRPr="00AA408D">
        <w:rPr>
          <w:rFonts w:ascii="Times New Roman" w:cs="Times New Roman" w:hAnsi="Times New Roman"/>
          <w:color w:val="222222"/>
          <w:sz w:val="28"/>
          <w:szCs w:val="28"/>
        </w:rPr>
        <w:t xml:space="preserve"> плацентой </w:t>
      </w:r>
      <w:proofErr w:type="spellStart"/>
      <w:r w:rsidR="00F950F2" w:rsidRPr="00AA408D">
        <w:rPr>
          <w:rFonts w:ascii="Times New Roman" w:cs="Times New Roman" w:hAnsi="Times New Roman"/>
          <w:color w:val="222222"/>
          <w:sz w:val="28"/>
          <w:szCs w:val="28"/>
        </w:rPr>
        <w:t>антиангиогенных</w:t>
      </w:r>
      <w:proofErr w:type="spellEnd"/>
      <w:r w:rsidR="00F950F2" w:rsidRPr="00AA408D">
        <w:rPr>
          <w:rFonts w:ascii="Times New Roman" w:cs="Times New Roman" w:hAnsi="Times New Roman"/>
          <w:color w:val="222222"/>
          <w:sz w:val="28"/>
          <w:szCs w:val="28"/>
        </w:rPr>
        <w:t xml:space="preserve"> факторов в системный кровоток мат</w:t>
      </w:r>
      <w:r w:rsidR="009E6306">
        <w:rPr>
          <w:rFonts w:ascii="Times New Roman" w:cs="Times New Roman" w:hAnsi="Times New Roman"/>
          <w:color w:val="222222"/>
          <w:sz w:val="28"/>
          <w:szCs w:val="28"/>
        </w:rPr>
        <w:t>к</w:t>
      </w:r>
      <w:r w:rsidR="00F950F2" w:rsidRPr="00AA408D">
        <w:rPr>
          <w:rFonts w:ascii="Times New Roman" w:cs="Times New Roman" w:hAnsi="Times New Roman"/>
          <w:color w:val="222222"/>
          <w:sz w:val="28"/>
          <w:szCs w:val="28"/>
        </w:rPr>
        <w:t>и с развитием эндотелиальной дисфункции</w:t>
      </w:r>
      <w:r w:rsidRPr="00CE6A49">
        <w:rPr>
          <w:bCs/>
          <w:color w:val="202124"/>
          <w:sz w:val="28"/>
          <w:szCs w:val="28"/>
        </w:rPr>
        <w:t xml:space="preserve"> </w:t>
      </w:r>
      <w:r w:rsidRPr="00CE6A49">
        <w:rPr>
          <w:rFonts w:ascii="Times New Roman" w:cs="Times New Roman" w:hAnsi="Times New Roman"/>
          <w:bCs/>
          <w:color w:val="222222"/>
          <w:sz w:val="28"/>
          <w:szCs w:val="28"/>
        </w:rPr>
        <w:t>и медиаторов повреждения эндотелия</w:t>
      </w:r>
      <w:r w:rsidR="002528AB">
        <w:rPr>
          <w:rFonts w:ascii="Times New Roman" w:cs="Times New Roman" w:hAnsi="Times New Roman"/>
          <w:bCs/>
          <w:color w:val="222222"/>
          <w:sz w:val="28"/>
          <w:szCs w:val="28"/>
        </w:rPr>
        <w:t xml:space="preserve"> </w:t>
      </w:r>
      <w:r w:rsidR="001574F5" w:rsidRPr="001574F5">
        <w:rPr>
          <w:rFonts w:ascii="Times New Roman" w:cs="Times New Roman" w:hAnsi="Times New Roman"/>
          <w:bCs/>
          <w:color w:val="222222"/>
          <w:sz w:val="28"/>
          <w:szCs w:val="28"/>
        </w:rPr>
        <w:t>[</w:t>
      </w:r>
      <w:r w:rsidR="00C025F5" w:rsidRPr="00C025F5">
        <w:rPr>
          <w:rFonts w:ascii="Times New Roman" w:cs="Times New Roman" w:hAnsi="Times New Roman"/>
          <w:bCs/>
          <w:color w:val="222222"/>
          <w:sz w:val="28"/>
          <w:szCs w:val="28"/>
        </w:rPr>
        <w:t>77,78,79</w:t>
      </w:r>
      <w:r w:rsidR="001574F5" w:rsidRPr="001574F5">
        <w:rPr>
          <w:rFonts w:ascii="Times New Roman" w:cs="Times New Roman" w:hAnsi="Times New Roman"/>
          <w:bCs/>
          <w:color w:val="222222"/>
          <w:sz w:val="28"/>
          <w:szCs w:val="28"/>
        </w:rPr>
        <w:t>]</w:t>
      </w:r>
      <w:r w:rsidR="00F950F2" w:rsidRPr="00AA408D">
        <w:rPr>
          <w:rFonts w:ascii="Times New Roman" w:cs="Times New Roman" w:hAnsi="Times New Roman"/>
          <w:color w:val="222222"/>
          <w:sz w:val="28"/>
          <w:szCs w:val="28"/>
        </w:rPr>
        <w:t>.</w:t>
      </w:r>
    </w:p>
    <w:p w14:paraId="413661DC" w14:textId="52DA7108" w:rsidP="00026CBE" w:rsidR="00F950F2" w:rsidRDefault="00C753BC">
      <w:pPr>
        <w:shd w:color="auto" w:fill="FFFFFF" w:val="clear"/>
        <w:ind w:right="-283"/>
        <w:jc w:val="both"/>
        <w:rPr>
          <w:rFonts w:ascii="Times New Roman" w:cs="Times New Roman" w:hAnsi="Times New Roman"/>
          <w:color w:val="222222"/>
          <w:sz w:val="28"/>
          <w:szCs w:val="28"/>
        </w:rPr>
      </w:pPr>
      <w:r>
        <w:rPr>
          <w:rFonts w:ascii="Times New Roman" w:cs="Times New Roman" w:hAnsi="Times New Roman"/>
          <w:color w:val="222222"/>
          <w:sz w:val="28"/>
          <w:szCs w:val="28"/>
        </w:rPr>
        <w:t xml:space="preserve">        </w:t>
      </w:r>
      <w:r w:rsidR="00313FFC">
        <w:rPr>
          <w:rFonts w:ascii="Times New Roman" w:cs="Times New Roman" w:hAnsi="Times New Roman"/>
          <w:color w:val="222222"/>
          <w:sz w:val="28"/>
          <w:szCs w:val="28"/>
        </w:rPr>
        <w:t xml:space="preserve">Представленная </w:t>
      </w:r>
      <w:r w:rsidR="00F950F2" w:rsidRPr="00F950F2">
        <w:rPr>
          <w:rFonts w:ascii="Times New Roman" w:cs="Times New Roman" w:hAnsi="Times New Roman"/>
          <w:color w:val="222222"/>
          <w:sz w:val="28"/>
          <w:szCs w:val="28"/>
        </w:rPr>
        <w:t xml:space="preserve">модель патогенеза не в полной мере объясняет клиническую гетерогенность </w:t>
      </w:r>
      <w:r w:rsidR="009E6306">
        <w:rPr>
          <w:rFonts w:ascii="Times New Roman" w:cs="Times New Roman" w:hAnsi="Times New Roman"/>
          <w:color w:val="222222"/>
          <w:sz w:val="28"/>
          <w:szCs w:val="28"/>
        </w:rPr>
        <w:t>ПЭ</w:t>
      </w:r>
      <w:r w:rsidR="00F950F2" w:rsidRPr="00F950F2">
        <w:rPr>
          <w:rFonts w:ascii="Times New Roman" w:cs="Times New Roman" w:hAnsi="Times New Roman"/>
          <w:color w:val="222222"/>
          <w:sz w:val="28"/>
          <w:szCs w:val="28"/>
        </w:rPr>
        <w:t xml:space="preserve"> и различия её проявлений по сравнению с гестационной гипертензией и задержкой внутриутробного роста плода</w:t>
      </w:r>
      <w:r w:rsidR="00BB2E35">
        <w:rPr>
          <w:rFonts w:ascii="Times New Roman" w:cs="Times New Roman" w:hAnsi="Times New Roman"/>
          <w:color w:val="222222"/>
          <w:sz w:val="28"/>
          <w:szCs w:val="28"/>
        </w:rPr>
        <w:t xml:space="preserve"> </w:t>
      </w:r>
      <w:r w:rsidR="001574F5" w:rsidRPr="001574F5">
        <w:rPr>
          <w:rFonts w:ascii="Times New Roman" w:cs="Times New Roman" w:hAnsi="Times New Roman"/>
          <w:color w:val="222222"/>
          <w:sz w:val="28"/>
          <w:szCs w:val="28"/>
        </w:rPr>
        <w:t>[</w:t>
      </w:r>
      <w:r w:rsidR="00C025F5" w:rsidRPr="00C025F5">
        <w:rPr>
          <w:rFonts w:ascii="Times New Roman" w:cs="Times New Roman" w:hAnsi="Times New Roman"/>
          <w:color w:val="222222"/>
          <w:sz w:val="28"/>
          <w:szCs w:val="28"/>
        </w:rPr>
        <w:t>76</w:t>
      </w:r>
      <w:r w:rsidR="001574F5" w:rsidRPr="001574F5">
        <w:rPr>
          <w:rFonts w:ascii="Times New Roman" w:cs="Times New Roman" w:hAnsi="Times New Roman"/>
          <w:color w:val="222222"/>
          <w:sz w:val="28"/>
          <w:szCs w:val="28"/>
        </w:rPr>
        <w:t>]</w:t>
      </w:r>
      <w:r w:rsidR="00F950F2" w:rsidRPr="00F950F2">
        <w:rPr>
          <w:rFonts w:ascii="Times New Roman" w:cs="Times New Roman" w:hAnsi="Times New Roman"/>
          <w:color w:val="222222"/>
          <w:sz w:val="28"/>
          <w:szCs w:val="28"/>
        </w:rPr>
        <w:t xml:space="preserve">. </w:t>
      </w:r>
      <w:r w:rsidR="00313FFC">
        <w:rPr>
          <w:rFonts w:ascii="Times New Roman" w:cs="Times New Roman" w:hAnsi="Times New Roman"/>
          <w:color w:val="222222"/>
          <w:sz w:val="28"/>
          <w:szCs w:val="28"/>
        </w:rPr>
        <w:t xml:space="preserve">Общепризнанным остается то, что </w:t>
      </w:r>
      <w:r w:rsidR="00F950F2" w:rsidRPr="00F950F2">
        <w:rPr>
          <w:rFonts w:ascii="Times New Roman" w:cs="Times New Roman" w:hAnsi="Times New Roman"/>
          <w:color w:val="222222"/>
          <w:sz w:val="28"/>
          <w:szCs w:val="28"/>
        </w:rPr>
        <w:t xml:space="preserve">нарушение маточно-плацентарной перфузии </w:t>
      </w:r>
      <w:r w:rsidR="00313FFC">
        <w:rPr>
          <w:rFonts w:ascii="Times New Roman" w:cs="Times New Roman" w:hAnsi="Times New Roman"/>
          <w:color w:val="222222"/>
          <w:sz w:val="28"/>
          <w:szCs w:val="28"/>
        </w:rPr>
        <w:t>является к</w:t>
      </w:r>
      <w:r w:rsidR="00F950F2" w:rsidRPr="00F950F2">
        <w:rPr>
          <w:rFonts w:ascii="Times New Roman" w:cs="Times New Roman" w:hAnsi="Times New Roman"/>
          <w:color w:val="222222"/>
          <w:sz w:val="28"/>
          <w:szCs w:val="28"/>
        </w:rPr>
        <w:t>лючев</w:t>
      </w:r>
      <w:r w:rsidR="00313FFC">
        <w:rPr>
          <w:rFonts w:ascii="Times New Roman" w:cs="Times New Roman" w:hAnsi="Times New Roman"/>
          <w:color w:val="222222"/>
          <w:sz w:val="28"/>
          <w:szCs w:val="28"/>
        </w:rPr>
        <w:t>ым</w:t>
      </w:r>
      <w:r w:rsidR="00F950F2" w:rsidRPr="00F950F2">
        <w:rPr>
          <w:rFonts w:ascii="Times New Roman" w:cs="Times New Roman" w:hAnsi="Times New Roman"/>
          <w:color w:val="222222"/>
          <w:sz w:val="28"/>
          <w:szCs w:val="28"/>
        </w:rPr>
        <w:t xml:space="preserve"> звено</w:t>
      </w:r>
      <w:r w:rsidR="00313FFC">
        <w:rPr>
          <w:rFonts w:ascii="Times New Roman" w:cs="Times New Roman" w:hAnsi="Times New Roman"/>
          <w:color w:val="222222"/>
          <w:sz w:val="28"/>
          <w:szCs w:val="28"/>
        </w:rPr>
        <w:t>м</w:t>
      </w:r>
      <w:r w:rsidR="00F950F2" w:rsidRPr="00F950F2">
        <w:rPr>
          <w:rFonts w:ascii="Times New Roman" w:cs="Times New Roman" w:hAnsi="Times New Roman"/>
          <w:color w:val="222222"/>
          <w:sz w:val="28"/>
          <w:szCs w:val="28"/>
        </w:rPr>
        <w:t xml:space="preserve"> патогенеза </w:t>
      </w:r>
      <w:r w:rsidR="009E6306">
        <w:rPr>
          <w:rFonts w:ascii="Times New Roman" w:cs="Times New Roman" w:hAnsi="Times New Roman"/>
          <w:color w:val="222222"/>
          <w:sz w:val="28"/>
          <w:szCs w:val="28"/>
        </w:rPr>
        <w:t>ПЭ</w:t>
      </w:r>
      <w:r w:rsidR="00F950F2" w:rsidRPr="00F950F2">
        <w:rPr>
          <w:rFonts w:ascii="Times New Roman" w:cs="Times New Roman" w:hAnsi="Times New Roman"/>
          <w:color w:val="222222"/>
          <w:sz w:val="28"/>
          <w:szCs w:val="28"/>
        </w:rPr>
        <w:t>, определяющ</w:t>
      </w:r>
      <w:r w:rsidR="00313FFC">
        <w:rPr>
          <w:rFonts w:ascii="Times New Roman" w:cs="Times New Roman" w:hAnsi="Times New Roman"/>
          <w:color w:val="222222"/>
          <w:sz w:val="28"/>
          <w:szCs w:val="28"/>
        </w:rPr>
        <w:t>им</w:t>
      </w:r>
      <w:r w:rsidR="00F950F2" w:rsidRPr="00F950F2">
        <w:rPr>
          <w:rFonts w:ascii="Times New Roman" w:cs="Times New Roman" w:hAnsi="Times New Roman"/>
          <w:color w:val="222222"/>
          <w:sz w:val="28"/>
          <w:szCs w:val="28"/>
        </w:rPr>
        <w:t xml:space="preserve"> последующие системные сосудистые и эндотелиальные изменения</w:t>
      </w:r>
      <w:r w:rsidR="002528AB">
        <w:rPr>
          <w:rFonts w:ascii="Times New Roman" w:cs="Times New Roman" w:hAnsi="Times New Roman"/>
          <w:color w:val="222222"/>
          <w:sz w:val="28"/>
          <w:szCs w:val="28"/>
        </w:rPr>
        <w:t xml:space="preserve"> </w:t>
      </w:r>
      <w:r w:rsidR="001574F5" w:rsidRPr="001574F5">
        <w:rPr>
          <w:rFonts w:ascii="Times New Roman" w:cs="Times New Roman" w:hAnsi="Times New Roman"/>
          <w:color w:val="222222"/>
          <w:sz w:val="28"/>
          <w:szCs w:val="28"/>
        </w:rPr>
        <w:t>[</w:t>
      </w:r>
      <w:r w:rsidR="00C025F5" w:rsidRPr="00C025F5">
        <w:rPr>
          <w:rFonts w:ascii="Times New Roman" w:cs="Times New Roman" w:hAnsi="Times New Roman"/>
          <w:color w:val="222222"/>
          <w:sz w:val="28"/>
          <w:szCs w:val="28"/>
        </w:rPr>
        <w:t>80,81</w:t>
      </w:r>
      <w:r w:rsidR="001574F5" w:rsidRPr="001574F5">
        <w:rPr>
          <w:rFonts w:ascii="Times New Roman" w:cs="Times New Roman" w:hAnsi="Times New Roman"/>
          <w:color w:val="222222"/>
          <w:sz w:val="28"/>
          <w:szCs w:val="28"/>
        </w:rPr>
        <w:t>]</w:t>
      </w:r>
      <w:r w:rsidR="00F950F2" w:rsidRPr="0064204E">
        <w:rPr>
          <w:rFonts w:ascii="Times New Roman" w:cs="Times New Roman" w:hAnsi="Times New Roman"/>
          <w:color w:val="222222"/>
          <w:sz w:val="28"/>
          <w:szCs w:val="28"/>
        </w:rPr>
        <w:t>.</w:t>
      </w:r>
      <w:r>
        <w:rPr>
          <w:rFonts w:ascii="Times New Roman" w:cs="Times New Roman" w:hAnsi="Times New Roman"/>
          <w:color w:val="222222"/>
          <w:sz w:val="28"/>
          <w:szCs w:val="28"/>
        </w:rPr>
        <w:t xml:space="preserve"> </w:t>
      </w:r>
    </w:p>
    <w:p w14:paraId="1226622D" w14:textId="78017FF3" w:rsidP="00026CBE" w:rsidR="00845390" w:rsidRDefault="00CE6A49">
      <w:pPr>
        <w:pStyle w:val="NoSpacing"/>
        <w:ind w:firstLine="708" w:right="-283"/>
        <w:jc w:val="both"/>
        <w:rPr>
          <w:rStyle w:val="y2iqfc"/>
          <w:color w:val="202124"/>
          <w:sz w:val="28"/>
          <w:szCs w:val="28"/>
        </w:rPr>
      </w:pPr>
      <w:r w:rsidRPr="00F21A94">
        <w:rPr>
          <w:rStyle w:val="y2iqfc"/>
          <w:color w:val="202124"/>
          <w:sz w:val="28"/>
          <w:szCs w:val="28"/>
        </w:rPr>
        <w:t xml:space="preserve">В начале беременности при нормальной имплантации хориона </w:t>
      </w:r>
      <w:proofErr w:type="spellStart"/>
      <w:r w:rsidRPr="00F21A94">
        <w:rPr>
          <w:rStyle w:val="y2iqfc"/>
          <w:color w:val="202124"/>
          <w:sz w:val="28"/>
          <w:szCs w:val="28"/>
        </w:rPr>
        <w:t>цитотрофобласты</w:t>
      </w:r>
      <w:proofErr w:type="spellEnd"/>
      <w:r w:rsidRPr="00F21A94">
        <w:rPr>
          <w:rStyle w:val="y2iqfc"/>
          <w:color w:val="202124"/>
          <w:sz w:val="28"/>
          <w:szCs w:val="28"/>
        </w:rPr>
        <w:t xml:space="preserve"> мигрируют в спиральные артерии матки, образуя сосудистые пазухи </w:t>
      </w:r>
      <w:r w:rsidRPr="00F21A94">
        <w:rPr>
          <w:rStyle w:val="y2iqfc"/>
          <w:color w:val="202124"/>
          <w:sz w:val="28"/>
          <w:szCs w:val="28"/>
        </w:rPr>
        <w:lastRenderedPageBreak/>
        <w:t>на стыке плода и матери</w:t>
      </w:r>
      <w:r w:rsidR="00845390">
        <w:rPr>
          <w:rStyle w:val="y2iqfc"/>
          <w:color w:val="202124"/>
          <w:sz w:val="28"/>
          <w:szCs w:val="28"/>
        </w:rPr>
        <w:t xml:space="preserve">, </w:t>
      </w:r>
      <w:r w:rsidR="00845390" w:rsidRPr="00845390">
        <w:rPr>
          <w:color w:val="202124"/>
          <w:sz w:val="28"/>
          <w:szCs w:val="28"/>
        </w:rPr>
        <w:t xml:space="preserve">что обеспечивает </w:t>
      </w:r>
      <w:r w:rsidR="00845390">
        <w:rPr>
          <w:color w:val="202124"/>
          <w:sz w:val="28"/>
          <w:szCs w:val="28"/>
        </w:rPr>
        <w:t xml:space="preserve">полноценное </w:t>
      </w:r>
      <w:r w:rsidR="00845390" w:rsidRPr="00845390">
        <w:rPr>
          <w:color w:val="202124"/>
          <w:sz w:val="28"/>
          <w:szCs w:val="28"/>
        </w:rPr>
        <w:t xml:space="preserve">питание плода. Инвазия </w:t>
      </w:r>
      <w:proofErr w:type="spellStart"/>
      <w:r w:rsidR="00845390" w:rsidRPr="00845390">
        <w:rPr>
          <w:color w:val="202124"/>
          <w:sz w:val="28"/>
          <w:szCs w:val="28"/>
        </w:rPr>
        <w:t>трофобласта</w:t>
      </w:r>
      <w:proofErr w:type="spellEnd"/>
      <w:r w:rsidR="00845390" w:rsidRPr="00845390">
        <w:rPr>
          <w:color w:val="202124"/>
          <w:sz w:val="28"/>
          <w:szCs w:val="28"/>
        </w:rPr>
        <w:t xml:space="preserve"> прогрессирует до уровня миометрия и сопровождается обширным </w:t>
      </w:r>
      <w:proofErr w:type="spellStart"/>
      <w:r w:rsidR="00845390" w:rsidRPr="00845390">
        <w:rPr>
          <w:color w:val="202124"/>
          <w:sz w:val="28"/>
          <w:szCs w:val="28"/>
        </w:rPr>
        <w:t>ремоделированием</w:t>
      </w:r>
      <w:proofErr w:type="spellEnd"/>
      <w:r w:rsidR="00845390" w:rsidRPr="00845390">
        <w:rPr>
          <w:color w:val="202124"/>
          <w:sz w:val="28"/>
          <w:szCs w:val="28"/>
        </w:rPr>
        <w:t xml:space="preserve"> спиральных артериол матери с их трансформацией в сосуды высокой емкости и низкого сопротивления, обеспечивающие быстрый кровоток</w:t>
      </w:r>
      <w:r w:rsidR="00845390">
        <w:rPr>
          <w:color w:val="202124"/>
          <w:sz w:val="28"/>
          <w:szCs w:val="28"/>
        </w:rPr>
        <w:t xml:space="preserve"> </w:t>
      </w:r>
      <w:r w:rsidR="001574F5" w:rsidRPr="001574F5">
        <w:rPr>
          <w:color w:val="202124"/>
          <w:sz w:val="28"/>
          <w:szCs w:val="28"/>
        </w:rPr>
        <w:t>[</w:t>
      </w:r>
      <w:r w:rsidR="00C025F5" w:rsidRPr="00C025F5">
        <w:rPr>
          <w:color w:val="202124"/>
          <w:sz w:val="28"/>
          <w:szCs w:val="28"/>
        </w:rPr>
        <w:t>8</w:t>
      </w:r>
      <w:r w:rsidR="001574F5" w:rsidRPr="001574F5">
        <w:rPr>
          <w:color w:val="202124"/>
          <w:sz w:val="28"/>
          <w:szCs w:val="28"/>
        </w:rPr>
        <w:t>2</w:t>
      </w:r>
      <w:r w:rsidR="00C025F5" w:rsidRPr="00C025F5">
        <w:rPr>
          <w:color w:val="202124"/>
          <w:sz w:val="28"/>
          <w:szCs w:val="28"/>
        </w:rPr>
        <w:t>,83</w:t>
      </w:r>
      <w:r w:rsidR="001574F5" w:rsidRPr="001574F5">
        <w:rPr>
          <w:color w:val="202124"/>
          <w:sz w:val="28"/>
          <w:szCs w:val="28"/>
        </w:rPr>
        <w:t>]</w:t>
      </w:r>
      <w:r w:rsidR="00256F5A">
        <w:rPr>
          <w:rStyle w:val="y2iqfc"/>
          <w:color w:val="202124"/>
          <w:sz w:val="28"/>
          <w:szCs w:val="28"/>
        </w:rPr>
        <w:t xml:space="preserve"> и транспорт кислорода, питательных веществ к плоду</w:t>
      </w:r>
      <w:r w:rsidRPr="00F21A94">
        <w:rPr>
          <w:rStyle w:val="y2iqfc"/>
          <w:color w:val="202124"/>
          <w:sz w:val="28"/>
          <w:szCs w:val="28"/>
        </w:rPr>
        <w:t xml:space="preserve">. </w:t>
      </w:r>
    </w:p>
    <w:p w14:paraId="2926D9BF" w14:textId="54288CC6" w:rsidP="00026CBE" w:rsidR="00A15E31" w:rsidRDefault="00845390">
      <w:pPr>
        <w:pStyle w:val="NoSpacing"/>
        <w:ind w:firstLine="708" w:right="-283"/>
        <w:jc w:val="both"/>
        <w:rPr>
          <w:rStyle w:val="y2iqfc"/>
          <w:color w:val="202124"/>
          <w:sz w:val="28"/>
          <w:szCs w:val="28"/>
        </w:rPr>
      </w:pPr>
      <w:r w:rsidRPr="00845390">
        <w:rPr>
          <w:color w:val="202124"/>
          <w:sz w:val="28"/>
          <w:szCs w:val="28"/>
        </w:rPr>
        <w:t xml:space="preserve">У беременных с последующим развитием </w:t>
      </w:r>
      <w:r>
        <w:rPr>
          <w:color w:val="202124"/>
          <w:sz w:val="28"/>
          <w:szCs w:val="28"/>
        </w:rPr>
        <w:t>ПЭ</w:t>
      </w:r>
      <w:r w:rsidRPr="00845390">
        <w:rPr>
          <w:color w:val="202124"/>
          <w:sz w:val="28"/>
          <w:szCs w:val="28"/>
        </w:rPr>
        <w:t xml:space="preserve"> </w:t>
      </w:r>
      <w:proofErr w:type="spellStart"/>
      <w:r w:rsidRPr="00845390">
        <w:rPr>
          <w:color w:val="202124"/>
          <w:sz w:val="28"/>
          <w:szCs w:val="28"/>
        </w:rPr>
        <w:t>цитотрофобласты</w:t>
      </w:r>
      <w:proofErr w:type="spellEnd"/>
      <w:r w:rsidRPr="00845390">
        <w:rPr>
          <w:color w:val="202124"/>
          <w:sz w:val="28"/>
          <w:szCs w:val="28"/>
        </w:rPr>
        <w:t xml:space="preserve"> не трансформируются из пролиферативного в инвазивный фенотип, что приводит к неполному </w:t>
      </w:r>
      <w:proofErr w:type="spellStart"/>
      <w:r w:rsidRPr="00845390">
        <w:rPr>
          <w:color w:val="202124"/>
          <w:sz w:val="28"/>
          <w:szCs w:val="28"/>
        </w:rPr>
        <w:t>ремоделированию</w:t>
      </w:r>
      <w:proofErr w:type="spellEnd"/>
      <w:r w:rsidRPr="00845390">
        <w:rPr>
          <w:color w:val="202124"/>
          <w:sz w:val="28"/>
          <w:szCs w:val="28"/>
        </w:rPr>
        <w:t xml:space="preserve"> спиральных артерий, их сужению и относительной ишемии плаценты</w:t>
      </w:r>
      <w:r w:rsidR="002528AB">
        <w:rPr>
          <w:color w:val="202124"/>
          <w:sz w:val="28"/>
          <w:szCs w:val="28"/>
        </w:rPr>
        <w:t xml:space="preserve"> </w:t>
      </w:r>
      <w:r w:rsidR="001574F5" w:rsidRPr="001574F5">
        <w:rPr>
          <w:color w:val="202124"/>
          <w:sz w:val="28"/>
          <w:szCs w:val="28"/>
        </w:rPr>
        <w:t>[</w:t>
      </w:r>
      <w:r w:rsidR="00C025F5" w:rsidRPr="00C025F5">
        <w:rPr>
          <w:color w:val="202124"/>
          <w:sz w:val="28"/>
          <w:szCs w:val="28"/>
        </w:rPr>
        <w:t>84</w:t>
      </w:r>
      <w:r w:rsidR="001574F5" w:rsidRPr="001574F5">
        <w:rPr>
          <w:color w:val="202124"/>
          <w:sz w:val="28"/>
          <w:szCs w:val="28"/>
        </w:rPr>
        <w:t>]</w:t>
      </w:r>
      <w:r w:rsidR="00CE6A49" w:rsidRPr="00F21A94">
        <w:rPr>
          <w:rStyle w:val="y2iqfc"/>
          <w:color w:val="202124"/>
          <w:sz w:val="28"/>
          <w:szCs w:val="28"/>
        </w:rPr>
        <w:t xml:space="preserve">. </w:t>
      </w:r>
      <w:r w:rsidR="00CE6A49" w:rsidRPr="007619D4">
        <w:rPr>
          <w:rStyle w:val="y2iqfc"/>
          <w:color w:val="202124"/>
          <w:sz w:val="28"/>
          <w:szCs w:val="28"/>
        </w:rPr>
        <w:t xml:space="preserve">На этом фоне формируются морфологические изменения по типу </w:t>
      </w:r>
      <w:proofErr w:type="spellStart"/>
      <w:r w:rsidR="00CE6A49" w:rsidRPr="007619D4">
        <w:rPr>
          <w:rStyle w:val="y2iqfc"/>
          <w:color w:val="202124"/>
          <w:sz w:val="28"/>
          <w:szCs w:val="28"/>
        </w:rPr>
        <w:t>атероза</w:t>
      </w:r>
      <w:proofErr w:type="spellEnd"/>
      <w:r w:rsidR="00CE6A49" w:rsidRPr="007619D4">
        <w:rPr>
          <w:rStyle w:val="y2iqfc"/>
          <w:color w:val="202124"/>
          <w:sz w:val="28"/>
          <w:szCs w:val="28"/>
        </w:rPr>
        <w:t xml:space="preserve">, включающие липидную инфильтрацию, </w:t>
      </w:r>
      <w:proofErr w:type="spellStart"/>
      <w:r w:rsidR="00CE6A49" w:rsidRPr="007619D4">
        <w:rPr>
          <w:rStyle w:val="y2iqfc"/>
          <w:color w:val="202124"/>
          <w:sz w:val="28"/>
          <w:szCs w:val="28"/>
        </w:rPr>
        <w:t>фибриноидный</w:t>
      </w:r>
      <w:proofErr w:type="spellEnd"/>
      <w:r w:rsidR="00CE6A49" w:rsidRPr="007619D4">
        <w:rPr>
          <w:rStyle w:val="y2iqfc"/>
          <w:color w:val="202124"/>
          <w:sz w:val="28"/>
          <w:szCs w:val="28"/>
        </w:rPr>
        <w:t xml:space="preserve"> некроз сосудистой стенки и </w:t>
      </w:r>
      <w:proofErr w:type="spellStart"/>
      <w:r w:rsidR="00CE6A49" w:rsidRPr="007619D4">
        <w:rPr>
          <w:rStyle w:val="y2iqfc"/>
          <w:color w:val="202124"/>
          <w:sz w:val="28"/>
          <w:szCs w:val="28"/>
        </w:rPr>
        <w:t>периваскулярную</w:t>
      </w:r>
      <w:proofErr w:type="spellEnd"/>
      <w:r w:rsidR="00CE6A49" w:rsidRPr="007619D4">
        <w:rPr>
          <w:rStyle w:val="y2iqfc"/>
          <w:color w:val="202124"/>
          <w:sz w:val="28"/>
          <w:szCs w:val="28"/>
        </w:rPr>
        <w:t xml:space="preserve"> </w:t>
      </w:r>
      <w:proofErr w:type="spellStart"/>
      <w:r w:rsidR="00CE6A49" w:rsidRPr="007619D4">
        <w:rPr>
          <w:rStyle w:val="y2iqfc"/>
          <w:color w:val="202124"/>
          <w:sz w:val="28"/>
          <w:szCs w:val="28"/>
        </w:rPr>
        <w:t>мононуклеарную</w:t>
      </w:r>
      <w:proofErr w:type="spellEnd"/>
      <w:r w:rsidR="00CE6A49" w:rsidRPr="007619D4">
        <w:rPr>
          <w:rStyle w:val="y2iqfc"/>
          <w:color w:val="202124"/>
          <w:sz w:val="28"/>
          <w:szCs w:val="28"/>
        </w:rPr>
        <w:t xml:space="preserve"> инфильтрацию</w:t>
      </w:r>
      <w:r w:rsidR="002528AB">
        <w:rPr>
          <w:rStyle w:val="y2iqfc"/>
          <w:color w:val="202124"/>
          <w:sz w:val="28"/>
          <w:szCs w:val="28"/>
        </w:rPr>
        <w:t xml:space="preserve"> </w:t>
      </w:r>
      <w:r w:rsidR="001574F5" w:rsidRPr="001574F5">
        <w:rPr>
          <w:rStyle w:val="y2iqfc"/>
          <w:color w:val="202124"/>
          <w:sz w:val="28"/>
          <w:szCs w:val="28"/>
        </w:rPr>
        <w:t>[</w:t>
      </w:r>
      <w:r w:rsidR="00C025F5" w:rsidRPr="00801622">
        <w:rPr>
          <w:rStyle w:val="y2iqfc"/>
          <w:color w:val="202124"/>
          <w:sz w:val="28"/>
          <w:szCs w:val="28"/>
        </w:rPr>
        <w:t>85</w:t>
      </w:r>
      <w:r w:rsidR="001574F5" w:rsidRPr="001574F5">
        <w:rPr>
          <w:rStyle w:val="y2iqfc"/>
          <w:color w:val="202124"/>
          <w:sz w:val="28"/>
          <w:szCs w:val="28"/>
        </w:rPr>
        <w:t>]</w:t>
      </w:r>
      <w:r w:rsidR="00CE6A49" w:rsidRPr="00F21A94">
        <w:rPr>
          <w:rStyle w:val="y2iqfc"/>
          <w:color w:val="202124"/>
          <w:sz w:val="28"/>
          <w:szCs w:val="28"/>
        </w:rPr>
        <w:t>.</w:t>
      </w:r>
      <w:r w:rsidR="00CE6A49" w:rsidRPr="0044078A">
        <w:rPr>
          <w:rStyle w:val="y2iqfc"/>
          <w:color w:val="202124"/>
          <w:sz w:val="28"/>
          <w:szCs w:val="28"/>
        </w:rPr>
        <w:t xml:space="preserve"> </w:t>
      </w:r>
    </w:p>
    <w:p w14:paraId="5CC8B0C1" w14:textId="4ED8A486" w:rsidP="00026CBE" w:rsidR="00271071" w:rsidRDefault="006B7C36">
      <w:pPr>
        <w:pStyle w:val="NoSpacing"/>
        <w:ind w:right="-283"/>
        <w:jc w:val="both"/>
        <w:rPr>
          <w:rStyle w:val="y2iqfc"/>
          <w:color w:val="202124"/>
          <w:sz w:val="28"/>
          <w:szCs w:val="28"/>
        </w:rPr>
      </w:pPr>
      <w:r w:rsidRPr="00C54C32">
        <w:rPr>
          <w:color w:val="202124"/>
          <w:sz w:val="28"/>
          <w:szCs w:val="28"/>
        </w:rPr>
        <w:t xml:space="preserve">    </w:t>
      </w:r>
      <w:r w:rsidR="00F3101E" w:rsidRPr="00C54C32">
        <w:rPr>
          <w:color w:val="202124"/>
          <w:sz w:val="28"/>
          <w:szCs w:val="28"/>
        </w:rPr>
        <w:tab/>
      </w:r>
      <w:r w:rsidR="007619D4" w:rsidRPr="007619D4">
        <w:rPr>
          <w:rStyle w:val="y2iqfc"/>
          <w:color w:val="202124"/>
          <w:sz w:val="28"/>
          <w:szCs w:val="28"/>
        </w:rPr>
        <w:t xml:space="preserve">Параллельно в сосудах </w:t>
      </w:r>
      <w:proofErr w:type="spellStart"/>
      <w:r w:rsidR="007619D4" w:rsidRPr="007619D4">
        <w:rPr>
          <w:rStyle w:val="y2iqfc"/>
          <w:color w:val="202124"/>
          <w:sz w:val="28"/>
          <w:szCs w:val="28"/>
        </w:rPr>
        <w:t>децидуальной</w:t>
      </w:r>
      <w:proofErr w:type="spellEnd"/>
      <w:r w:rsidR="007619D4" w:rsidRPr="007619D4">
        <w:rPr>
          <w:rStyle w:val="y2iqfc"/>
          <w:color w:val="202124"/>
          <w:sz w:val="28"/>
          <w:szCs w:val="28"/>
        </w:rPr>
        <w:t xml:space="preserve"> оболочки выявляется </w:t>
      </w:r>
      <w:proofErr w:type="spellStart"/>
      <w:r w:rsidR="007619D4" w:rsidRPr="007619D4">
        <w:rPr>
          <w:rStyle w:val="y2iqfc"/>
          <w:color w:val="202124"/>
          <w:sz w:val="28"/>
          <w:szCs w:val="28"/>
        </w:rPr>
        <w:t>васкулопатия</w:t>
      </w:r>
      <w:proofErr w:type="spellEnd"/>
      <w:r w:rsidR="007619D4" w:rsidRPr="007619D4">
        <w:rPr>
          <w:rStyle w:val="y2iqfc"/>
          <w:color w:val="202124"/>
          <w:sz w:val="28"/>
          <w:szCs w:val="28"/>
        </w:rPr>
        <w:t xml:space="preserve">, характеризующаяся </w:t>
      </w:r>
      <w:proofErr w:type="spellStart"/>
      <w:r w:rsidR="007619D4" w:rsidRPr="007619D4">
        <w:rPr>
          <w:rStyle w:val="y2iqfc"/>
          <w:color w:val="202124"/>
          <w:sz w:val="28"/>
          <w:szCs w:val="28"/>
        </w:rPr>
        <w:t>атеротическими</w:t>
      </w:r>
      <w:proofErr w:type="spellEnd"/>
      <w:r w:rsidR="007619D4" w:rsidRPr="007619D4">
        <w:rPr>
          <w:rStyle w:val="y2iqfc"/>
          <w:color w:val="202124"/>
          <w:sz w:val="28"/>
          <w:szCs w:val="28"/>
        </w:rPr>
        <w:t xml:space="preserve"> изменениями, гипертрофией сосудистой стенки и воспалительной инфильтрацией, отража</w:t>
      </w:r>
      <w:r w:rsidR="00845390">
        <w:rPr>
          <w:rStyle w:val="y2iqfc"/>
          <w:color w:val="202124"/>
          <w:sz w:val="28"/>
          <w:szCs w:val="28"/>
        </w:rPr>
        <w:t>ющей</w:t>
      </w:r>
      <w:r w:rsidR="007619D4" w:rsidRPr="007619D4">
        <w:rPr>
          <w:rStyle w:val="y2iqfc"/>
          <w:color w:val="202124"/>
          <w:sz w:val="28"/>
          <w:szCs w:val="28"/>
        </w:rPr>
        <w:t xml:space="preserve"> более генерализованное поражение маточно-плацентарного сосудистого русла. Наличие </w:t>
      </w:r>
      <w:proofErr w:type="spellStart"/>
      <w:r w:rsidR="007619D4" w:rsidRPr="007619D4">
        <w:rPr>
          <w:rStyle w:val="y2iqfc"/>
          <w:color w:val="202124"/>
          <w:sz w:val="28"/>
          <w:szCs w:val="28"/>
        </w:rPr>
        <w:t>децидуальной</w:t>
      </w:r>
      <w:proofErr w:type="spellEnd"/>
      <w:r w:rsidR="007619D4" w:rsidRPr="007619D4">
        <w:rPr>
          <w:rStyle w:val="y2iqfc"/>
          <w:color w:val="202124"/>
          <w:sz w:val="28"/>
          <w:szCs w:val="28"/>
        </w:rPr>
        <w:t xml:space="preserve"> </w:t>
      </w:r>
      <w:proofErr w:type="spellStart"/>
      <w:r w:rsidR="007619D4" w:rsidRPr="007619D4">
        <w:rPr>
          <w:rStyle w:val="y2iqfc"/>
          <w:color w:val="202124"/>
          <w:sz w:val="28"/>
          <w:szCs w:val="28"/>
        </w:rPr>
        <w:t>васкулопатии</w:t>
      </w:r>
      <w:proofErr w:type="spellEnd"/>
      <w:r w:rsidR="007619D4" w:rsidRPr="007619D4">
        <w:rPr>
          <w:rStyle w:val="y2iqfc"/>
          <w:color w:val="202124"/>
          <w:sz w:val="28"/>
          <w:szCs w:val="28"/>
        </w:rPr>
        <w:t xml:space="preserve"> при </w:t>
      </w:r>
      <w:r w:rsidR="00A10ED0">
        <w:rPr>
          <w:rStyle w:val="y2iqfc"/>
          <w:color w:val="202124"/>
          <w:sz w:val="28"/>
          <w:szCs w:val="28"/>
          <w:lang w:val="kk-KZ"/>
        </w:rPr>
        <w:t>ПЭ</w:t>
      </w:r>
      <w:r w:rsidR="007619D4" w:rsidRPr="007619D4">
        <w:rPr>
          <w:rStyle w:val="y2iqfc"/>
          <w:color w:val="202124"/>
          <w:sz w:val="28"/>
          <w:szCs w:val="28"/>
        </w:rPr>
        <w:t xml:space="preserve"> ассоциировано с более тяжелым клиническим течением, включа</w:t>
      </w:r>
      <w:r w:rsidR="00845390">
        <w:rPr>
          <w:rStyle w:val="y2iqfc"/>
          <w:color w:val="202124"/>
          <w:sz w:val="28"/>
          <w:szCs w:val="28"/>
        </w:rPr>
        <w:t>ющим</w:t>
      </w:r>
      <w:r w:rsidR="007619D4" w:rsidRPr="007619D4">
        <w:rPr>
          <w:rStyle w:val="y2iqfc"/>
          <w:color w:val="202124"/>
          <w:sz w:val="28"/>
          <w:szCs w:val="28"/>
        </w:rPr>
        <w:t xml:space="preserve"> более высокие уровни диастолического артериального давления, ухудшение функции почек и повышенный риск перинатальной гибели плода</w:t>
      </w:r>
      <w:r w:rsidR="00104423">
        <w:rPr>
          <w:rStyle w:val="y2iqfc"/>
          <w:color w:val="202124"/>
          <w:sz w:val="28"/>
          <w:szCs w:val="28"/>
        </w:rPr>
        <w:t xml:space="preserve"> </w:t>
      </w:r>
      <w:r w:rsidR="00C025F5" w:rsidRPr="00C025F5">
        <w:rPr>
          <w:rStyle w:val="y2iqfc"/>
          <w:color w:val="202124"/>
          <w:sz w:val="28"/>
          <w:szCs w:val="28"/>
        </w:rPr>
        <w:t>[86]</w:t>
      </w:r>
      <w:r w:rsidR="007619D4" w:rsidRPr="007619D4">
        <w:rPr>
          <w:rStyle w:val="y2iqfc"/>
          <w:color w:val="202124"/>
          <w:sz w:val="28"/>
          <w:szCs w:val="28"/>
        </w:rPr>
        <w:t>.</w:t>
      </w:r>
      <w:r w:rsidR="007619D4">
        <w:rPr>
          <w:rStyle w:val="y2iqfc"/>
          <w:color w:val="202124"/>
          <w:sz w:val="28"/>
          <w:szCs w:val="28"/>
        </w:rPr>
        <w:t xml:space="preserve"> </w:t>
      </w:r>
      <w:r w:rsidR="007619D4" w:rsidRPr="007619D4">
        <w:rPr>
          <w:rStyle w:val="y2iqfc"/>
          <w:color w:val="202124"/>
          <w:sz w:val="28"/>
          <w:szCs w:val="28"/>
        </w:rPr>
        <w:t xml:space="preserve">Гистологически в III триместре </w:t>
      </w:r>
      <w:proofErr w:type="spellStart"/>
      <w:r w:rsidR="007619D4" w:rsidRPr="007619D4">
        <w:rPr>
          <w:rStyle w:val="y2iqfc"/>
          <w:color w:val="202124"/>
          <w:sz w:val="28"/>
          <w:szCs w:val="28"/>
        </w:rPr>
        <w:t>децидуальные</w:t>
      </w:r>
      <w:proofErr w:type="spellEnd"/>
      <w:r w:rsidR="007619D4" w:rsidRPr="007619D4">
        <w:rPr>
          <w:rStyle w:val="y2iqfc"/>
          <w:color w:val="202124"/>
          <w:sz w:val="28"/>
          <w:szCs w:val="28"/>
        </w:rPr>
        <w:t xml:space="preserve"> сосуды характеризуются уплощением эндотелия и потерей медиальной гладкомышечной мускулатуры. При </w:t>
      </w:r>
      <w:r w:rsidR="00A10ED0">
        <w:rPr>
          <w:rStyle w:val="y2iqfc"/>
          <w:color w:val="202124"/>
          <w:sz w:val="28"/>
          <w:szCs w:val="28"/>
          <w:lang w:val="kk-KZ"/>
        </w:rPr>
        <w:t>ПЭ</w:t>
      </w:r>
      <w:r w:rsidR="007619D4" w:rsidRPr="007619D4">
        <w:rPr>
          <w:rStyle w:val="y2iqfc"/>
          <w:color w:val="202124"/>
          <w:sz w:val="28"/>
          <w:szCs w:val="28"/>
        </w:rPr>
        <w:t xml:space="preserve"> </w:t>
      </w:r>
      <w:proofErr w:type="spellStart"/>
      <w:r w:rsidR="007619D4" w:rsidRPr="007619D4">
        <w:rPr>
          <w:rStyle w:val="y2iqfc"/>
          <w:color w:val="202124"/>
          <w:sz w:val="28"/>
          <w:szCs w:val="28"/>
        </w:rPr>
        <w:t>децидуальная</w:t>
      </w:r>
      <w:proofErr w:type="spellEnd"/>
      <w:r w:rsidR="007619D4" w:rsidRPr="007619D4">
        <w:rPr>
          <w:rStyle w:val="y2iqfc"/>
          <w:color w:val="202124"/>
          <w:sz w:val="28"/>
          <w:szCs w:val="28"/>
        </w:rPr>
        <w:t xml:space="preserve"> оболочка демонстрирует признаки отека, гипертрофии сосудистой стенки и </w:t>
      </w:r>
      <w:proofErr w:type="spellStart"/>
      <w:r w:rsidR="007619D4" w:rsidRPr="007619D4">
        <w:rPr>
          <w:rStyle w:val="y2iqfc"/>
          <w:color w:val="202124"/>
          <w:sz w:val="28"/>
          <w:szCs w:val="28"/>
        </w:rPr>
        <w:t>ремоделирования</w:t>
      </w:r>
      <w:proofErr w:type="spellEnd"/>
      <w:r w:rsidR="007619D4" w:rsidRPr="007619D4">
        <w:rPr>
          <w:rStyle w:val="y2iqfc"/>
          <w:color w:val="202124"/>
          <w:sz w:val="28"/>
          <w:szCs w:val="28"/>
        </w:rPr>
        <w:t xml:space="preserve"> гладкомышечного слоя, сходные с атеросклеротическими изменениями, соответству</w:t>
      </w:r>
      <w:r w:rsidR="00845390">
        <w:rPr>
          <w:rStyle w:val="y2iqfc"/>
          <w:color w:val="202124"/>
          <w:sz w:val="28"/>
          <w:szCs w:val="28"/>
        </w:rPr>
        <w:t>ющей</w:t>
      </w:r>
      <w:r w:rsidR="007619D4" w:rsidRPr="007619D4">
        <w:rPr>
          <w:rStyle w:val="y2iqfc"/>
          <w:color w:val="202124"/>
          <w:sz w:val="28"/>
          <w:szCs w:val="28"/>
        </w:rPr>
        <w:t xml:space="preserve"> картине </w:t>
      </w:r>
      <w:proofErr w:type="spellStart"/>
      <w:r w:rsidR="007619D4" w:rsidRPr="007619D4">
        <w:rPr>
          <w:rStyle w:val="y2iqfc"/>
          <w:color w:val="202124"/>
          <w:sz w:val="28"/>
          <w:szCs w:val="28"/>
        </w:rPr>
        <w:t>децидуальной</w:t>
      </w:r>
      <w:proofErr w:type="spellEnd"/>
      <w:r w:rsidR="007619D4" w:rsidRPr="007619D4">
        <w:rPr>
          <w:rStyle w:val="y2iqfc"/>
          <w:color w:val="202124"/>
          <w:sz w:val="28"/>
          <w:szCs w:val="28"/>
        </w:rPr>
        <w:t xml:space="preserve"> </w:t>
      </w:r>
      <w:proofErr w:type="spellStart"/>
      <w:r w:rsidR="007619D4" w:rsidRPr="007619D4">
        <w:rPr>
          <w:rStyle w:val="y2iqfc"/>
          <w:color w:val="202124"/>
          <w:sz w:val="28"/>
          <w:szCs w:val="28"/>
        </w:rPr>
        <w:t>васкулопатии</w:t>
      </w:r>
      <w:proofErr w:type="spellEnd"/>
      <w:r w:rsidR="002528AB">
        <w:rPr>
          <w:rStyle w:val="y2iqfc"/>
          <w:color w:val="202124"/>
          <w:sz w:val="28"/>
          <w:szCs w:val="28"/>
        </w:rPr>
        <w:t xml:space="preserve"> </w:t>
      </w:r>
      <w:r w:rsidR="001574F5" w:rsidRPr="001574F5">
        <w:rPr>
          <w:rStyle w:val="y2iqfc"/>
          <w:color w:val="202124"/>
          <w:sz w:val="28"/>
          <w:szCs w:val="28"/>
        </w:rPr>
        <w:t>[</w:t>
      </w:r>
      <w:r w:rsidR="00C025F5" w:rsidRPr="00C025F5">
        <w:rPr>
          <w:rStyle w:val="y2iqfc"/>
          <w:color w:val="202124"/>
          <w:sz w:val="28"/>
          <w:szCs w:val="28"/>
        </w:rPr>
        <w:t>87</w:t>
      </w:r>
      <w:r w:rsidR="001574F5" w:rsidRPr="001574F5">
        <w:rPr>
          <w:rStyle w:val="y2iqfc"/>
          <w:color w:val="202124"/>
          <w:sz w:val="28"/>
          <w:szCs w:val="28"/>
        </w:rPr>
        <w:t>]</w:t>
      </w:r>
      <w:r w:rsidR="0044078A" w:rsidRPr="00ED2AC5">
        <w:rPr>
          <w:rStyle w:val="y2iqfc"/>
          <w:color w:val="202124"/>
          <w:sz w:val="28"/>
          <w:szCs w:val="28"/>
        </w:rPr>
        <w:t xml:space="preserve">.  </w:t>
      </w:r>
    </w:p>
    <w:p w14:paraId="3E9727F3" w14:textId="1FC22AC3" w:rsidP="00026CBE" w:rsidR="00606728" w:rsidRDefault="005811C8" w:rsidRPr="007212E2">
      <w:pPr>
        <w:pStyle w:val="NoSpacing"/>
        <w:ind w:firstLine="708" w:right="-283"/>
        <w:jc w:val="both"/>
        <w:rPr>
          <w:rStyle w:val="y2iqfc"/>
          <w:color w:val="202124"/>
          <w:sz w:val="28"/>
          <w:szCs w:val="28"/>
        </w:rPr>
      </w:pPr>
      <w:r>
        <w:rPr>
          <w:rStyle w:val="y2iqfc"/>
          <w:color w:val="202124"/>
          <w:sz w:val="28"/>
          <w:szCs w:val="28"/>
        </w:rPr>
        <w:t>Н</w:t>
      </w:r>
      <w:r w:rsidR="00271071" w:rsidRPr="002408B5">
        <w:rPr>
          <w:rStyle w:val="y2iqfc"/>
          <w:color w:val="202124"/>
          <w:sz w:val="28"/>
          <w:szCs w:val="28"/>
        </w:rPr>
        <w:t xml:space="preserve">еполноценная </w:t>
      </w:r>
      <w:proofErr w:type="spellStart"/>
      <w:r w:rsidR="00271071" w:rsidRPr="002408B5">
        <w:rPr>
          <w:rStyle w:val="y2iqfc"/>
          <w:color w:val="202124"/>
          <w:sz w:val="28"/>
          <w:szCs w:val="28"/>
        </w:rPr>
        <w:t>децидуализация</w:t>
      </w:r>
      <w:proofErr w:type="spellEnd"/>
      <w:r w:rsidR="00271071" w:rsidRPr="002408B5">
        <w:rPr>
          <w:rStyle w:val="y2iqfc"/>
          <w:color w:val="202124"/>
          <w:sz w:val="28"/>
          <w:szCs w:val="28"/>
        </w:rPr>
        <w:t xml:space="preserve"> матки</w:t>
      </w:r>
      <w:r>
        <w:rPr>
          <w:rStyle w:val="y2iqfc"/>
          <w:color w:val="202124"/>
          <w:sz w:val="28"/>
          <w:szCs w:val="28"/>
        </w:rPr>
        <w:t xml:space="preserve"> в </w:t>
      </w:r>
      <w:proofErr w:type="spellStart"/>
      <w:r>
        <w:rPr>
          <w:rStyle w:val="y2iqfc"/>
          <w:color w:val="202124"/>
          <w:sz w:val="28"/>
          <w:szCs w:val="28"/>
        </w:rPr>
        <w:t>прегравидарный</w:t>
      </w:r>
      <w:proofErr w:type="spellEnd"/>
      <w:r>
        <w:rPr>
          <w:rStyle w:val="y2iqfc"/>
          <w:color w:val="202124"/>
          <w:sz w:val="28"/>
          <w:szCs w:val="28"/>
        </w:rPr>
        <w:t xml:space="preserve"> период может быть обусловлена исходными генетическими нарушениями </w:t>
      </w:r>
      <w:proofErr w:type="spellStart"/>
      <w:r>
        <w:rPr>
          <w:rStyle w:val="y2iqfc"/>
          <w:color w:val="202124"/>
          <w:sz w:val="28"/>
          <w:szCs w:val="28"/>
        </w:rPr>
        <w:t>экспресии</w:t>
      </w:r>
      <w:proofErr w:type="spellEnd"/>
      <w:r>
        <w:rPr>
          <w:rStyle w:val="y2iqfc"/>
          <w:color w:val="202124"/>
          <w:sz w:val="28"/>
          <w:szCs w:val="28"/>
        </w:rPr>
        <w:t xml:space="preserve"> генов, что может привести к развитию тяжелы</w:t>
      </w:r>
      <w:r w:rsidR="00F07E47">
        <w:rPr>
          <w:rStyle w:val="y2iqfc"/>
          <w:color w:val="202124"/>
          <w:sz w:val="28"/>
          <w:szCs w:val="28"/>
        </w:rPr>
        <w:t>х</w:t>
      </w:r>
      <w:r>
        <w:rPr>
          <w:rStyle w:val="y2iqfc"/>
          <w:color w:val="202124"/>
          <w:sz w:val="28"/>
          <w:szCs w:val="28"/>
        </w:rPr>
        <w:t xml:space="preserve"> форм </w:t>
      </w:r>
      <w:r w:rsidRPr="000C3D9B">
        <w:rPr>
          <w:rStyle w:val="y2iqfc"/>
          <w:color w:val="202124"/>
          <w:sz w:val="28"/>
          <w:szCs w:val="28"/>
        </w:rPr>
        <w:t xml:space="preserve">ПЭ. Глобальное транскрипционное </w:t>
      </w:r>
      <w:r w:rsidR="00DA12D5" w:rsidRPr="000C3D9B">
        <w:rPr>
          <w:rStyle w:val="y2iqfc"/>
          <w:color w:val="202124"/>
          <w:sz w:val="28"/>
          <w:szCs w:val="28"/>
        </w:rPr>
        <w:t xml:space="preserve">профилирование </w:t>
      </w:r>
      <w:proofErr w:type="spellStart"/>
      <w:r w:rsidR="00DA12D5" w:rsidRPr="000C3D9B">
        <w:rPr>
          <w:rStyle w:val="y2iqfc"/>
          <w:color w:val="202124"/>
          <w:sz w:val="28"/>
          <w:szCs w:val="28"/>
        </w:rPr>
        <w:t>децидуальной</w:t>
      </w:r>
      <w:proofErr w:type="spellEnd"/>
      <w:r w:rsidR="00DA12D5" w:rsidRPr="000C3D9B">
        <w:rPr>
          <w:rStyle w:val="y2iqfc"/>
          <w:color w:val="202124"/>
          <w:sz w:val="28"/>
          <w:szCs w:val="28"/>
        </w:rPr>
        <w:t xml:space="preserve"> ткани женщин с </w:t>
      </w:r>
      <w:r w:rsidR="00DA12D5" w:rsidRPr="000C3D9B">
        <w:rPr>
          <w:rStyle w:val="y2iqfc"/>
          <w:color w:val="202124"/>
          <w:sz w:val="28"/>
          <w:szCs w:val="28"/>
          <w:lang w:val="kk-KZ"/>
        </w:rPr>
        <w:t>ПЭ</w:t>
      </w:r>
      <w:r w:rsidR="00DA12D5" w:rsidRPr="000C3D9B">
        <w:rPr>
          <w:rStyle w:val="y2iqfc"/>
          <w:color w:val="202124"/>
          <w:sz w:val="28"/>
          <w:szCs w:val="28"/>
        </w:rPr>
        <w:t xml:space="preserve"> доказало наличие генетических дефектов </w:t>
      </w:r>
      <w:proofErr w:type="spellStart"/>
      <w:r w:rsidR="00DA12D5" w:rsidRPr="000C3D9B">
        <w:rPr>
          <w:rStyle w:val="y2iqfc"/>
          <w:color w:val="202124"/>
          <w:sz w:val="28"/>
          <w:szCs w:val="28"/>
        </w:rPr>
        <w:t>экспресии</w:t>
      </w:r>
      <w:proofErr w:type="spellEnd"/>
      <w:r w:rsidR="00DA12D5" w:rsidRPr="000C3D9B">
        <w:rPr>
          <w:rStyle w:val="y2iqfc"/>
          <w:color w:val="202124"/>
          <w:sz w:val="28"/>
          <w:szCs w:val="28"/>
        </w:rPr>
        <w:t xml:space="preserve"> генов: </w:t>
      </w:r>
      <w:r w:rsidR="000C3D9B">
        <w:rPr>
          <w:rStyle w:val="y2iqfc"/>
          <w:color w:val="202124"/>
          <w:sz w:val="28"/>
          <w:szCs w:val="28"/>
        </w:rPr>
        <w:t xml:space="preserve">в культуре ткани </w:t>
      </w:r>
      <w:r w:rsidR="00271071" w:rsidRPr="000C3D9B">
        <w:rPr>
          <w:rStyle w:val="y2iqfc"/>
          <w:color w:val="202124"/>
          <w:sz w:val="28"/>
          <w:szCs w:val="28"/>
        </w:rPr>
        <w:t xml:space="preserve">клетки не </w:t>
      </w:r>
      <w:r w:rsidR="000C3D9B">
        <w:rPr>
          <w:rStyle w:val="y2iqfc"/>
          <w:color w:val="202124"/>
          <w:sz w:val="28"/>
          <w:szCs w:val="28"/>
        </w:rPr>
        <w:t xml:space="preserve">подверглись </w:t>
      </w:r>
      <w:proofErr w:type="gramStart"/>
      <w:r w:rsidR="00271071" w:rsidRPr="000C3D9B">
        <w:rPr>
          <w:rStyle w:val="y2iqfc"/>
          <w:color w:val="202124"/>
          <w:sz w:val="28"/>
          <w:szCs w:val="28"/>
        </w:rPr>
        <w:t>повторно</w:t>
      </w:r>
      <w:r w:rsidR="000C3D9B">
        <w:rPr>
          <w:rStyle w:val="y2iqfc"/>
          <w:color w:val="202124"/>
          <w:sz w:val="28"/>
          <w:szCs w:val="28"/>
        </w:rPr>
        <w:t>й</w:t>
      </w:r>
      <w:r w:rsidR="00271071" w:rsidRPr="000C3D9B">
        <w:rPr>
          <w:rStyle w:val="y2iqfc"/>
          <w:color w:val="202124"/>
          <w:sz w:val="28"/>
          <w:szCs w:val="28"/>
        </w:rPr>
        <w:t xml:space="preserve"> </w:t>
      </w:r>
      <w:proofErr w:type="spellStart"/>
      <w:r w:rsidR="00271071" w:rsidRPr="000C3D9B">
        <w:rPr>
          <w:rStyle w:val="y2iqfc"/>
          <w:color w:val="202124"/>
          <w:sz w:val="28"/>
          <w:szCs w:val="28"/>
        </w:rPr>
        <w:t>децидуализ</w:t>
      </w:r>
      <w:r w:rsidR="000C3D9B">
        <w:rPr>
          <w:rStyle w:val="y2iqfc"/>
          <w:color w:val="202124"/>
          <w:sz w:val="28"/>
          <w:szCs w:val="28"/>
        </w:rPr>
        <w:t>ации</w:t>
      </w:r>
      <w:proofErr w:type="spellEnd"/>
      <w:proofErr w:type="gramEnd"/>
      <w:r w:rsidR="00271071" w:rsidRPr="000C3D9B">
        <w:rPr>
          <w:rStyle w:val="y2iqfc"/>
          <w:color w:val="202124"/>
          <w:sz w:val="28"/>
          <w:szCs w:val="28"/>
        </w:rPr>
        <w:t xml:space="preserve"> и их кондиционированная среда не поддерживала инвазию </w:t>
      </w:r>
      <w:proofErr w:type="spellStart"/>
      <w:r w:rsidR="00271071" w:rsidRPr="000C3D9B">
        <w:rPr>
          <w:rStyle w:val="y2iqfc"/>
          <w:color w:val="202124"/>
          <w:sz w:val="28"/>
          <w:szCs w:val="28"/>
        </w:rPr>
        <w:t>цитотрофобластов</w:t>
      </w:r>
      <w:proofErr w:type="spellEnd"/>
      <w:r w:rsidR="00BB2E35">
        <w:rPr>
          <w:rStyle w:val="y2iqfc"/>
          <w:color w:val="202124"/>
          <w:sz w:val="28"/>
          <w:szCs w:val="28"/>
        </w:rPr>
        <w:t xml:space="preserve"> </w:t>
      </w:r>
      <w:r w:rsidR="001574F5" w:rsidRPr="000C3D9B">
        <w:rPr>
          <w:rStyle w:val="y2iqfc"/>
          <w:color w:val="202124"/>
          <w:sz w:val="28"/>
          <w:szCs w:val="28"/>
        </w:rPr>
        <w:t>[</w:t>
      </w:r>
      <w:r w:rsidR="00F247D9" w:rsidRPr="00F247D9">
        <w:rPr>
          <w:rStyle w:val="y2iqfc"/>
          <w:color w:val="202124"/>
          <w:sz w:val="28"/>
          <w:szCs w:val="28"/>
        </w:rPr>
        <w:t>88,89</w:t>
      </w:r>
      <w:r w:rsidR="001574F5" w:rsidRPr="000C3D9B">
        <w:rPr>
          <w:rStyle w:val="y2iqfc"/>
          <w:color w:val="202124"/>
          <w:sz w:val="28"/>
          <w:szCs w:val="28"/>
        </w:rPr>
        <w:t>]</w:t>
      </w:r>
      <w:r w:rsidR="00271071" w:rsidRPr="000C3D9B">
        <w:rPr>
          <w:rStyle w:val="y2iqfc"/>
          <w:color w:val="202124"/>
          <w:sz w:val="28"/>
          <w:szCs w:val="28"/>
        </w:rPr>
        <w:t>.</w:t>
      </w:r>
      <w:r w:rsidR="00271071" w:rsidRPr="007212E2">
        <w:rPr>
          <w:rStyle w:val="y2iqfc"/>
          <w:color w:val="202124"/>
          <w:sz w:val="28"/>
          <w:szCs w:val="28"/>
        </w:rPr>
        <w:t xml:space="preserve"> </w:t>
      </w:r>
    </w:p>
    <w:p w14:paraId="462F20F5" w14:textId="37878A36" w:rsidP="00026CBE" w:rsidR="00606728" w:rsidRDefault="00606728" w:rsidRPr="002B5101">
      <w:pPr>
        <w:pStyle w:val="NoSpacing"/>
        <w:ind w:firstLine="708" w:right="-283"/>
        <w:jc w:val="both"/>
        <w:rPr>
          <w:rStyle w:val="y2iqfc"/>
          <w:color w:val="202124"/>
          <w:sz w:val="28"/>
          <w:szCs w:val="28"/>
        </w:rPr>
      </w:pPr>
      <w:r w:rsidRPr="007212E2">
        <w:rPr>
          <w:rStyle w:val="y2iqfc"/>
          <w:color w:val="202124"/>
          <w:sz w:val="28"/>
          <w:szCs w:val="28"/>
        </w:rPr>
        <w:t>В этом контексте особое значение приобретают маточные естественные клетки-киллеры (</w:t>
      </w:r>
      <w:proofErr w:type="spellStart"/>
      <w:r w:rsidRPr="007212E2">
        <w:rPr>
          <w:rStyle w:val="y2iqfc"/>
          <w:color w:val="202124"/>
          <w:sz w:val="28"/>
          <w:szCs w:val="28"/>
        </w:rPr>
        <w:t>uNK</w:t>
      </w:r>
      <w:proofErr w:type="spellEnd"/>
      <w:r w:rsidRPr="007212E2">
        <w:rPr>
          <w:rStyle w:val="y2iqfc"/>
          <w:color w:val="202124"/>
          <w:sz w:val="28"/>
          <w:szCs w:val="28"/>
        </w:rPr>
        <w:t>-клетки), представляющие собой специализированную иммунную популяцию, локализованную</w:t>
      </w:r>
      <w:r w:rsidRPr="007619D4">
        <w:rPr>
          <w:rStyle w:val="y2iqfc"/>
          <w:color w:val="202124"/>
          <w:sz w:val="28"/>
          <w:szCs w:val="28"/>
        </w:rPr>
        <w:t xml:space="preserve"> в эндометрии и </w:t>
      </w:r>
      <w:proofErr w:type="spellStart"/>
      <w:r w:rsidRPr="007619D4">
        <w:rPr>
          <w:rStyle w:val="y2iqfc"/>
          <w:color w:val="202124"/>
          <w:sz w:val="28"/>
          <w:szCs w:val="28"/>
        </w:rPr>
        <w:t>децидуальной</w:t>
      </w:r>
      <w:proofErr w:type="spellEnd"/>
      <w:r w:rsidRPr="007619D4">
        <w:rPr>
          <w:rStyle w:val="y2iqfc"/>
          <w:color w:val="202124"/>
          <w:sz w:val="28"/>
          <w:szCs w:val="28"/>
        </w:rPr>
        <w:t xml:space="preserve"> оболочке и отличающуюся выраженной тканевой специфичностью по сравнению с периферическими NK-клетками</w:t>
      </w:r>
      <w:r w:rsidRPr="002B5101">
        <w:rPr>
          <w:rStyle w:val="y2iqfc"/>
          <w:color w:val="202124"/>
          <w:sz w:val="28"/>
          <w:szCs w:val="28"/>
        </w:rPr>
        <w:t xml:space="preserve">. В зависимости от стадии и локализации беременности выделяют </w:t>
      </w:r>
      <w:proofErr w:type="spellStart"/>
      <w:r w:rsidRPr="002B5101">
        <w:rPr>
          <w:rStyle w:val="y2iqfc"/>
          <w:color w:val="202124"/>
          <w:sz w:val="28"/>
          <w:szCs w:val="28"/>
        </w:rPr>
        <w:t>эндометриальные</w:t>
      </w:r>
      <w:proofErr w:type="spellEnd"/>
      <w:r w:rsidRPr="002B5101">
        <w:rPr>
          <w:rStyle w:val="y2iqfc"/>
          <w:color w:val="202124"/>
          <w:sz w:val="28"/>
          <w:szCs w:val="28"/>
        </w:rPr>
        <w:t xml:space="preserve"> (</w:t>
      </w:r>
      <w:proofErr w:type="spellStart"/>
      <w:r w:rsidRPr="002B5101">
        <w:rPr>
          <w:rStyle w:val="y2iqfc"/>
          <w:color w:val="202124"/>
          <w:sz w:val="28"/>
          <w:szCs w:val="28"/>
        </w:rPr>
        <w:t>eNK</w:t>
      </w:r>
      <w:proofErr w:type="spellEnd"/>
      <w:r w:rsidRPr="002B5101">
        <w:rPr>
          <w:rStyle w:val="y2iqfc"/>
          <w:color w:val="202124"/>
          <w:sz w:val="28"/>
          <w:szCs w:val="28"/>
        </w:rPr>
        <w:t xml:space="preserve">) и </w:t>
      </w:r>
      <w:proofErr w:type="spellStart"/>
      <w:r w:rsidRPr="002B5101">
        <w:rPr>
          <w:rStyle w:val="y2iqfc"/>
          <w:color w:val="202124"/>
          <w:sz w:val="28"/>
          <w:szCs w:val="28"/>
        </w:rPr>
        <w:t>децидуальные</w:t>
      </w:r>
      <w:proofErr w:type="spellEnd"/>
      <w:r w:rsidRPr="002B5101">
        <w:rPr>
          <w:rStyle w:val="y2iqfc"/>
          <w:color w:val="202124"/>
          <w:sz w:val="28"/>
          <w:szCs w:val="28"/>
        </w:rPr>
        <w:t xml:space="preserve"> (</w:t>
      </w:r>
      <w:proofErr w:type="spellStart"/>
      <w:r w:rsidRPr="002B5101">
        <w:rPr>
          <w:rStyle w:val="y2iqfc"/>
          <w:color w:val="202124"/>
          <w:sz w:val="28"/>
          <w:szCs w:val="28"/>
        </w:rPr>
        <w:t>dNK</w:t>
      </w:r>
      <w:proofErr w:type="spellEnd"/>
      <w:r w:rsidRPr="002B5101">
        <w:rPr>
          <w:rStyle w:val="y2iqfc"/>
          <w:color w:val="202124"/>
          <w:sz w:val="28"/>
          <w:szCs w:val="28"/>
        </w:rPr>
        <w:t>) NK-клетки.</w:t>
      </w:r>
      <w:r>
        <w:rPr>
          <w:rStyle w:val="y2iqfc"/>
          <w:color w:val="202124"/>
          <w:sz w:val="28"/>
          <w:szCs w:val="28"/>
          <w:lang w:val="kk-KZ"/>
        </w:rPr>
        <w:t xml:space="preserve"> </w:t>
      </w:r>
      <w:proofErr w:type="spellStart"/>
      <w:r w:rsidRPr="002B5101">
        <w:rPr>
          <w:rStyle w:val="y2iqfc"/>
          <w:color w:val="202124"/>
          <w:sz w:val="28"/>
          <w:szCs w:val="28"/>
        </w:rPr>
        <w:t>uNK</w:t>
      </w:r>
      <w:proofErr w:type="spellEnd"/>
      <w:r w:rsidRPr="002B5101">
        <w:rPr>
          <w:rStyle w:val="y2iqfc"/>
          <w:color w:val="202124"/>
          <w:sz w:val="28"/>
          <w:szCs w:val="28"/>
        </w:rPr>
        <w:t xml:space="preserve">-клетки играют ключевую роль в регуляции процессов ранней беременности, включая </w:t>
      </w:r>
      <w:proofErr w:type="spellStart"/>
      <w:r w:rsidRPr="002B5101">
        <w:rPr>
          <w:rStyle w:val="y2iqfc"/>
          <w:color w:val="202124"/>
          <w:sz w:val="28"/>
          <w:szCs w:val="28"/>
        </w:rPr>
        <w:t>ремоделирование</w:t>
      </w:r>
      <w:proofErr w:type="spellEnd"/>
      <w:r w:rsidRPr="002B5101">
        <w:rPr>
          <w:rStyle w:val="y2iqfc"/>
          <w:color w:val="202124"/>
          <w:sz w:val="28"/>
          <w:szCs w:val="28"/>
        </w:rPr>
        <w:t xml:space="preserve"> спиральных артерий, контроль глубины инвазии </w:t>
      </w:r>
      <w:proofErr w:type="spellStart"/>
      <w:r w:rsidRPr="002B5101">
        <w:rPr>
          <w:rStyle w:val="y2iqfc"/>
          <w:color w:val="202124"/>
          <w:sz w:val="28"/>
          <w:szCs w:val="28"/>
        </w:rPr>
        <w:t>трофобласта</w:t>
      </w:r>
      <w:proofErr w:type="spellEnd"/>
      <w:r w:rsidRPr="002B5101">
        <w:rPr>
          <w:rStyle w:val="y2iqfc"/>
          <w:color w:val="202124"/>
          <w:sz w:val="28"/>
          <w:szCs w:val="28"/>
        </w:rPr>
        <w:t xml:space="preserve"> и поддержание иммунной толерантности между матерью и плодом. В отличие от цитотоксических NK-клеток периферической крови, </w:t>
      </w:r>
      <w:proofErr w:type="spellStart"/>
      <w:r w:rsidRPr="002B5101">
        <w:rPr>
          <w:rStyle w:val="y2iqfc"/>
          <w:color w:val="202124"/>
          <w:sz w:val="28"/>
          <w:szCs w:val="28"/>
        </w:rPr>
        <w:t>uNK</w:t>
      </w:r>
      <w:proofErr w:type="spellEnd"/>
      <w:r w:rsidRPr="002B5101">
        <w:rPr>
          <w:rStyle w:val="y2iqfc"/>
          <w:color w:val="202124"/>
          <w:sz w:val="28"/>
          <w:szCs w:val="28"/>
        </w:rPr>
        <w:t>-клетки характеризуются низкой цитотоксической активностью и преимущественно выполняют регуляторные функции</w:t>
      </w:r>
      <w:r w:rsidR="002528AB">
        <w:rPr>
          <w:rStyle w:val="y2iqfc"/>
          <w:color w:val="202124"/>
          <w:sz w:val="28"/>
          <w:szCs w:val="28"/>
        </w:rPr>
        <w:t xml:space="preserve"> </w:t>
      </w:r>
      <w:r w:rsidR="001574F5" w:rsidRPr="001574F5">
        <w:rPr>
          <w:rStyle w:val="y2iqfc"/>
          <w:color w:val="202124"/>
          <w:sz w:val="28"/>
          <w:szCs w:val="28"/>
        </w:rPr>
        <w:t>[</w:t>
      </w:r>
      <w:r w:rsidR="00F247D9" w:rsidRPr="00F247D9">
        <w:rPr>
          <w:rStyle w:val="y2iqfc"/>
          <w:color w:val="202124"/>
          <w:sz w:val="28"/>
          <w:szCs w:val="28"/>
        </w:rPr>
        <w:t>90</w:t>
      </w:r>
      <w:r w:rsidR="001574F5" w:rsidRPr="001574F5">
        <w:rPr>
          <w:rStyle w:val="y2iqfc"/>
          <w:color w:val="202124"/>
          <w:sz w:val="28"/>
          <w:szCs w:val="28"/>
        </w:rPr>
        <w:t>]</w:t>
      </w:r>
      <w:r w:rsidRPr="002B5101">
        <w:rPr>
          <w:rStyle w:val="y2iqfc"/>
          <w:color w:val="202124"/>
          <w:sz w:val="28"/>
          <w:szCs w:val="28"/>
        </w:rPr>
        <w:t>.</w:t>
      </w:r>
    </w:p>
    <w:p w14:paraId="1BC47070" w14:textId="17116DF8" w:rsidP="00026CBE" w:rsidR="00606728" w:rsidRDefault="00606728" w:rsidRPr="002B5101">
      <w:pPr>
        <w:pStyle w:val="NoSpacing"/>
        <w:ind w:firstLine="708" w:right="-283"/>
        <w:jc w:val="both"/>
        <w:rPr>
          <w:rStyle w:val="y2iqfc"/>
          <w:color w:val="202124"/>
          <w:sz w:val="28"/>
          <w:szCs w:val="28"/>
        </w:rPr>
      </w:pPr>
      <w:r w:rsidRPr="002B5101">
        <w:rPr>
          <w:rStyle w:val="y2iqfc"/>
          <w:color w:val="202124"/>
          <w:sz w:val="28"/>
          <w:szCs w:val="28"/>
        </w:rPr>
        <w:t xml:space="preserve">Взаимодействие </w:t>
      </w:r>
      <w:proofErr w:type="spellStart"/>
      <w:r w:rsidRPr="002B5101">
        <w:rPr>
          <w:rStyle w:val="y2iqfc"/>
          <w:color w:val="202124"/>
          <w:sz w:val="28"/>
          <w:szCs w:val="28"/>
        </w:rPr>
        <w:t>uNK</w:t>
      </w:r>
      <w:proofErr w:type="spellEnd"/>
      <w:r w:rsidRPr="002B5101">
        <w:rPr>
          <w:rStyle w:val="y2iqfc"/>
          <w:color w:val="202124"/>
          <w:sz w:val="28"/>
          <w:szCs w:val="28"/>
        </w:rPr>
        <w:t xml:space="preserve">-клеток с </w:t>
      </w:r>
      <w:proofErr w:type="spellStart"/>
      <w:r w:rsidRPr="002B5101">
        <w:rPr>
          <w:rStyle w:val="y2iqfc"/>
          <w:color w:val="202124"/>
          <w:sz w:val="28"/>
          <w:szCs w:val="28"/>
        </w:rPr>
        <w:t>трофобластом</w:t>
      </w:r>
      <w:proofErr w:type="spellEnd"/>
      <w:r w:rsidRPr="002B5101">
        <w:rPr>
          <w:rStyle w:val="y2iqfc"/>
          <w:color w:val="202124"/>
          <w:sz w:val="28"/>
          <w:szCs w:val="28"/>
        </w:rPr>
        <w:t xml:space="preserve"> осуществляется через систему распознавания молекул главного комплекса гистосовместимости (MHC). </w:t>
      </w:r>
      <w:r w:rsidRPr="002B5101">
        <w:rPr>
          <w:rStyle w:val="y2iqfc"/>
          <w:color w:val="202124"/>
          <w:sz w:val="28"/>
          <w:szCs w:val="28"/>
        </w:rPr>
        <w:lastRenderedPageBreak/>
        <w:t xml:space="preserve">Материнские </w:t>
      </w:r>
      <w:proofErr w:type="spellStart"/>
      <w:r w:rsidRPr="002B5101">
        <w:rPr>
          <w:rStyle w:val="y2iqfc"/>
          <w:color w:val="202124"/>
          <w:sz w:val="28"/>
          <w:szCs w:val="28"/>
        </w:rPr>
        <w:t>uNK</w:t>
      </w:r>
      <w:proofErr w:type="spellEnd"/>
      <w:r w:rsidRPr="002B5101">
        <w:rPr>
          <w:rStyle w:val="y2iqfc"/>
          <w:color w:val="202124"/>
          <w:sz w:val="28"/>
          <w:szCs w:val="28"/>
        </w:rPr>
        <w:t>-клетки экспрессируют рецепторы семейства KIR (</w:t>
      </w:r>
      <w:proofErr w:type="spellStart"/>
      <w:r w:rsidRPr="002B5101">
        <w:rPr>
          <w:rStyle w:val="y2iqfc"/>
          <w:color w:val="202124"/>
          <w:sz w:val="28"/>
          <w:szCs w:val="28"/>
        </w:rPr>
        <w:t>killer-cell</w:t>
      </w:r>
      <w:proofErr w:type="spellEnd"/>
      <w:r w:rsidRPr="002B5101">
        <w:rPr>
          <w:rStyle w:val="y2iqfc"/>
          <w:color w:val="202124"/>
          <w:sz w:val="28"/>
          <w:szCs w:val="28"/>
        </w:rPr>
        <w:t xml:space="preserve"> </w:t>
      </w:r>
      <w:proofErr w:type="spellStart"/>
      <w:r w:rsidRPr="002B5101">
        <w:rPr>
          <w:rStyle w:val="y2iqfc"/>
          <w:color w:val="202124"/>
          <w:sz w:val="28"/>
          <w:szCs w:val="28"/>
        </w:rPr>
        <w:t>immunoglobulin-like</w:t>
      </w:r>
      <w:proofErr w:type="spellEnd"/>
      <w:r w:rsidRPr="002B5101">
        <w:rPr>
          <w:rStyle w:val="y2iqfc"/>
          <w:color w:val="202124"/>
          <w:sz w:val="28"/>
          <w:szCs w:val="28"/>
        </w:rPr>
        <w:t xml:space="preserve"> </w:t>
      </w:r>
      <w:proofErr w:type="spellStart"/>
      <w:r w:rsidRPr="002B5101">
        <w:rPr>
          <w:rStyle w:val="y2iqfc"/>
          <w:color w:val="202124"/>
          <w:sz w:val="28"/>
          <w:szCs w:val="28"/>
        </w:rPr>
        <w:t>receptors</w:t>
      </w:r>
      <w:proofErr w:type="spellEnd"/>
      <w:r w:rsidRPr="002B5101">
        <w:rPr>
          <w:rStyle w:val="y2iqfc"/>
          <w:color w:val="202124"/>
          <w:sz w:val="28"/>
          <w:szCs w:val="28"/>
        </w:rPr>
        <w:t xml:space="preserve">), тогда как </w:t>
      </w:r>
      <w:proofErr w:type="spellStart"/>
      <w:r w:rsidRPr="002B5101">
        <w:rPr>
          <w:rStyle w:val="y2iqfc"/>
          <w:color w:val="202124"/>
          <w:sz w:val="28"/>
          <w:szCs w:val="28"/>
        </w:rPr>
        <w:t>вневорсинчатый</w:t>
      </w:r>
      <w:proofErr w:type="spellEnd"/>
      <w:r w:rsidRPr="002B5101">
        <w:rPr>
          <w:rStyle w:val="y2iqfc"/>
          <w:color w:val="202124"/>
          <w:sz w:val="28"/>
          <w:szCs w:val="28"/>
        </w:rPr>
        <w:t xml:space="preserve"> </w:t>
      </w:r>
      <w:proofErr w:type="spellStart"/>
      <w:r w:rsidRPr="002B5101">
        <w:rPr>
          <w:rStyle w:val="y2iqfc"/>
          <w:color w:val="202124"/>
          <w:sz w:val="28"/>
          <w:szCs w:val="28"/>
        </w:rPr>
        <w:t>трофобласт</w:t>
      </w:r>
      <w:proofErr w:type="spellEnd"/>
      <w:r w:rsidRPr="002B5101">
        <w:rPr>
          <w:rStyle w:val="y2iqfc"/>
          <w:color w:val="202124"/>
          <w:sz w:val="28"/>
          <w:szCs w:val="28"/>
        </w:rPr>
        <w:t xml:space="preserve"> экспрессирует полиморфные молекулы HLA-C, являющиеся основными лигандами KIR. Независимая сегрегация генов KIR и HLA-C обусловливает формирование уникальных комбинаций мать</w:t>
      </w:r>
      <w:r w:rsidR="00F07E47">
        <w:rPr>
          <w:rStyle w:val="y2iqfc"/>
          <w:color w:val="202124"/>
          <w:sz w:val="28"/>
          <w:szCs w:val="28"/>
        </w:rPr>
        <w:t>-плацента-</w:t>
      </w:r>
      <w:r w:rsidRPr="002B5101">
        <w:rPr>
          <w:rStyle w:val="y2iqfc"/>
          <w:color w:val="202124"/>
          <w:sz w:val="28"/>
          <w:szCs w:val="28"/>
        </w:rPr>
        <w:t xml:space="preserve">плод, которые могут влиять на эффективность </w:t>
      </w:r>
      <w:proofErr w:type="spellStart"/>
      <w:r w:rsidRPr="002B5101">
        <w:rPr>
          <w:rStyle w:val="y2iqfc"/>
          <w:color w:val="202124"/>
          <w:sz w:val="28"/>
          <w:szCs w:val="28"/>
        </w:rPr>
        <w:t>плацентации</w:t>
      </w:r>
      <w:proofErr w:type="spellEnd"/>
      <w:r w:rsidRPr="002B5101">
        <w:rPr>
          <w:rStyle w:val="y2iqfc"/>
          <w:color w:val="202124"/>
          <w:sz w:val="28"/>
          <w:szCs w:val="28"/>
        </w:rPr>
        <w:t xml:space="preserve"> и течение беременности</w:t>
      </w:r>
      <w:r>
        <w:rPr>
          <w:rStyle w:val="y2iqfc"/>
          <w:color w:val="202124"/>
          <w:sz w:val="28"/>
          <w:szCs w:val="28"/>
          <w:lang w:val="kk-KZ"/>
        </w:rPr>
        <w:t xml:space="preserve"> </w:t>
      </w:r>
      <w:r w:rsidR="001574F5" w:rsidRPr="001574F5">
        <w:rPr>
          <w:rStyle w:val="y2iqfc"/>
          <w:color w:val="202124"/>
          <w:sz w:val="28"/>
          <w:szCs w:val="28"/>
        </w:rPr>
        <w:t>[</w:t>
      </w:r>
      <w:r w:rsidR="00F247D9" w:rsidRPr="00F247D9">
        <w:rPr>
          <w:rStyle w:val="y2iqfc"/>
          <w:color w:val="202124"/>
          <w:sz w:val="28"/>
          <w:szCs w:val="28"/>
        </w:rPr>
        <w:t>84</w:t>
      </w:r>
      <w:r w:rsidR="001574F5" w:rsidRPr="001574F5">
        <w:rPr>
          <w:rStyle w:val="y2iqfc"/>
          <w:color w:val="202124"/>
          <w:sz w:val="28"/>
          <w:szCs w:val="28"/>
        </w:rPr>
        <w:t>]</w:t>
      </w:r>
      <w:r w:rsidRPr="002B5101">
        <w:rPr>
          <w:rStyle w:val="y2iqfc"/>
          <w:color w:val="202124"/>
          <w:sz w:val="28"/>
          <w:szCs w:val="28"/>
        </w:rPr>
        <w:t>.</w:t>
      </w:r>
      <w:r w:rsidR="004D4763">
        <w:rPr>
          <w:rStyle w:val="y2iqfc"/>
          <w:color w:val="202124"/>
          <w:sz w:val="28"/>
          <w:szCs w:val="28"/>
        </w:rPr>
        <w:t xml:space="preserve"> </w:t>
      </w:r>
      <w:r w:rsidRPr="002B5101">
        <w:rPr>
          <w:rStyle w:val="y2iqfc"/>
          <w:color w:val="202124"/>
          <w:sz w:val="28"/>
          <w:szCs w:val="28"/>
        </w:rPr>
        <w:t xml:space="preserve">Нарушения в системе KIR–HLA-C </w:t>
      </w:r>
      <w:r w:rsidR="0087617A">
        <w:rPr>
          <w:rStyle w:val="y2iqfc"/>
          <w:color w:val="202124"/>
          <w:sz w:val="28"/>
          <w:szCs w:val="28"/>
        </w:rPr>
        <w:t>связаны</w:t>
      </w:r>
      <w:r w:rsidRPr="002B5101">
        <w:rPr>
          <w:rStyle w:val="y2iqfc"/>
          <w:color w:val="202124"/>
          <w:sz w:val="28"/>
          <w:szCs w:val="28"/>
        </w:rPr>
        <w:t xml:space="preserve"> с патологией </w:t>
      </w:r>
      <w:proofErr w:type="spellStart"/>
      <w:r w:rsidRPr="002B5101">
        <w:rPr>
          <w:rStyle w:val="y2iqfc"/>
          <w:color w:val="202124"/>
          <w:sz w:val="28"/>
          <w:szCs w:val="28"/>
        </w:rPr>
        <w:t>плацентации</w:t>
      </w:r>
      <w:proofErr w:type="spellEnd"/>
      <w:r w:rsidRPr="002B5101">
        <w:rPr>
          <w:rStyle w:val="y2iqfc"/>
          <w:color w:val="202124"/>
          <w:sz w:val="28"/>
          <w:szCs w:val="28"/>
        </w:rPr>
        <w:t xml:space="preserve">, включая недостаточное </w:t>
      </w:r>
      <w:proofErr w:type="spellStart"/>
      <w:r w:rsidRPr="002B5101">
        <w:rPr>
          <w:rStyle w:val="y2iqfc"/>
          <w:color w:val="202124"/>
          <w:sz w:val="28"/>
          <w:szCs w:val="28"/>
        </w:rPr>
        <w:t>ремоделирование</w:t>
      </w:r>
      <w:proofErr w:type="spellEnd"/>
      <w:r w:rsidRPr="002B5101">
        <w:rPr>
          <w:rStyle w:val="y2iqfc"/>
          <w:color w:val="202124"/>
          <w:sz w:val="28"/>
          <w:szCs w:val="28"/>
        </w:rPr>
        <w:t xml:space="preserve"> спиральных артерий и повышенный риск </w:t>
      </w:r>
      <w:r w:rsidR="00A10ED0">
        <w:rPr>
          <w:rStyle w:val="y2iqfc"/>
          <w:color w:val="202124"/>
          <w:sz w:val="28"/>
          <w:szCs w:val="28"/>
          <w:lang w:val="kk-KZ"/>
        </w:rPr>
        <w:t>ПЭ</w:t>
      </w:r>
      <w:r w:rsidR="00F07E47">
        <w:rPr>
          <w:rStyle w:val="y2iqfc"/>
          <w:color w:val="202124"/>
          <w:sz w:val="28"/>
          <w:szCs w:val="28"/>
          <w:lang w:val="kk-KZ"/>
        </w:rPr>
        <w:t xml:space="preserve"> </w:t>
      </w:r>
      <w:r w:rsidR="00F247D9" w:rsidRPr="00F247D9">
        <w:rPr>
          <w:rStyle w:val="y2iqfc"/>
          <w:color w:val="202124"/>
          <w:sz w:val="28"/>
          <w:szCs w:val="28"/>
        </w:rPr>
        <w:t>[85]</w:t>
      </w:r>
      <w:r w:rsidRPr="002B5101">
        <w:rPr>
          <w:rStyle w:val="y2iqfc"/>
          <w:color w:val="202124"/>
          <w:sz w:val="28"/>
          <w:szCs w:val="28"/>
        </w:rPr>
        <w:t>. Генетические варианты материнских KIR-гаплотипов могут оказывать как защитное, так и предрасполагающее влияние, однако развитие заболевания, требует участия дополнительных генетических или средовых факторов</w:t>
      </w:r>
      <w:r w:rsidR="00F07E47">
        <w:rPr>
          <w:rStyle w:val="y2iqfc"/>
          <w:color w:val="202124"/>
          <w:sz w:val="28"/>
          <w:szCs w:val="28"/>
        </w:rPr>
        <w:t xml:space="preserve"> для своей реализации</w:t>
      </w:r>
      <w:r w:rsidRPr="002B5101">
        <w:rPr>
          <w:rStyle w:val="y2iqfc"/>
          <w:color w:val="202124"/>
          <w:sz w:val="28"/>
          <w:szCs w:val="28"/>
        </w:rPr>
        <w:t>.</w:t>
      </w:r>
    </w:p>
    <w:p w14:paraId="0F13B25C" w14:textId="14BCEBF6" w:rsidP="00026CBE" w:rsidR="00606728" w:rsidRDefault="00606728">
      <w:pPr>
        <w:pStyle w:val="NoSpacing"/>
        <w:ind w:firstLine="708" w:right="-283"/>
        <w:jc w:val="both"/>
        <w:rPr>
          <w:rStyle w:val="y2iqfc"/>
          <w:color w:val="202124"/>
          <w:sz w:val="28"/>
          <w:szCs w:val="28"/>
          <w:lang w:val="kk-KZ"/>
        </w:rPr>
      </w:pPr>
      <w:r w:rsidRPr="007619D4">
        <w:rPr>
          <w:rStyle w:val="y2iqfc"/>
          <w:color w:val="202124"/>
          <w:sz w:val="28"/>
          <w:szCs w:val="28"/>
        </w:rPr>
        <w:t>Повышение регуляции индуцируемых гипоксией факторов транскрипции</w:t>
      </w:r>
      <w:r w:rsidRPr="00F33E31">
        <w:rPr>
          <w:rStyle w:val="y2iqfc"/>
          <w:color w:val="202124"/>
          <w:sz w:val="28"/>
          <w:szCs w:val="28"/>
        </w:rPr>
        <w:t xml:space="preserve"> (TF) и сигнатур генов, связанных с гипоксией, в плаценте позволяет предположить, что гипоксия играет центральную роль в патогенезе </w:t>
      </w:r>
      <w:r w:rsidR="00A10ED0">
        <w:rPr>
          <w:rStyle w:val="y2iqfc"/>
          <w:color w:val="202124"/>
          <w:sz w:val="28"/>
          <w:szCs w:val="28"/>
          <w:lang w:val="kk-KZ"/>
        </w:rPr>
        <w:t>ПЭ</w:t>
      </w:r>
      <w:r w:rsidRPr="00F33E31">
        <w:rPr>
          <w:rStyle w:val="y2iqfc"/>
          <w:color w:val="202124"/>
          <w:sz w:val="28"/>
          <w:szCs w:val="28"/>
        </w:rPr>
        <w:t xml:space="preserve">, как напряженная среда, способствующая пролиферации </w:t>
      </w:r>
      <w:proofErr w:type="spellStart"/>
      <w:r w:rsidRPr="00F33E31">
        <w:rPr>
          <w:rStyle w:val="y2iqfc"/>
          <w:color w:val="202124"/>
          <w:sz w:val="28"/>
          <w:szCs w:val="28"/>
        </w:rPr>
        <w:t>трофобластов</w:t>
      </w:r>
      <w:proofErr w:type="spellEnd"/>
      <w:r w:rsidRPr="00F33E31">
        <w:rPr>
          <w:rStyle w:val="y2iqfc"/>
          <w:color w:val="202124"/>
          <w:sz w:val="28"/>
          <w:szCs w:val="28"/>
        </w:rPr>
        <w:t xml:space="preserve">. Перед инвазией пролиферирующие </w:t>
      </w:r>
      <w:proofErr w:type="spellStart"/>
      <w:r w:rsidRPr="00F33E31">
        <w:rPr>
          <w:rStyle w:val="y2iqfc"/>
          <w:color w:val="202124"/>
          <w:sz w:val="28"/>
          <w:szCs w:val="28"/>
        </w:rPr>
        <w:t>трофобласты</w:t>
      </w:r>
      <w:proofErr w:type="spellEnd"/>
      <w:r w:rsidRPr="00F33E31">
        <w:rPr>
          <w:rStyle w:val="y2iqfc"/>
          <w:color w:val="202124"/>
          <w:sz w:val="28"/>
          <w:szCs w:val="28"/>
        </w:rPr>
        <w:t xml:space="preserve"> прикрепляют бластоцисту к материнским тканям и закупоривают концы спиральных артерий в </w:t>
      </w:r>
      <w:proofErr w:type="spellStart"/>
      <w:r w:rsidRPr="00F33E31">
        <w:rPr>
          <w:rStyle w:val="y2iqfc"/>
          <w:color w:val="202124"/>
          <w:sz w:val="28"/>
          <w:szCs w:val="28"/>
        </w:rPr>
        <w:t>децидуальной</w:t>
      </w:r>
      <w:proofErr w:type="spellEnd"/>
      <w:r w:rsidRPr="00F33E31">
        <w:rPr>
          <w:rStyle w:val="y2iqfc"/>
          <w:color w:val="202124"/>
          <w:sz w:val="28"/>
          <w:szCs w:val="28"/>
        </w:rPr>
        <w:t xml:space="preserve"> оболочке</w:t>
      </w:r>
      <w:r w:rsidR="00F247D9">
        <w:rPr>
          <w:rStyle w:val="y2iqfc"/>
          <w:color w:val="202124"/>
          <w:sz w:val="28"/>
          <w:szCs w:val="28"/>
        </w:rPr>
        <w:t xml:space="preserve"> [8</w:t>
      </w:r>
      <w:r w:rsidR="001574F5" w:rsidRPr="001574F5">
        <w:rPr>
          <w:rStyle w:val="y2iqfc"/>
          <w:color w:val="202124"/>
          <w:sz w:val="28"/>
          <w:szCs w:val="28"/>
        </w:rPr>
        <w:t>0]</w:t>
      </w:r>
      <w:r w:rsidRPr="00CE45BE">
        <w:rPr>
          <w:rStyle w:val="y2iqfc"/>
          <w:color w:val="202124"/>
          <w:sz w:val="28"/>
          <w:szCs w:val="28"/>
          <w:lang w:val="kk-KZ"/>
        </w:rPr>
        <w:t xml:space="preserve">. </w:t>
      </w:r>
    </w:p>
    <w:p w14:paraId="7A446CAA" w14:textId="439259B9" w:rsidP="00026CBE" w:rsidR="0087617A" w:rsidRDefault="004420B8" w:rsidRPr="005811C8">
      <w:pPr>
        <w:pStyle w:val="NoSpacing"/>
        <w:ind w:firstLine="708" w:right="-283"/>
        <w:jc w:val="both"/>
        <w:rPr>
          <w:rStyle w:val="y2iqfc"/>
          <w:sz w:val="28"/>
          <w:szCs w:val="28"/>
        </w:rPr>
      </w:pPr>
      <w:r>
        <w:rPr>
          <w:sz w:val="28"/>
          <w:szCs w:val="28"/>
          <w:shd w:color="auto" w:fill="F8F9FA" w:val="clear"/>
        </w:rPr>
        <w:t>З</w:t>
      </w:r>
      <w:r w:rsidR="00606728" w:rsidRPr="00CE45BE">
        <w:rPr>
          <w:sz w:val="28"/>
          <w:szCs w:val="28"/>
          <w:shd w:color="auto" w:fill="F8F9FA" w:val="clear"/>
        </w:rPr>
        <w:t>акупорки</w:t>
      </w:r>
      <w:r w:rsidR="00606728" w:rsidRPr="00CE45BE">
        <w:rPr>
          <w:rStyle w:val="y2iqfc"/>
          <w:color w:val="202124"/>
          <w:sz w:val="28"/>
          <w:szCs w:val="28"/>
        </w:rPr>
        <w:t xml:space="preserve"> </w:t>
      </w:r>
      <w:proofErr w:type="spellStart"/>
      <w:r w:rsidR="00606728" w:rsidRPr="00CE45BE">
        <w:rPr>
          <w:rStyle w:val="y2iqfc"/>
          <w:color w:val="202124"/>
          <w:sz w:val="28"/>
          <w:szCs w:val="28"/>
        </w:rPr>
        <w:t>трофобластически</w:t>
      </w:r>
      <w:proofErr w:type="spellEnd"/>
      <w:r w:rsidR="00606728" w:rsidRPr="00CE45BE">
        <w:rPr>
          <w:rStyle w:val="y2iqfc"/>
          <w:color w:val="202124"/>
          <w:sz w:val="28"/>
          <w:szCs w:val="28"/>
        </w:rPr>
        <w:t xml:space="preserve">-спиральных артерий склеиваются, образуя </w:t>
      </w:r>
      <w:proofErr w:type="spellStart"/>
      <w:r w:rsidR="00606728" w:rsidRPr="00CE45BE">
        <w:rPr>
          <w:rStyle w:val="y2iqfc"/>
          <w:color w:val="202124"/>
          <w:sz w:val="28"/>
          <w:szCs w:val="28"/>
        </w:rPr>
        <w:t>межворсинчатое</w:t>
      </w:r>
      <w:proofErr w:type="spellEnd"/>
      <w:r w:rsidR="00606728" w:rsidRPr="00CE45BE">
        <w:rPr>
          <w:rStyle w:val="y2iqfc"/>
          <w:color w:val="202124"/>
          <w:sz w:val="28"/>
          <w:szCs w:val="28"/>
        </w:rPr>
        <w:t xml:space="preserve"> пространство</w:t>
      </w:r>
      <w:r w:rsidR="00606728" w:rsidRPr="004947BC">
        <w:rPr>
          <w:rStyle w:val="y2iqfc"/>
          <w:color w:val="202124"/>
          <w:sz w:val="28"/>
          <w:szCs w:val="28"/>
        </w:rPr>
        <w:t xml:space="preserve">. </w:t>
      </w:r>
      <w:r w:rsidR="00F07E47">
        <w:rPr>
          <w:rStyle w:val="y2iqfc"/>
          <w:color w:val="202124"/>
          <w:sz w:val="28"/>
          <w:szCs w:val="28"/>
        </w:rPr>
        <w:t>У</w:t>
      </w:r>
      <w:r w:rsidR="00F07E47" w:rsidRPr="004947BC">
        <w:rPr>
          <w:rStyle w:val="y2iqfc"/>
          <w:color w:val="202124"/>
          <w:sz w:val="28"/>
          <w:szCs w:val="28"/>
        </w:rPr>
        <w:t>силени</w:t>
      </w:r>
      <w:r w:rsidR="00F07E47">
        <w:rPr>
          <w:rStyle w:val="y2iqfc"/>
          <w:color w:val="202124"/>
          <w:sz w:val="28"/>
          <w:szCs w:val="28"/>
        </w:rPr>
        <w:t>е</w:t>
      </w:r>
      <w:r w:rsidR="00F07E47" w:rsidRPr="004947BC">
        <w:rPr>
          <w:rStyle w:val="y2iqfc"/>
          <w:color w:val="202124"/>
          <w:sz w:val="28"/>
          <w:szCs w:val="28"/>
        </w:rPr>
        <w:t xml:space="preserve"> материнского кровотока в </w:t>
      </w:r>
      <w:proofErr w:type="spellStart"/>
      <w:r w:rsidR="00F07E47" w:rsidRPr="004947BC">
        <w:rPr>
          <w:rStyle w:val="y2iqfc"/>
          <w:color w:val="202124"/>
          <w:sz w:val="28"/>
          <w:szCs w:val="28"/>
        </w:rPr>
        <w:t>межворсинчатых</w:t>
      </w:r>
      <w:proofErr w:type="spellEnd"/>
      <w:r w:rsidR="00F07E47" w:rsidRPr="004947BC">
        <w:rPr>
          <w:rStyle w:val="y2iqfc"/>
          <w:color w:val="202124"/>
          <w:sz w:val="28"/>
          <w:szCs w:val="28"/>
        </w:rPr>
        <w:t xml:space="preserve"> </w:t>
      </w:r>
      <w:proofErr w:type="spellStart"/>
      <w:r w:rsidR="00F07E47" w:rsidRPr="004947BC">
        <w:rPr>
          <w:rStyle w:val="y2iqfc"/>
          <w:color w:val="202124"/>
          <w:sz w:val="28"/>
          <w:szCs w:val="28"/>
        </w:rPr>
        <w:t>простанствах</w:t>
      </w:r>
      <w:proofErr w:type="spellEnd"/>
      <w:r w:rsidR="00F07E47">
        <w:rPr>
          <w:rStyle w:val="y2iqfc"/>
          <w:color w:val="202124"/>
          <w:sz w:val="28"/>
          <w:szCs w:val="28"/>
        </w:rPr>
        <w:t xml:space="preserve"> </w:t>
      </w:r>
      <w:r w:rsidR="00F07E47" w:rsidRPr="004947BC">
        <w:rPr>
          <w:rStyle w:val="y2iqfc"/>
          <w:color w:val="202124"/>
          <w:sz w:val="28"/>
          <w:szCs w:val="28"/>
        </w:rPr>
        <w:t>выполня</w:t>
      </w:r>
      <w:r w:rsidR="00F07E47">
        <w:rPr>
          <w:rStyle w:val="y2iqfc"/>
          <w:color w:val="202124"/>
          <w:sz w:val="28"/>
          <w:szCs w:val="28"/>
        </w:rPr>
        <w:t>е</w:t>
      </w:r>
      <w:r w:rsidR="00F07E47" w:rsidRPr="004947BC">
        <w:rPr>
          <w:rStyle w:val="y2iqfc"/>
          <w:color w:val="202124"/>
          <w:sz w:val="28"/>
          <w:szCs w:val="28"/>
        </w:rPr>
        <w:t>т роль и насоса</w:t>
      </w:r>
      <w:r w:rsidR="00F07E47">
        <w:rPr>
          <w:rStyle w:val="y2iqfc"/>
          <w:color w:val="202124"/>
          <w:sz w:val="28"/>
          <w:szCs w:val="28"/>
        </w:rPr>
        <w:t>,</w:t>
      </w:r>
      <w:r w:rsidR="00F07E47" w:rsidRPr="004947BC">
        <w:rPr>
          <w:rStyle w:val="y2iqfc"/>
          <w:color w:val="202124"/>
          <w:sz w:val="28"/>
          <w:szCs w:val="28"/>
        </w:rPr>
        <w:t xml:space="preserve"> и резервуара крови</w:t>
      </w:r>
      <w:r w:rsidR="00F07E47">
        <w:rPr>
          <w:rStyle w:val="y2iqfc"/>
          <w:color w:val="202124"/>
          <w:sz w:val="28"/>
          <w:szCs w:val="28"/>
        </w:rPr>
        <w:t xml:space="preserve">, </w:t>
      </w:r>
      <w:r w:rsidR="00606728" w:rsidRPr="004947BC">
        <w:rPr>
          <w:rStyle w:val="y2iqfc"/>
          <w:color w:val="202124"/>
          <w:sz w:val="28"/>
          <w:szCs w:val="28"/>
        </w:rPr>
        <w:t>повыша</w:t>
      </w:r>
      <w:r w:rsidR="004947BC" w:rsidRPr="004947BC">
        <w:rPr>
          <w:rStyle w:val="y2iqfc"/>
          <w:color w:val="202124"/>
          <w:sz w:val="28"/>
          <w:szCs w:val="28"/>
        </w:rPr>
        <w:t>ет</w:t>
      </w:r>
      <w:r w:rsidR="00606728" w:rsidRPr="004947BC">
        <w:rPr>
          <w:rStyle w:val="y2iqfc"/>
          <w:color w:val="202124"/>
          <w:sz w:val="28"/>
          <w:szCs w:val="28"/>
        </w:rPr>
        <w:t xml:space="preserve"> напряжение кислорода, </w:t>
      </w:r>
      <w:r w:rsidR="004947BC" w:rsidRPr="004947BC">
        <w:rPr>
          <w:rStyle w:val="y2iqfc"/>
          <w:color w:val="202124"/>
          <w:sz w:val="28"/>
          <w:szCs w:val="28"/>
        </w:rPr>
        <w:t>разви</w:t>
      </w:r>
      <w:r w:rsidR="004947BC">
        <w:rPr>
          <w:rStyle w:val="y2iqfc"/>
          <w:color w:val="202124"/>
          <w:sz w:val="28"/>
          <w:szCs w:val="28"/>
        </w:rPr>
        <w:t>вается</w:t>
      </w:r>
      <w:r w:rsidR="004947BC" w:rsidRPr="004947BC">
        <w:rPr>
          <w:rStyle w:val="y2iqfc"/>
          <w:color w:val="202124"/>
          <w:sz w:val="28"/>
          <w:szCs w:val="28"/>
        </w:rPr>
        <w:t xml:space="preserve"> окислительн</w:t>
      </w:r>
      <w:r w:rsidR="004947BC">
        <w:rPr>
          <w:rStyle w:val="y2iqfc"/>
          <w:color w:val="202124"/>
          <w:sz w:val="28"/>
          <w:szCs w:val="28"/>
        </w:rPr>
        <w:t>ый</w:t>
      </w:r>
      <w:r w:rsidR="004947BC" w:rsidRPr="004947BC">
        <w:rPr>
          <w:rStyle w:val="y2iqfc"/>
          <w:color w:val="202124"/>
          <w:sz w:val="28"/>
          <w:szCs w:val="28"/>
        </w:rPr>
        <w:t xml:space="preserve"> </w:t>
      </w:r>
      <w:r w:rsidR="00606728" w:rsidRPr="004947BC">
        <w:rPr>
          <w:rStyle w:val="y2iqfc"/>
          <w:color w:val="202124"/>
          <w:sz w:val="28"/>
          <w:szCs w:val="28"/>
        </w:rPr>
        <w:t>стресс</w:t>
      </w:r>
      <w:r w:rsidR="004947BC">
        <w:rPr>
          <w:rStyle w:val="y2iqfc"/>
          <w:color w:val="202124"/>
          <w:sz w:val="28"/>
          <w:szCs w:val="28"/>
        </w:rPr>
        <w:t xml:space="preserve">, </w:t>
      </w:r>
      <w:r w:rsidR="004947BC" w:rsidRPr="004947BC">
        <w:rPr>
          <w:rStyle w:val="y2iqfc"/>
          <w:color w:val="202124"/>
          <w:sz w:val="28"/>
          <w:szCs w:val="28"/>
        </w:rPr>
        <w:t>запускает</w:t>
      </w:r>
      <w:r w:rsidR="004947BC">
        <w:rPr>
          <w:rStyle w:val="y2iqfc"/>
          <w:color w:val="202124"/>
          <w:sz w:val="28"/>
          <w:szCs w:val="28"/>
        </w:rPr>
        <w:t>ся</w:t>
      </w:r>
      <w:r w:rsidR="004947BC" w:rsidRPr="004947BC">
        <w:rPr>
          <w:rStyle w:val="y2iqfc"/>
          <w:color w:val="202124"/>
          <w:sz w:val="28"/>
          <w:szCs w:val="28"/>
        </w:rPr>
        <w:t xml:space="preserve"> каскад </w:t>
      </w:r>
      <w:r w:rsidR="00606728" w:rsidRPr="004947BC">
        <w:rPr>
          <w:rStyle w:val="y2iqfc"/>
          <w:color w:val="202124"/>
          <w:sz w:val="28"/>
          <w:szCs w:val="28"/>
        </w:rPr>
        <w:t>дифференцировк</w:t>
      </w:r>
      <w:r w:rsidR="004947BC" w:rsidRPr="004947BC">
        <w:rPr>
          <w:rStyle w:val="y2iqfc"/>
          <w:color w:val="202124"/>
          <w:sz w:val="28"/>
          <w:szCs w:val="28"/>
        </w:rPr>
        <w:t>и</w:t>
      </w:r>
      <w:r w:rsidR="00606728" w:rsidRPr="004947BC">
        <w:rPr>
          <w:rStyle w:val="y2iqfc"/>
          <w:color w:val="202124"/>
          <w:sz w:val="28"/>
          <w:szCs w:val="28"/>
        </w:rPr>
        <w:t xml:space="preserve"> </w:t>
      </w:r>
      <w:proofErr w:type="spellStart"/>
      <w:r w:rsidR="00606728" w:rsidRPr="004947BC">
        <w:rPr>
          <w:rStyle w:val="y2iqfc"/>
          <w:color w:val="202124"/>
          <w:sz w:val="28"/>
          <w:szCs w:val="28"/>
        </w:rPr>
        <w:t>трофобластов</w:t>
      </w:r>
      <w:proofErr w:type="spellEnd"/>
      <w:r w:rsidR="00606728" w:rsidRPr="004947BC">
        <w:rPr>
          <w:rStyle w:val="y2iqfc"/>
          <w:color w:val="202124"/>
          <w:sz w:val="28"/>
          <w:szCs w:val="28"/>
        </w:rPr>
        <w:t xml:space="preserve"> от пролиферации </w:t>
      </w:r>
      <w:r w:rsidR="004947BC">
        <w:rPr>
          <w:rStyle w:val="y2iqfc"/>
          <w:color w:val="202124"/>
          <w:sz w:val="28"/>
          <w:szCs w:val="28"/>
        </w:rPr>
        <w:t xml:space="preserve">к </w:t>
      </w:r>
      <w:r w:rsidR="00606728" w:rsidRPr="004947BC">
        <w:rPr>
          <w:rStyle w:val="y2iqfc"/>
          <w:color w:val="202124"/>
          <w:sz w:val="28"/>
          <w:szCs w:val="28"/>
        </w:rPr>
        <w:t>инвазивно</w:t>
      </w:r>
      <w:r w:rsidR="004947BC">
        <w:rPr>
          <w:rStyle w:val="y2iqfc"/>
          <w:color w:val="202124"/>
          <w:sz w:val="28"/>
          <w:szCs w:val="28"/>
        </w:rPr>
        <w:t>му</w:t>
      </w:r>
      <w:r w:rsidR="00606728" w:rsidRPr="004947BC">
        <w:rPr>
          <w:rStyle w:val="y2iqfc"/>
          <w:color w:val="202124"/>
          <w:sz w:val="28"/>
          <w:szCs w:val="28"/>
        </w:rPr>
        <w:t xml:space="preserve"> фенотип</w:t>
      </w:r>
      <w:r w:rsidR="004947BC">
        <w:rPr>
          <w:rStyle w:val="y2iqfc"/>
          <w:color w:val="202124"/>
          <w:sz w:val="28"/>
          <w:szCs w:val="28"/>
        </w:rPr>
        <w:t xml:space="preserve">у, что и обеспечивает </w:t>
      </w:r>
      <w:proofErr w:type="spellStart"/>
      <w:r w:rsidR="00606728" w:rsidRPr="004947BC">
        <w:rPr>
          <w:rStyle w:val="y2iqfc"/>
          <w:color w:val="202124"/>
          <w:sz w:val="28"/>
          <w:szCs w:val="28"/>
        </w:rPr>
        <w:t>ремоделирова</w:t>
      </w:r>
      <w:r w:rsidR="004947BC">
        <w:rPr>
          <w:rStyle w:val="y2iqfc"/>
          <w:color w:val="202124"/>
          <w:sz w:val="28"/>
          <w:szCs w:val="28"/>
        </w:rPr>
        <w:t>ние</w:t>
      </w:r>
      <w:proofErr w:type="spellEnd"/>
      <w:r w:rsidR="00606728" w:rsidRPr="004947BC">
        <w:rPr>
          <w:rStyle w:val="y2iqfc"/>
          <w:color w:val="202124"/>
          <w:sz w:val="28"/>
          <w:szCs w:val="28"/>
        </w:rPr>
        <w:t xml:space="preserve"> спиральны</w:t>
      </w:r>
      <w:r w:rsidR="004947BC">
        <w:rPr>
          <w:rStyle w:val="y2iqfc"/>
          <w:color w:val="202124"/>
          <w:sz w:val="28"/>
          <w:szCs w:val="28"/>
        </w:rPr>
        <w:t>х</w:t>
      </w:r>
      <w:r w:rsidR="00606728" w:rsidRPr="004947BC">
        <w:rPr>
          <w:rStyle w:val="y2iqfc"/>
          <w:color w:val="202124"/>
          <w:sz w:val="28"/>
          <w:szCs w:val="28"/>
        </w:rPr>
        <w:t xml:space="preserve"> артери</w:t>
      </w:r>
      <w:r w:rsidR="004947BC">
        <w:rPr>
          <w:rStyle w:val="y2iqfc"/>
          <w:color w:val="202124"/>
          <w:sz w:val="28"/>
          <w:szCs w:val="28"/>
        </w:rPr>
        <w:t>й</w:t>
      </w:r>
      <w:r w:rsidR="00606728" w:rsidRPr="004947BC">
        <w:rPr>
          <w:rStyle w:val="y2iqfc"/>
          <w:color w:val="202124"/>
          <w:sz w:val="28"/>
          <w:szCs w:val="28"/>
        </w:rPr>
        <w:t xml:space="preserve"> </w:t>
      </w:r>
      <w:r w:rsidR="001574F5" w:rsidRPr="004947BC">
        <w:rPr>
          <w:rStyle w:val="y2iqfc"/>
          <w:color w:val="202124"/>
          <w:sz w:val="28"/>
          <w:szCs w:val="28"/>
        </w:rPr>
        <w:t>[</w:t>
      </w:r>
      <w:r w:rsidR="00563535" w:rsidRPr="00563535">
        <w:rPr>
          <w:rStyle w:val="y2iqfc"/>
          <w:color w:val="202124"/>
          <w:sz w:val="28"/>
          <w:szCs w:val="28"/>
        </w:rPr>
        <w:t>85</w:t>
      </w:r>
      <w:r w:rsidR="001574F5" w:rsidRPr="004947BC">
        <w:rPr>
          <w:rStyle w:val="y2iqfc"/>
          <w:color w:val="202124"/>
          <w:sz w:val="28"/>
          <w:szCs w:val="28"/>
        </w:rPr>
        <w:t>]</w:t>
      </w:r>
      <w:r w:rsidR="00606728" w:rsidRPr="004947BC">
        <w:rPr>
          <w:rStyle w:val="y2iqfc"/>
          <w:color w:val="202124"/>
          <w:sz w:val="28"/>
          <w:szCs w:val="28"/>
        </w:rPr>
        <w:t xml:space="preserve">. </w:t>
      </w:r>
      <w:r w:rsidR="00606728" w:rsidRPr="004947BC">
        <w:rPr>
          <w:rStyle w:val="y2iqfc"/>
          <w:color w:val="202124"/>
          <w:sz w:val="28"/>
          <w:szCs w:val="28"/>
          <w:lang w:val="en-US"/>
        </w:rPr>
        <w:t>HIF</w:t>
      </w:r>
      <w:r w:rsidR="00606728" w:rsidRPr="004947BC">
        <w:rPr>
          <w:rStyle w:val="y2iqfc"/>
          <w:color w:val="202124"/>
          <w:sz w:val="28"/>
          <w:szCs w:val="28"/>
        </w:rPr>
        <w:t xml:space="preserve"> (факторы, индуцируемые гипоксией) -1α и -2α, маркеры клеточной кислородной депривации, экспрессируются на высоком уровне в пролиферативных </w:t>
      </w:r>
      <w:proofErr w:type="spellStart"/>
      <w:r w:rsidR="00606728" w:rsidRPr="004947BC">
        <w:rPr>
          <w:rStyle w:val="y2iqfc"/>
          <w:color w:val="202124"/>
          <w:sz w:val="28"/>
          <w:szCs w:val="28"/>
        </w:rPr>
        <w:t>трофобластах</w:t>
      </w:r>
      <w:proofErr w:type="spellEnd"/>
      <w:r w:rsidR="00606728" w:rsidRPr="004947BC">
        <w:rPr>
          <w:rStyle w:val="y2iqfc"/>
          <w:color w:val="202124"/>
          <w:sz w:val="28"/>
          <w:szCs w:val="28"/>
        </w:rPr>
        <w:t xml:space="preserve"> и ​​в плаценты женщин</w:t>
      </w:r>
      <w:r w:rsidR="00606728" w:rsidRPr="00CC540A">
        <w:rPr>
          <w:rStyle w:val="y2iqfc"/>
          <w:color w:val="202124"/>
          <w:sz w:val="28"/>
          <w:szCs w:val="28"/>
        </w:rPr>
        <w:t xml:space="preserve"> с </w:t>
      </w:r>
      <w:r w:rsidR="00A10ED0">
        <w:rPr>
          <w:rStyle w:val="y2iqfc"/>
          <w:color w:val="202124"/>
          <w:sz w:val="28"/>
          <w:szCs w:val="28"/>
          <w:lang w:val="kk-KZ"/>
        </w:rPr>
        <w:t>ПЭ</w:t>
      </w:r>
      <w:r w:rsidR="00606728" w:rsidRPr="00CC540A">
        <w:rPr>
          <w:rStyle w:val="y2iqfc"/>
          <w:color w:val="202124"/>
          <w:sz w:val="28"/>
          <w:szCs w:val="28"/>
        </w:rPr>
        <w:t xml:space="preserve">. </w:t>
      </w:r>
      <w:proofErr w:type="spellStart"/>
      <w:r w:rsidR="00606728" w:rsidRPr="00CC540A">
        <w:rPr>
          <w:rStyle w:val="y2iqfc"/>
          <w:color w:val="202124"/>
          <w:sz w:val="28"/>
          <w:szCs w:val="28"/>
        </w:rPr>
        <w:t>Сверхэкспрессия</w:t>
      </w:r>
      <w:proofErr w:type="spellEnd"/>
      <w:r w:rsidR="00606728" w:rsidRPr="00CC540A">
        <w:rPr>
          <w:rStyle w:val="y2iqfc"/>
          <w:color w:val="202124"/>
          <w:sz w:val="28"/>
          <w:szCs w:val="28"/>
        </w:rPr>
        <w:t xml:space="preserve"> </w:t>
      </w:r>
      <w:r w:rsidR="00606728" w:rsidRPr="00CC540A">
        <w:rPr>
          <w:rStyle w:val="y2iqfc"/>
          <w:color w:val="202124"/>
          <w:sz w:val="28"/>
          <w:szCs w:val="28"/>
          <w:lang w:val="en-US"/>
        </w:rPr>
        <w:t>HIF</w:t>
      </w:r>
      <w:r w:rsidR="00606728" w:rsidRPr="00CC540A">
        <w:rPr>
          <w:rStyle w:val="y2iqfc"/>
          <w:color w:val="202124"/>
          <w:sz w:val="28"/>
          <w:szCs w:val="28"/>
        </w:rPr>
        <w:t>-1α ассоциируется с гипертонией, протеинурией и задержкой роста плода и мо</w:t>
      </w:r>
      <w:r w:rsidR="004947BC">
        <w:rPr>
          <w:rStyle w:val="y2iqfc"/>
          <w:color w:val="202124"/>
          <w:sz w:val="28"/>
          <w:szCs w:val="28"/>
        </w:rPr>
        <w:t>жет</w:t>
      </w:r>
      <w:r w:rsidR="00606728" w:rsidRPr="00CC540A">
        <w:rPr>
          <w:rStyle w:val="y2iqfc"/>
          <w:color w:val="202124"/>
          <w:sz w:val="28"/>
          <w:szCs w:val="28"/>
        </w:rPr>
        <w:t xml:space="preserve"> приводить к неспособности дифференцировки </w:t>
      </w:r>
      <w:proofErr w:type="spellStart"/>
      <w:r w:rsidR="00606728" w:rsidRPr="00CC540A">
        <w:rPr>
          <w:rStyle w:val="y2iqfc"/>
          <w:color w:val="202124"/>
          <w:sz w:val="28"/>
          <w:szCs w:val="28"/>
        </w:rPr>
        <w:t>трофобластов</w:t>
      </w:r>
      <w:proofErr w:type="spellEnd"/>
      <w:r w:rsidR="00606728" w:rsidRPr="00CC540A">
        <w:rPr>
          <w:rStyle w:val="y2iqfc"/>
          <w:color w:val="202124"/>
          <w:sz w:val="28"/>
          <w:szCs w:val="28"/>
        </w:rPr>
        <w:t xml:space="preserve"> от пролиферативного фенотипа к инвазивному. </w:t>
      </w:r>
      <w:r w:rsidR="004947BC" w:rsidRPr="005811C8">
        <w:rPr>
          <w:rStyle w:val="y2iqfc"/>
          <w:color w:val="202124"/>
          <w:sz w:val="28"/>
          <w:szCs w:val="28"/>
        </w:rPr>
        <w:t xml:space="preserve">Растворимая </w:t>
      </w:r>
      <w:proofErr w:type="spellStart"/>
      <w:r w:rsidR="004947BC" w:rsidRPr="005811C8">
        <w:rPr>
          <w:rStyle w:val="y2iqfc"/>
          <w:color w:val="202124"/>
          <w:sz w:val="28"/>
          <w:szCs w:val="28"/>
          <w:lang w:val="en-US"/>
        </w:rPr>
        <w:t>fms</w:t>
      </w:r>
      <w:proofErr w:type="spellEnd"/>
      <w:r w:rsidR="004947BC" w:rsidRPr="005811C8">
        <w:rPr>
          <w:rStyle w:val="y2iqfc"/>
          <w:color w:val="202124"/>
          <w:sz w:val="28"/>
          <w:szCs w:val="28"/>
        </w:rPr>
        <w:t xml:space="preserve">-подобная </w:t>
      </w:r>
      <w:proofErr w:type="spellStart"/>
      <w:r w:rsidR="004947BC" w:rsidRPr="005811C8">
        <w:rPr>
          <w:rStyle w:val="y2iqfc"/>
          <w:color w:val="202124"/>
          <w:sz w:val="28"/>
          <w:szCs w:val="28"/>
        </w:rPr>
        <w:t>тирозинкиназа</w:t>
      </w:r>
      <w:proofErr w:type="spellEnd"/>
      <w:r w:rsidR="004947BC" w:rsidRPr="005811C8">
        <w:rPr>
          <w:rStyle w:val="y2iqfc"/>
          <w:color w:val="202124"/>
          <w:sz w:val="28"/>
          <w:szCs w:val="28"/>
        </w:rPr>
        <w:t xml:space="preserve"> 1 (</w:t>
      </w:r>
      <w:proofErr w:type="spellStart"/>
      <w:r w:rsidR="004947BC" w:rsidRPr="005811C8">
        <w:rPr>
          <w:rStyle w:val="y2iqfc"/>
          <w:color w:val="202124"/>
          <w:sz w:val="28"/>
          <w:szCs w:val="28"/>
          <w:lang w:val="en-US"/>
        </w:rPr>
        <w:t>sFLT</w:t>
      </w:r>
      <w:proofErr w:type="spellEnd"/>
      <w:r w:rsidR="004947BC" w:rsidRPr="005811C8">
        <w:rPr>
          <w:rStyle w:val="y2iqfc"/>
          <w:color w:val="202124"/>
          <w:sz w:val="28"/>
          <w:szCs w:val="28"/>
        </w:rPr>
        <w:t xml:space="preserve">1) является мощным </w:t>
      </w:r>
      <w:proofErr w:type="spellStart"/>
      <w:r w:rsidR="004947BC" w:rsidRPr="005811C8">
        <w:rPr>
          <w:rStyle w:val="y2iqfc"/>
          <w:color w:val="202124"/>
          <w:sz w:val="28"/>
          <w:szCs w:val="28"/>
        </w:rPr>
        <w:t>ангиогенным</w:t>
      </w:r>
      <w:proofErr w:type="spellEnd"/>
      <w:r w:rsidR="004947BC" w:rsidRPr="005811C8">
        <w:rPr>
          <w:rStyle w:val="y2iqfc"/>
          <w:color w:val="202124"/>
          <w:sz w:val="28"/>
          <w:szCs w:val="28"/>
        </w:rPr>
        <w:t xml:space="preserve"> фактором развития ПЭ, подавление </w:t>
      </w:r>
      <w:r w:rsidR="005811C8">
        <w:rPr>
          <w:rStyle w:val="y2iqfc"/>
          <w:color w:val="202124"/>
          <w:sz w:val="28"/>
          <w:szCs w:val="28"/>
        </w:rPr>
        <w:t xml:space="preserve">ее </w:t>
      </w:r>
      <w:r w:rsidR="004947BC" w:rsidRPr="005811C8">
        <w:rPr>
          <w:rStyle w:val="y2iqfc"/>
          <w:color w:val="202124"/>
          <w:sz w:val="28"/>
          <w:szCs w:val="28"/>
        </w:rPr>
        <w:t xml:space="preserve">секреции </w:t>
      </w:r>
      <w:r w:rsidR="00606728" w:rsidRPr="005811C8">
        <w:rPr>
          <w:rStyle w:val="y2iqfc"/>
          <w:color w:val="202124"/>
          <w:sz w:val="28"/>
          <w:szCs w:val="28"/>
          <w:lang w:val="en-US"/>
        </w:rPr>
        <w:t>HIF</w:t>
      </w:r>
      <w:r w:rsidR="00606728" w:rsidRPr="005811C8">
        <w:rPr>
          <w:rStyle w:val="y2iqfc"/>
          <w:color w:val="202124"/>
          <w:sz w:val="28"/>
          <w:szCs w:val="28"/>
        </w:rPr>
        <w:t>-1α 2-метоксиэстрадиолом, метаболитом эстрадиола</w:t>
      </w:r>
      <w:r w:rsidR="005811C8">
        <w:rPr>
          <w:rStyle w:val="y2iqfc"/>
          <w:color w:val="202124"/>
          <w:sz w:val="28"/>
          <w:szCs w:val="28"/>
        </w:rPr>
        <w:t>,</w:t>
      </w:r>
      <w:r w:rsidR="00606728" w:rsidRPr="005811C8">
        <w:rPr>
          <w:rStyle w:val="y2iqfc"/>
          <w:color w:val="202124"/>
          <w:sz w:val="28"/>
          <w:szCs w:val="28"/>
        </w:rPr>
        <w:t xml:space="preserve"> дестабилизирует </w:t>
      </w:r>
      <w:r w:rsidR="00606728" w:rsidRPr="005811C8">
        <w:rPr>
          <w:rStyle w:val="y2iqfc"/>
          <w:color w:val="202124"/>
          <w:sz w:val="28"/>
          <w:szCs w:val="28"/>
          <w:lang w:val="en-US"/>
        </w:rPr>
        <w:t>HIF</w:t>
      </w:r>
      <w:r w:rsidR="00606728" w:rsidRPr="005811C8">
        <w:rPr>
          <w:rStyle w:val="y2iqfc"/>
          <w:color w:val="202124"/>
          <w:sz w:val="28"/>
          <w:szCs w:val="28"/>
        </w:rPr>
        <w:t xml:space="preserve">-1α, </w:t>
      </w:r>
      <w:r w:rsidR="005811C8" w:rsidRPr="005811C8">
        <w:rPr>
          <w:rStyle w:val="y2iqfc"/>
          <w:color w:val="202124"/>
          <w:sz w:val="28"/>
          <w:szCs w:val="28"/>
        </w:rPr>
        <w:t>и, вероятно, может привести к снижению риска развития ПЭ</w:t>
      </w:r>
      <w:r w:rsidR="00BB2E35">
        <w:rPr>
          <w:rStyle w:val="y2iqfc"/>
          <w:color w:val="202124"/>
          <w:sz w:val="28"/>
          <w:szCs w:val="28"/>
        </w:rPr>
        <w:t xml:space="preserve"> </w:t>
      </w:r>
      <w:r w:rsidR="001574F5" w:rsidRPr="005811C8">
        <w:rPr>
          <w:rStyle w:val="y2iqfc"/>
          <w:color w:val="202124"/>
          <w:sz w:val="28"/>
          <w:szCs w:val="28"/>
        </w:rPr>
        <w:t>[</w:t>
      </w:r>
      <w:r w:rsidR="00563535" w:rsidRPr="00563535">
        <w:rPr>
          <w:rStyle w:val="y2iqfc"/>
          <w:color w:val="202124"/>
          <w:sz w:val="28"/>
          <w:szCs w:val="28"/>
        </w:rPr>
        <w:t>80</w:t>
      </w:r>
      <w:r w:rsidR="001574F5" w:rsidRPr="005811C8">
        <w:rPr>
          <w:rStyle w:val="y2iqfc"/>
          <w:color w:val="202124"/>
          <w:sz w:val="28"/>
          <w:szCs w:val="28"/>
        </w:rPr>
        <w:t>]</w:t>
      </w:r>
      <w:r w:rsidR="00606728" w:rsidRPr="005811C8">
        <w:rPr>
          <w:rStyle w:val="y2iqfc"/>
          <w:color w:val="202124"/>
          <w:sz w:val="28"/>
          <w:szCs w:val="28"/>
          <w:lang w:val="kk-KZ"/>
        </w:rPr>
        <w:t>.</w:t>
      </w:r>
      <w:r w:rsidR="00606728" w:rsidRPr="005811C8">
        <w:rPr>
          <w:rStyle w:val="y2iqfc"/>
          <w:color w:val="202124"/>
          <w:sz w:val="28"/>
          <w:szCs w:val="28"/>
        </w:rPr>
        <w:t xml:space="preserve"> </w:t>
      </w:r>
    </w:p>
    <w:p w14:paraId="53512A55" w14:textId="0FC9F382" w:rsidP="00026CBE" w:rsidR="00103EA9" w:rsidRDefault="00606728">
      <w:pPr>
        <w:pStyle w:val="NoSpacing"/>
        <w:ind w:firstLine="708" w:right="-283"/>
        <w:jc w:val="both"/>
        <w:rPr>
          <w:sz w:val="28"/>
          <w:szCs w:val="28"/>
        </w:rPr>
      </w:pPr>
      <w:r w:rsidRPr="005811C8">
        <w:rPr>
          <w:rStyle w:val="y2iqfc"/>
          <w:color w:val="202124"/>
          <w:sz w:val="28"/>
          <w:szCs w:val="28"/>
        </w:rPr>
        <w:t>Низкое давление кислорода в кровотоке матери, снижение оксигенации</w:t>
      </w:r>
      <w:r w:rsidRPr="00FB0882">
        <w:rPr>
          <w:rStyle w:val="y2iqfc"/>
          <w:color w:val="202124"/>
          <w:sz w:val="28"/>
          <w:szCs w:val="28"/>
        </w:rPr>
        <w:t xml:space="preserve"> приводит к нарушениям </w:t>
      </w:r>
      <w:proofErr w:type="spellStart"/>
      <w:r w:rsidRPr="00FB0882">
        <w:rPr>
          <w:rStyle w:val="y2iqfc"/>
          <w:color w:val="202124"/>
          <w:sz w:val="28"/>
          <w:szCs w:val="28"/>
        </w:rPr>
        <w:t>плацентации</w:t>
      </w:r>
      <w:proofErr w:type="spellEnd"/>
      <w:r w:rsidRPr="00FB0882">
        <w:rPr>
          <w:rStyle w:val="y2iqfc"/>
          <w:color w:val="202124"/>
          <w:sz w:val="28"/>
          <w:szCs w:val="28"/>
        </w:rPr>
        <w:t xml:space="preserve">, перемежающейся гипоксии и </w:t>
      </w:r>
      <w:proofErr w:type="spellStart"/>
      <w:r w:rsidRPr="00FB0882">
        <w:rPr>
          <w:rStyle w:val="y2iqfc"/>
          <w:color w:val="202124"/>
          <w:sz w:val="28"/>
          <w:szCs w:val="28"/>
        </w:rPr>
        <w:t>реоксигенации</w:t>
      </w:r>
      <w:proofErr w:type="spellEnd"/>
      <w:r w:rsidRPr="00FB0882">
        <w:rPr>
          <w:rStyle w:val="y2iqfc"/>
          <w:color w:val="202124"/>
          <w:sz w:val="28"/>
          <w:szCs w:val="28"/>
        </w:rPr>
        <w:t xml:space="preserve">, вызванным </w:t>
      </w:r>
      <w:r w:rsidR="00F07E47">
        <w:rPr>
          <w:rStyle w:val="y2iqfc"/>
          <w:color w:val="202124"/>
          <w:sz w:val="28"/>
          <w:szCs w:val="28"/>
        </w:rPr>
        <w:t>нед</w:t>
      </w:r>
      <w:r w:rsidR="005811C8">
        <w:rPr>
          <w:rStyle w:val="y2iqfc"/>
          <w:color w:val="202124"/>
          <w:sz w:val="28"/>
          <w:szCs w:val="28"/>
        </w:rPr>
        <w:t>остаточной</w:t>
      </w:r>
      <w:r w:rsidRPr="00FB0882">
        <w:rPr>
          <w:rStyle w:val="y2iqfc"/>
          <w:color w:val="202124"/>
          <w:sz w:val="28"/>
          <w:szCs w:val="28"/>
        </w:rPr>
        <w:t xml:space="preserve"> инвазией спиральной артерии, что </w:t>
      </w:r>
      <w:r w:rsidR="005811C8">
        <w:rPr>
          <w:rStyle w:val="y2iqfc"/>
          <w:color w:val="202124"/>
          <w:sz w:val="28"/>
          <w:szCs w:val="28"/>
        </w:rPr>
        <w:t>усиливает</w:t>
      </w:r>
      <w:r w:rsidRPr="00FB0882">
        <w:rPr>
          <w:rStyle w:val="y2iqfc"/>
          <w:color w:val="202124"/>
          <w:sz w:val="28"/>
          <w:szCs w:val="28"/>
        </w:rPr>
        <w:t xml:space="preserve"> окислительный стресс. На молекулярном уровне </w:t>
      </w:r>
      <w:proofErr w:type="spellStart"/>
      <w:r w:rsidRPr="00FB0882">
        <w:rPr>
          <w:rStyle w:val="y2iqfc"/>
          <w:color w:val="202124"/>
          <w:sz w:val="28"/>
          <w:szCs w:val="28"/>
        </w:rPr>
        <w:t>преэкламтические</w:t>
      </w:r>
      <w:proofErr w:type="spellEnd"/>
      <w:r w:rsidRPr="00FB0882">
        <w:rPr>
          <w:rStyle w:val="y2iqfc"/>
          <w:color w:val="202124"/>
          <w:sz w:val="28"/>
          <w:szCs w:val="28"/>
        </w:rPr>
        <w:t xml:space="preserve"> плаценты демонстрируют дисбаланс активных форм кислорода </w:t>
      </w:r>
      <w:r w:rsidRPr="00FB0882">
        <w:rPr>
          <w:sz w:val="28"/>
          <w:szCs w:val="28"/>
        </w:rPr>
        <w:t xml:space="preserve">(АФК), ферментов и антиоксидантов. </w:t>
      </w:r>
      <w:r w:rsidR="00DA12D5">
        <w:rPr>
          <w:sz w:val="28"/>
          <w:szCs w:val="28"/>
        </w:rPr>
        <w:t xml:space="preserve">Экспериментально было показано, что в </w:t>
      </w:r>
      <w:proofErr w:type="spellStart"/>
      <w:r w:rsidRPr="00FB0882">
        <w:rPr>
          <w:sz w:val="28"/>
          <w:szCs w:val="28"/>
        </w:rPr>
        <w:t>преэкламптическ</w:t>
      </w:r>
      <w:r w:rsidR="00DA12D5">
        <w:rPr>
          <w:sz w:val="28"/>
          <w:szCs w:val="28"/>
        </w:rPr>
        <w:t>ом</w:t>
      </w:r>
      <w:proofErr w:type="spellEnd"/>
      <w:r w:rsidRPr="00FB0882">
        <w:rPr>
          <w:sz w:val="28"/>
          <w:szCs w:val="28"/>
        </w:rPr>
        <w:t xml:space="preserve"> </w:t>
      </w:r>
      <w:proofErr w:type="spellStart"/>
      <w:r w:rsidRPr="00FB0882">
        <w:rPr>
          <w:sz w:val="28"/>
          <w:szCs w:val="28"/>
        </w:rPr>
        <w:t>трофобласт</w:t>
      </w:r>
      <w:r w:rsidR="00DA12D5">
        <w:rPr>
          <w:sz w:val="28"/>
          <w:szCs w:val="28"/>
        </w:rPr>
        <w:t>е</w:t>
      </w:r>
      <w:proofErr w:type="spellEnd"/>
      <w:r w:rsidR="00DA12D5">
        <w:rPr>
          <w:sz w:val="28"/>
          <w:szCs w:val="28"/>
        </w:rPr>
        <w:t xml:space="preserve"> подавляется активность </w:t>
      </w:r>
      <w:proofErr w:type="spellStart"/>
      <w:r w:rsidR="00DA12D5" w:rsidRPr="00A278B7">
        <w:rPr>
          <w:sz w:val="28"/>
          <w:szCs w:val="28"/>
        </w:rPr>
        <w:t>Wnt</w:t>
      </w:r>
      <w:proofErr w:type="spellEnd"/>
      <w:r w:rsidR="00DA12D5" w:rsidRPr="00A278B7">
        <w:rPr>
          <w:sz w:val="28"/>
          <w:szCs w:val="28"/>
        </w:rPr>
        <w:t>/β-</w:t>
      </w:r>
      <w:proofErr w:type="spellStart"/>
      <w:r w:rsidR="00DA12D5" w:rsidRPr="00A278B7">
        <w:rPr>
          <w:sz w:val="28"/>
          <w:szCs w:val="28"/>
        </w:rPr>
        <w:t>катенин</w:t>
      </w:r>
      <w:proofErr w:type="spellEnd"/>
      <w:r w:rsidR="00DA12D5" w:rsidRPr="00A278B7">
        <w:rPr>
          <w:sz w:val="28"/>
          <w:szCs w:val="28"/>
        </w:rPr>
        <w:t xml:space="preserve"> сигнального пути инвазии </w:t>
      </w:r>
      <w:proofErr w:type="spellStart"/>
      <w:r w:rsidR="00DA12D5" w:rsidRPr="00A278B7">
        <w:rPr>
          <w:sz w:val="28"/>
          <w:szCs w:val="28"/>
        </w:rPr>
        <w:t>трофобласта</w:t>
      </w:r>
      <w:proofErr w:type="spellEnd"/>
      <w:r w:rsidR="00DA12D5" w:rsidRPr="00A278B7">
        <w:rPr>
          <w:sz w:val="28"/>
          <w:szCs w:val="28"/>
        </w:rPr>
        <w:t xml:space="preserve"> через повышение активности и э</w:t>
      </w:r>
      <w:r w:rsidRPr="00A278B7">
        <w:rPr>
          <w:sz w:val="28"/>
          <w:szCs w:val="28"/>
        </w:rPr>
        <w:t>кспресси</w:t>
      </w:r>
      <w:r w:rsidR="00DA12D5" w:rsidRPr="00A278B7">
        <w:rPr>
          <w:sz w:val="28"/>
          <w:szCs w:val="28"/>
        </w:rPr>
        <w:t>и фермента</w:t>
      </w:r>
      <w:r w:rsidRPr="00A278B7">
        <w:rPr>
          <w:sz w:val="28"/>
          <w:szCs w:val="28"/>
        </w:rPr>
        <w:t>, продуцирующего АФК</w:t>
      </w:r>
      <w:r w:rsidR="00DA12D5" w:rsidRPr="00A278B7">
        <w:rPr>
          <w:sz w:val="28"/>
          <w:szCs w:val="28"/>
        </w:rPr>
        <w:t xml:space="preserve"> </w:t>
      </w:r>
      <w:r w:rsidR="001574F5" w:rsidRPr="00A278B7">
        <w:rPr>
          <w:sz w:val="28"/>
          <w:szCs w:val="28"/>
        </w:rPr>
        <w:t>[</w:t>
      </w:r>
      <w:r w:rsidR="00563535" w:rsidRPr="00563535">
        <w:rPr>
          <w:sz w:val="28"/>
          <w:szCs w:val="28"/>
        </w:rPr>
        <w:t>88</w:t>
      </w:r>
      <w:r w:rsidR="001574F5" w:rsidRPr="00A278B7">
        <w:rPr>
          <w:sz w:val="28"/>
          <w:szCs w:val="28"/>
        </w:rPr>
        <w:t>]</w:t>
      </w:r>
      <w:r w:rsidRPr="00A278B7">
        <w:rPr>
          <w:sz w:val="28"/>
          <w:szCs w:val="28"/>
        </w:rPr>
        <w:t xml:space="preserve">. </w:t>
      </w:r>
      <w:r w:rsidR="00A278B7" w:rsidRPr="00A278B7">
        <w:rPr>
          <w:sz w:val="28"/>
          <w:szCs w:val="28"/>
        </w:rPr>
        <w:t xml:space="preserve">Дополнительным фактором, способствующим транскрипции </w:t>
      </w:r>
      <w:proofErr w:type="spellStart"/>
      <w:r w:rsidR="00A278B7" w:rsidRPr="00A278B7">
        <w:rPr>
          <w:sz w:val="28"/>
          <w:szCs w:val="28"/>
        </w:rPr>
        <w:t>тиангиогенных</w:t>
      </w:r>
      <w:proofErr w:type="spellEnd"/>
      <w:r w:rsidR="00A278B7" w:rsidRPr="00A278B7">
        <w:rPr>
          <w:sz w:val="28"/>
          <w:szCs w:val="28"/>
        </w:rPr>
        <w:t xml:space="preserve"> факторов, в том числе sFLT1, является окислительный стресс</w:t>
      </w:r>
      <w:r w:rsidR="00BB2E35">
        <w:rPr>
          <w:sz w:val="28"/>
          <w:szCs w:val="28"/>
        </w:rPr>
        <w:t xml:space="preserve"> </w:t>
      </w:r>
      <w:r w:rsidR="00563535" w:rsidRPr="00563535">
        <w:rPr>
          <w:sz w:val="28"/>
          <w:szCs w:val="28"/>
        </w:rPr>
        <w:t>[90</w:t>
      </w:r>
      <w:r w:rsidR="00A278B7" w:rsidRPr="00A278B7">
        <w:rPr>
          <w:sz w:val="28"/>
          <w:szCs w:val="28"/>
        </w:rPr>
        <w:t xml:space="preserve">]. У пациентов с </w:t>
      </w:r>
      <w:proofErr w:type="spellStart"/>
      <w:r w:rsidR="00A278B7" w:rsidRPr="00A278B7">
        <w:rPr>
          <w:sz w:val="28"/>
          <w:szCs w:val="28"/>
        </w:rPr>
        <w:t>преэлампсией</w:t>
      </w:r>
      <w:proofErr w:type="spellEnd"/>
      <w:r w:rsidR="00A278B7" w:rsidRPr="00A278B7">
        <w:rPr>
          <w:sz w:val="28"/>
          <w:szCs w:val="28"/>
        </w:rPr>
        <w:t xml:space="preserve"> плацентарные антиоксидантные</w:t>
      </w:r>
      <w:r w:rsidRPr="00FB0882">
        <w:rPr>
          <w:sz w:val="28"/>
          <w:szCs w:val="28"/>
        </w:rPr>
        <w:t xml:space="preserve"> механизмы нарушены, о чем свидетельствует снижение экспрессии супероксиддисмутазы и </w:t>
      </w:r>
      <w:proofErr w:type="spellStart"/>
      <w:r w:rsidRPr="00ED7F3A">
        <w:rPr>
          <w:sz w:val="28"/>
          <w:szCs w:val="28"/>
        </w:rPr>
        <w:t>глутати</w:t>
      </w:r>
      <w:r w:rsidRPr="00ED7F3A">
        <w:rPr>
          <w:sz w:val="28"/>
          <w:szCs w:val="28"/>
        </w:rPr>
        <w:lastRenderedPageBreak/>
        <w:t>онпероксидазы</w:t>
      </w:r>
      <w:proofErr w:type="spellEnd"/>
      <w:r w:rsidRPr="00ED7F3A">
        <w:rPr>
          <w:sz w:val="28"/>
          <w:szCs w:val="28"/>
        </w:rPr>
        <w:t xml:space="preserve"> по сравнению с беременными без </w:t>
      </w:r>
      <w:r w:rsidR="00A10ED0">
        <w:rPr>
          <w:sz w:val="28"/>
          <w:szCs w:val="28"/>
          <w:lang w:val="kk-KZ"/>
        </w:rPr>
        <w:t>ПЭ</w:t>
      </w:r>
      <w:r w:rsidR="002528AB">
        <w:rPr>
          <w:sz w:val="28"/>
          <w:szCs w:val="28"/>
          <w:lang w:val="kk-KZ"/>
        </w:rPr>
        <w:t xml:space="preserve"> </w:t>
      </w:r>
      <w:r w:rsidR="001574F5" w:rsidRPr="001574F5">
        <w:rPr>
          <w:sz w:val="28"/>
          <w:szCs w:val="28"/>
        </w:rPr>
        <w:t>[</w:t>
      </w:r>
      <w:r w:rsidR="00563535" w:rsidRPr="00563535">
        <w:rPr>
          <w:sz w:val="28"/>
          <w:szCs w:val="28"/>
        </w:rPr>
        <w:t>91</w:t>
      </w:r>
      <w:r w:rsidR="001574F5" w:rsidRPr="001574F5">
        <w:rPr>
          <w:sz w:val="28"/>
          <w:szCs w:val="28"/>
        </w:rPr>
        <w:t>]</w:t>
      </w:r>
      <w:r w:rsidRPr="00ED7F3A">
        <w:rPr>
          <w:sz w:val="28"/>
          <w:szCs w:val="28"/>
        </w:rPr>
        <w:t xml:space="preserve">. Антиоксиданты </w:t>
      </w:r>
      <w:r w:rsidR="00A278B7">
        <w:rPr>
          <w:sz w:val="28"/>
          <w:szCs w:val="28"/>
        </w:rPr>
        <w:t xml:space="preserve">- </w:t>
      </w:r>
      <w:r w:rsidRPr="00ED7F3A">
        <w:rPr>
          <w:sz w:val="28"/>
          <w:szCs w:val="28"/>
        </w:rPr>
        <w:t>витамин</w:t>
      </w:r>
      <w:r w:rsidR="00A278B7">
        <w:rPr>
          <w:sz w:val="28"/>
          <w:szCs w:val="28"/>
        </w:rPr>
        <w:t>ы</w:t>
      </w:r>
      <w:r w:rsidRPr="00ED7F3A">
        <w:rPr>
          <w:sz w:val="28"/>
          <w:szCs w:val="28"/>
        </w:rPr>
        <w:t xml:space="preserve"> </w:t>
      </w:r>
      <w:r w:rsidRPr="00ED7F3A">
        <w:rPr>
          <w:sz w:val="28"/>
          <w:szCs w:val="28"/>
          <w:lang w:val="en-US"/>
        </w:rPr>
        <w:t>E</w:t>
      </w:r>
      <w:r w:rsidRPr="00ED7F3A">
        <w:rPr>
          <w:sz w:val="28"/>
          <w:szCs w:val="28"/>
        </w:rPr>
        <w:t xml:space="preserve"> и </w:t>
      </w:r>
      <w:r w:rsidRPr="00ED7F3A">
        <w:rPr>
          <w:sz w:val="28"/>
          <w:szCs w:val="28"/>
          <w:lang w:val="en-US"/>
        </w:rPr>
        <w:t>C</w:t>
      </w:r>
      <w:r w:rsidR="00A278B7">
        <w:rPr>
          <w:sz w:val="28"/>
          <w:szCs w:val="28"/>
        </w:rPr>
        <w:t xml:space="preserve"> -</w:t>
      </w:r>
      <w:r w:rsidRPr="00ED7F3A">
        <w:rPr>
          <w:sz w:val="28"/>
          <w:szCs w:val="28"/>
        </w:rPr>
        <w:t xml:space="preserve"> не влияли на </w:t>
      </w:r>
      <w:r w:rsidR="00A278B7">
        <w:rPr>
          <w:sz w:val="28"/>
          <w:szCs w:val="28"/>
        </w:rPr>
        <w:t xml:space="preserve">развитие </w:t>
      </w:r>
      <w:r w:rsidR="00A10ED0">
        <w:rPr>
          <w:sz w:val="28"/>
          <w:szCs w:val="28"/>
          <w:lang w:val="kk-KZ"/>
        </w:rPr>
        <w:t>ПЭ</w:t>
      </w:r>
      <w:r w:rsidRPr="00ED7F3A">
        <w:rPr>
          <w:sz w:val="28"/>
          <w:szCs w:val="28"/>
        </w:rPr>
        <w:t xml:space="preserve">, что позволяет предположить, что </w:t>
      </w:r>
      <w:r w:rsidRPr="00ED7F3A">
        <w:rPr>
          <w:sz w:val="28"/>
          <w:szCs w:val="28"/>
          <w:lang w:val="en-US"/>
        </w:rPr>
        <w:t>ROS</w:t>
      </w:r>
      <w:r w:rsidRPr="00ED7F3A">
        <w:rPr>
          <w:sz w:val="28"/>
          <w:szCs w:val="28"/>
        </w:rPr>
        <w:t xml:space="preserve"> может быть менее важен для развития человеческого синдрома</w:t>
      </w:r>
      <w:r w:rsidR="00A278B7">
        <w:rPr>
          <w:sz w:val="28"/>
          <w:szCs w:val="28"/>
        </w:rPr>
        <w:t xml:space="preserve">, он </w:t>
      </w:r>
      <w:r w:rsidRPr="00ED7F3A">
        <w:rPr>
          <w:sz w:val="28"/>
          <w:szCs w:val="28"/>
        </w:rPr>
        <w:t xml:space="preserve">может быть результатом митохондриального стресса. </w:t>
      </w:r>
      <w:r w:rsidR="00C04520">
        <w:rPr>
          <w:sz w:val="28"/>
          <w:szCs w:val="28"/>
        </w:rPr>
        <w:t>С</w:t>
      </w:r>
      <w:r w:rsidRPr="00ED7F3A">
        <w:rPr>
          <w:rStyle w:val="y2iqfc"/>
          <w:color w:val="202124"/>
          <w:sz w:val="28"/>
          <w:szCs w:val="28"/>
        </w:rPr>
        <w:t xml:space="preserve">нижение активности фермента </w:t>
      </w:r>
      <w:proofErr w:type="gramStart"/>
      <w:r w:rsidRPr="00ED7F3A">
        <w:rPr>
          <w:rStyle w:val="y2iqfc"/>
          <w:color w:val="202124"/>
          <w:sz w:val="28"/>
          <w:szCs w:val="28"/>
        </w:rPr>
        <w:t xml:space="preserve">цитохром </w:t>
      </w:r>
      <w:r w:rsidRPr="00357C0B">
        <w:rPr>
          <w:rStyle w:val="y2iqfc"/>
          <w:color w:val="202124"/>
          <w:sz w:val="28"/>
          <w:szCs w:val="28"/>
        </w:rPr>
        <w:t>С</w:t>
      </w:r>
      <w:proofErr w:type="gramEnd"/>
      <w:r w:rsidRPr="00357C0B">
        <w:rPr>
          <w:rStyle w:val="y2iqfc"/>
          <w:color w:val="202124"/>
          <w:sz w:val="28"/>
          <w:szCs w:val="28"/>
        </w:rPr>
        <w:t xml:space="preserve"> оксидазы митохондриальной электронной транспортной цепи (ETC) в клетк</w:t>
      </w:r>
      <w:r w:rsidR="00A278B7" w:rsidRPr="00357C0B">
        <w:rPr>
          <w:rStyle w:val="y2iqfc"/>
          <w:color w:val="202124"/>
          <w:sz w:val="28"/>
          <w:szCs w:val="28"/>
        </w:rPr>
        <w:t>ах</w:t>
      </w:r>
      <w:r w:rsidRPr="00357C0B">
        <w:rPr>
          <w:rStyle w:val="y2iqfc"/>
          <w:color w:val="202124"/>
          <w:sz w:val="28"/>
          <w:szCs w:val="28"/>
        </w:rPr>
        <w:t xml:space="preserve"> </w:t>
      </w:r>
      <w:proofErr w:type="spellStart"/>
      <w:r w:rsidRPr="00357C0B">
        <w:rPr>
          <w:rStyle w:val="y2iqfc"/>
          <w:color w:val="202124"/>
          <w:sz w:val="28"/>
          <w:szCs w:val="28"/>
        </w:rPr>
        <w:t>синцитиотрофобласта</w:t>
      </w:r>
      <w:proofErr w:type="spellEnd"/>
      <w:r w:rsidRPr="00357C0B">
        <w:rPr>
          <w:rStyle w:val="y2iqfc"/>
          <w:color w:val="202124"/>
          <w:sz w:val="28"/>
          <w:szCs w:val="28"/>
        </w:rPr>
        <w:t xml:space="preserve"> </w:t>
      </w:r>
      <w:proofErr w:type="spellStart"/>
      <w:r w:rsidRPr="00357C0B">
        <w:rPr>
          <w:rStyle w:val="y2iqfc"/>
          <w:color w:val="202124"/>
          <w:sz w:val="28"/>
          <w:szCs w:val="28"/>
        </w:rPr>
        <w:t>преэкламптической</w:t>
      </w:r>
      <w:proofErr w:type="spellEnd"/>
      <w:r w:rsidRPr="00357C0B">
        <w:rPr>
          <w:rStyle w:val="y2iqfc"/>
          <w:color w:val="202124"/>
          <w:sz w:val="28"/>
          <w:szCs w:val="28"/>
        </w:rPr>
        <w:t xml:space="preserve"> плаценты</w:t>
      </w:r>
      <w:r w:rsidR="003C798F">
        <w:rPr>
          <w:rStyle w:val="y2iqfc"/>
          <w:color w:val="202124"/>
          <w:sz w:val="28"/>
          <w:szCs w:val="28"/>
        </w:rPr>
        <w:t xml:space="preserve"> повышают экспрессию плацентарной р</w:t>
      </w:r>
      <w:r w:rsidR="003C798F" w:rsidRPr="005811C8">
        <w:rPr>
          <w:rStyle w:val="y2iqfc"/>
          <w:color w:val="202124"/>
          <w:sz w:val="28"/>
          <w:szCs w:val="28"/>
        </w:rPr>
        <w:t>астворим</w:t>
      </w:r>
      <w:r w:rsidR="003C798F">
        <w:rPr>
          <w:rStyle w:val="y2iqfc"/>
          <w:color w:val="202124"/>
          <w:sz w:val="28"/>
          <w:szCs w:val="28"/>
        </w:rPr>
        <w:t>ой</w:t>
      </w:r>
      <w:r w:rsidR="003C798F" w:rsidRPr="005811C8">
        <w:rPr>
          <w:rStyle w:val="y2iqfc"/>
          <w:color w:val="202124"/>
          <w:sz w:val="28"/>
          <w:szCs w:val="28"/>
        </w:rPr>
        <w:t xml:space="preserve"> </w:t>
      </w:r>
      <w:proofErr w:type="spellStart"/>
      <w:r w:rsidR="003C798F" w:rsidRPr="005811C8">
        <w:rPr>
          <w:rStyle w:val="y2iqfc"/>
          <w:color w:val="202124"/>
          <w:sz w:val="28"/>
          <w:szCs w:val="28"/>
          <w:lang w:val="en-US"/>
        </w:rPr>
        <w:t>fms</w:t>
      </w:r>
      <w:proofErr w:type="spellEnd"/>
      <w:r w:rsidR="003C798F" w:rsidRPr="005811C8">
        <w:rPr>
          <w:rStyle w:val="y2iqfc"/>
          <w:color w:val="202124"/>
          <w:sz w:val="28"/>
          <w:szCs w:val="28"/>
        </w:rPr>
        <w:t>-подобн</w:t>
      </w:r>
      <w:r w:rsidR="003C798F">
        <w:rPr>
          <w:rStyle w:val="y2iqfc"/>
          <w:color w:val="202124"/>
          <w:sz w:val="28"/>
          <w:szCs w:val="28"/>
        </w:rPr>
        <w:t>ой</w:t>
      </w:r>
      <w:r w:rsidR="003C798F" w:rsidRPr="005811C8">
        <w:rPr>
          <w:rStyle w:val="y2iqfc"/>
          <w:color w:val="202124"/>
          <w:sz w:val="28"/>
          <w:szCs w:val="28"/>
        </w:rPr>
        <w:t xml:space="preserve"> тирозинкиназ</w:t>
      </w:r>
      <w:r w:rsidR="003C798F">
        <w:rPr>
          <w:rStyle w:val="y2iqfc"/>
          <w:color w:val="202124"/>
          <w:sz w:val="28"/>
          <w:szCs w:val="28"/>
        </w:rPr>
        <w:t>ы-</w:t>
      </w:r>
      <w:r w:rsidR="003C798F" w:rsidRPr="005811C8">
        <w:rPr>
          <w:rStyle w:val="y2iqfc"/>
          <w:color w:val="202124"/>
          <w:sz w:val="28"/>
          <w:szCs w:val="28"/>
        </w:rPr>
        <w:t>1 (</w:t>
      </w:r>
      <w:proofErr w:type="spellStart"/>
      <w:r w:rsidR="003C798F" w:rsidRPr="005811C8">
        <w:rPr>
          <w:rStyle w:val="y2iqfc"/>
          <w:color w:val="202124"/>
          <w:sz w:val="28"/>
          <w:szCs w:val="28"/>
          <w:lang w:val="en-US"/>
        </w:rPr>
        <w:t>sFLT</w:t>
      </w:r>
      <w:proofErr w:type="spellEnd"/>
      <w:r w:rsidR="003C798F" w:rsidRPr="005811C8">
        <w:rPr>
          <w:rStyle w:val="y2iqfc"/>
          <w:color w:val="202124"/>
          <w:sz w:val="28"/>
          <w:szCs w:val="28"/>
        </w:rPr>
        <w:t>1</w:t>
      </w:r>
      <w:r w:rsidR="003C798F" w:rsidRPr="003C798F">
        <w:rPr>
          <w:rStyle w:val="y2iqfc"/>
          <w:color w:val="202124"/>
          <w:sz w:val="28"/>
          <w:szCs w:val="28"/>
        </w:rPr>
        <w:t>)</w:t>
      </w:r>
      <w:r w:rsidRPr="003C798F">
        <w:rPr>
          <w:rStyle w:val="y2iqfc"/>
          <w:color w:val="202124"/>
          <w:sz w:val="28"/>
          <w:szCs w:val="28"/>
        </w:rPr>
        <w:t>.</w:t>
      </w:r>
      <w:r w:rsidR="003C798F" w:rsidRPr="003C798F">
        <w:rPr>
          <w:rStyle w:val="y2iqfc"/>
          <w:color w:val="202124"/>
          <w:sz w:val="28"/>
          <w:szCs w:val="28"/>
        </w:rPr>
        <w:t xml:space="preserve"> Экспериментально доказано, что</w:t>
      </w:r>
      <w:r w:rsidRPr="003C798F">
        <w:rPr>
          <w:rStyle w:val="y2iqfc"/>
          <w:color w:val="202124"/>
          <w:sz w:val="28"/>
          <w:szCs w:val="28"/>
        </w:rPr>
        <w:t xml:space="preserve"> доноры сероводорода </w:t>
      </w:r>
      <w:r w:rsidR="003C798F" w:rsidRPr="003C798F">
        <w:rPr>
          <w:rStyle w:val="y2iqfc"/>
          <w:color w:val="202124"/>
          <w:sz w:val="28"/>
          <w:szCs w:val="28"/>
        </w:rPr>
        <w:t xml:space="preserve">подавляют активность </w:t>
      </w:r>
      <w:r w:rsidRPr="003C798F">
        <w:rPr>
          <w:rStyle w:val="y2iqfc"/>
          <w:color w:val="202124"/>
          <w:sz w:val="28"/>
          <w:szCs w:val="28"/>
        </w:rPr>
        <w:t xml:space="preserve">HIF-1α, </w:t>
      </w:r>
      <w:r w:rsidR="003C798F" w:rsidRPr="003C798F">
        <w:rPr>
          <w:rStyle w:val="y2iqfc"/>
          <w:color w:val="202124"/>
          <w:sz w:val="28"/>
          <w:szCs w:val="28"/>
        </w:rPr>
        <w:t xml:space="preserve">и </w:t>
      </w:r>
      <w:r w:rsidRPr="003C798F">
        <w:rPr>
          <w:rStyle w:val="y2iqfc"/>
          <w:color w:val="202124"/>
          <w:sz w:val="28"/>
          <w:szCs w:val="28"/>
        </w:rPr>
        <w:t>что предварительная обработка AP39, митохондрий, нацеленных на</w:t>
      </w:r>
      <w:r w:rsidR="003C798F">
        <w:rPr>
          <w:rStyle w:val="y2iqfc"/>
          <w:color w:val="202124"/>
          <w:sz w:val="28"/>
          <w:szCs w:val="28"/>
        </w:rPr>
        <w:t xml:space="preserve"> </w:t>
      </w:r>
      <w:r w:rsidRPr="003C798F">
        <w:rPr>
          <w:rStyle w:val="y2iqfc"/>
          <w:color w:val="202124"/>
          <w:sz w:val="28"/>
          <w:szCs w:val="28"/>
        </w:rPr>
        <w:t>донор</w:t>
      </w:r>
      <w:r w:rsidR="007C7E4F">
        <w:rPr>
          <w:rStyle w:val="y2iqfc"/>
          <w:color w:val="202124"/>
          <w:sz w:val="28"/>
          <w:szCs w:val="28"/>
          <w:lang w:val="kk-KZ"/>
        </w:rPr>
        <w:t>а</w:t>
      </w:r>
      <w:r w:rsidRPr="003C798F">
        <w:rPr>
          <w:rStyle w:val="y2iqfc"/>
          <w:color w:val="202124"/>
          <w:sz w:val="28"/>
          <w:szCs w:val="28"/>
        </w:rPr>
        <w:t xml:space="preserve"> сероводорода, может снизить </w:t>
      </w:r>
      <w:r w:rsidR="0087617A" w:rsidRPr="003C798F">
        <w:rPr>
          <w:rStyle w:val="y2iqfc"/>
          <w:color w:val="202124"/>
          <w:sz w:val="28"/>
          <w:szCs w:val="28"/>
        </w:rPr>
        <w:t>э</w:t>
      </w:r>
      <w:r w:rsidRPr="003C798F">
        <w:rPr>
          <w:rStyle w:val="y2iqfc"/>
          <w:color w:val="202124"/>
          <w:sz w:val="28"/>
          <w:szCs w:val="28"/>
        </w:rPr>
        <w:t>кспресси</w:t>
      </w:r>
      <w:r w:rsidR="0087617A" w:rsidRPr="003C798F">
        <w:rPr>
          <w:rStyle w:val="y2iqfc"/>
          <w:color w:val="202124"/>
          <w:sz w:val="28"/>
          <w:szCs w:val="28"/>
        </w:rPr>
        <w:t>ю</w:t>
      </w:r>
      <w:r w:rsidRPr="003C798F">
        <w:rPr>
          <w:rStyle w:val="y2iqfc"/>
          <w:color w:val="202124"/>
          <w:sz w:val="28"/>
          <w:szCs w:val="28"/>
        </w:rPr>
        <w:t xml:space="preserve"> sFLT1 в </w:t>
      </w:r>
      <w:proofErr w:type="spellStart"/>
      <w:r w:rsidRPr="003C798F">
        <w:rPr>
          <w:rStyle w:val="y2iqfc"/>
          <w:color w:val="202124"/>
          <w:sz w:val="28"/>
          <w:szCs w:val="28"/>
        </w:rPr>
        <w:t>синцитиотрофобластах</w:t>
      </w:r>
      <w:proofErr w:type="spellEnd"/>
      <w:r w:rsidRPr="003C798F">
        <w:rPr>
          <w:rStyle w:val="y2iqfc"/>
          <w:color w:val="202124"/>
          <w:sz w:val="28"/>
          <w:szCs w:val="28"/>
        </w:rPr>
        <w:t xml:space="preserve"> человека и увеличить</w:t>
      </w:r>
      <w:r w:rsidRPr="00ED7F3A">
        <w:rPr>
          <w:rStyle w:val="y2iqfc"/>
          <w:color w:val="202124"/>
          <w:sz w:val="28"/>
          <w:szCs w:val="28"/>
        </w:rPr>
        <w:t xml:space="preserve"> активность </w:t>
      </w:r>
      <w:proofErr w:type="gramStart"/>
      <w:r w:rsidRPr="00ED7F3A">
        <w:rPr>
          <w:rStyle w:val="y2iqfc"/>
          <w:color w:val="202124"/>
          <w:sz w:val="28"/>
          <w:szCs w:val="28"/>
        </w:rPr>
        <w:t>цитохрома</w:t>
      </w:r>
      <w:r w:rsidR="003C798F">
        <w:rPr>
          <w:rStyle w:val="y2iqfc"/>
          <w:color w:val="202124"/>
          <w:sz w:val="28"/>
          <w:szCs w:val="28"/>
        </w:rPr>
        <w:t xml:space="preserve"> </w:t>
      </w:r>
      <w:r w:rsidRPr="00ED7F3A">
        <w:rPr>
          <w:rStyle w:val="y2iqfc"/>
          <w:color w:val="202124"/>
          <w:sz w:val="28"/>
          <w:szCs w:val="28"/>
        </w:rPr>
        <w:t>С</w:t>
      </w:r>
      <w:proofErr w:type="gramEnd"/>
      <w:r w:rsidRPr="00ED7F3A">
        <w:rPr>
          <w:rStyle w:val="y2iqfc"/>
          <w:color w:val="202124"/>
          <w:sz w:val="28"/>
          <w:szCs w:val="28"/>
        </w:rPr>
        <w:t xml:space="preserve"> оксидазы в зависимости от дозы в нормальной и </w:t>
      </w:r>
      <w:proofErr w:type="spellStart"/>
      <w:r w:rsidRPr="00ED7F3A">
        <w:rPr>
          <w:rStyle w:val="y2iqfc"/>
          <w:color w:val="202124"/>
          <w:sz w:val="28"/>
          <w:szCs w:val="28"/>
        </w:rPr>
        <w:t>преэкламптической</w:t>
      </w:r>
      <w:proofErr w:type="spellEnd"/>
      <w:r w:rsidRPr="00ED7F3A">
        <w:rPr>
          <w:rStyle w:val="y2iqfc"/>
          <w:color w:val="202124"/>
          <w:sz w:val="28"/>
          <w:szCs w:val="28"/>
        </w:rPr>
        <w:t xml:space="preserve"> плацент</w:t>
      </w:r>
      <w:r w:rsidR="0087617A">
        <w:rPr>
          <w:rStyle w:val="y2iqfc"/>
          <w:color w:val="202124"/>
          <w:sz w:val="28"/>
          <w:szCs w:val="28"/>
        </w:rPr>
        <w:t>е</w:t>
      </w:r>
      <w:r w:rsidRPr="00ED7F3A">
        <w:rPr>
          <w:rStyle w:val="y2iqfc"/>
          <w:color w:val="202124"/>
          <w:sz w:val="28"/>
          <w:szCs w:val="28"/>
        </w:rPr>
        <w:t>, предотвращающ</w:t>
      </w:r>
      <w:r w:rsidR="0087617A">
        <w:rPr>
          <w:rStyle w:val="y2iqfc"/>
          <w:color w:val="202124"/>
          <w:sz w:val="28"/>
          <w:szCs w:val="28"/>
        </w:rPr>
        <w:t>ей</w:t>
      </w:r>
      <w:r w:rsidRPr="00ED7F3A">
        <w:rPr>
          <w:rStyle w:val="y2iqfc"/>
          <w:color w:val="202124"/>
          <w:sz w:val="28"/>
          <w:szCs w:val="28"/>
        </w:rPr>
        <w:t xml:space="preserve"> выделение АФК и последующ</w:t>
      </w:r>
      <w:r w:rsidR="0087617A">
        <w:rPr>
          <w:rStyle w:val="y2iqfc"/>
          <w:color w:val="202124"/>
          <w:sz w:val="28"/>
          <w:szCs w:val="28"/>
        </w:rPr>
        <w:t>ей</w:t>
      </w:r>
      <w:r w:rsidRPr="00ED7F3A">
        <w:rPr>
          <w:rStyle w:val="y2iqfc"/>
          <w:color w:val="202124"/>
          <w:sz w:val="28"/>
          <w:szCs w:val="28"/>
        </w:rPr>
        <w:t xml:space="preserve"> стабилизаци</w:t>
      </w:r>
      <w:r w:rsidR="0087617A">
        <w:rPr>
          <w:rStyle w:val="y2iqfc"/>
          <w:color w:val="202124"/>
          <w:sz w:val="28"/>
          <w:szCs w:val="28"/>
        </w:rPr>
        <w:t>ей</w:t>
      </w:r>
      <w:r w:rsidRPr="00ED7F3A">
        <w:rPr>
          <w:rStyle w:val="y2iqfc"/>
          <w:color w:val="202124"/>
          <w:sz w:val="28"/>
          <w:szCs w:val="28"/>
        </w:rPr>
        <w:t xml:space="preserve"> HIF-1α </w:t>
      </w:r>
      <w:r w:rsidR="001574F5" w:rsidRPr="001574F5">
        <w:rPr>
          <w:rStyle w:val="y2iqfc"/>
          <w:color w:val="202124"/>
          <w:sz w:val="28"/>
          <w:szCs w:val="28"/>
        </w:rPr>
        <w:t>[</w:t>
      </w:r>
      <w:r w:rsidR="007C7E4F" w:rsidRPr="007C7E4F">
        <w:rPr>
          <w:rStyle w:val="y2iqfc"/>
          <w:color w:val="202124"/>
          <w:sz w:val="28"/>
          <w:szCs w:val="28"/>
        </w:rPr>
        <w:t>92</w:t>
      </w:r>
      <w:r w:rsidR="001574F5" w:rsidRPr="001574F5">
        <w:rPr>
          <w:rStyle w:val="y2iqfc"/>
          <w:color w:val="202124"/>
          <w:sz w:val="28"/>
          <w:szCs w:val="28"/>
        </w:rPr>
        <w:t>]</w:t>
      </w:r>
      <w:r w:rsidRPr="00ED7F3A">
        <w:rPr>
          <w:rStyle w:val="y2iqfc"/>
          <w:color w:val="202124"/>
          <w:sz w:val="28"/>
          <w:szCs w:val="28"/>
        </w:rPr>
        <w:t>.</w:t>
      </w:r>
    </w:p>
    <w:p w14:paraId="3FC9C987" w14:textId="04F52CDC" w:rsidP="00026CBE" w:rsidR="00606728" w:rsidRDefault="00C753BC" w:rsidRPr="003658C2">
      <w:pPr>
        <w:pStyle w:val="NoSpacing"/>
        <w:ind w:firstLine="708" w:right="-283"/>
        <w:jc w:val="both"/>
        <w:rPr>
          <w:sz w:val="28"/>
          <w:szCs w:val="28"/>
        </w:rPr>
      </w:pPr>
      <w:r>
        <w:rPr>
          <w:rStyle w:val="y2iqfc"/>
          <w:color w:val="202124"/>
          <w:sz w:val="28"/>
          <w:szCs w:val="28"/>
        </w:rPr>
        <w:t>Дополнительный</w:t>
      </w:r>
      <w:r w:rsidR="00606728" w:rsidRPr="003658C2">
        <w:rPr>
          <w:rStyle w:val="y2iqfc"/>
          <w:color w:val="202124"/>
          <w:sz w:val="28"/>
          <w:szCs w:val="28"/>
        </w:rPr>
        <w:t xml:space="preserve"> источник окислительного </w:t>
      </w:r>
      <w:r w:rsidR="004D4763" w:rsidRPr="003658C2">
        <w:rPr>
          <w:rStyle w:val="y2iqfc"/>
          <w:color w:val="202124"/>
          <w:sz w:val="28"/>
          <w:szCs w:val="28"/>
        </w:rPr>
        <w:t xml:space="preserve">стресса </w:t>
      </w:r>
      <w:r w:rsidR="004D4763">
        <w:rPr>
          <w:rStyle w:val="y2iqfc"/>
          <w:color w:val="202124"/>
          <w:sz w:val="28"/>
          <w:szCs w:val="28"/>
        </w:rPr>
        <w:t xml:space="preserve">- </w:t>
      </w:r>
      <w:r w:rsidR="004D4763" w:rsidRPr="003658C2">
        <w:rPr>
          <w:rStyle w:val="y2iqfc"/>
          <w:color w:val="202124"/>
          <w:sz w:val="28"/>
          <w:szCs w:val="28"/>
        </w:rPr>
        <w:t>стресс эндоплазматический</w:t>
      </w:r>
      <w:r w:rsidR="00606728" w:rsidRPr="003658C2">
        <w:rPr>
          <w:rStyle w:val="y2iqfc"/>
          <w:color w:val="202124"/>
          <w:sz w:val="28"/>
          <w:szCs w:val="28"/>
        </w:rPr>
        <w:t xml:space="preserve"> </w:t>
      </w:r>
      <w:proofErr w:type="spellStart"/>
      <w:r w:rsidR="00606728" w:rsidRPr="003658C2">
        <w:rPr>
          <w:rStyle w:val="y2iqfc"/>
          <w:color w:val="202124"/>
          <w:sz w:val="28"/>
          <w:szCs w:val="28"/>
        </w:rPr>
        <w:t>ретикулум</w:t>
      </w:r>
      <w:proofErr w:type="spellEnd"/>
      <w:r w:rsidR="00606728" w:rsidRPr="003658C2">
        <w:rPr>
          <w:rStyle w:val="y2iqfc"/>
          <w:color w:val="202124"/>
          <w:sz w:val="28"/>
          <w:szCs w:val="28"/>
        </w:rPr>
        <w:t>, вызванный ишемически-</w:t>
      </w:r>
      <w:proofErr w:type="spellStart"/>
      <w:r w:rsidR="00606728" w:rsidRPr="003658C2">
        <w:rPr>
          <w:rStyle w:val="y2iqfc"/>
          <w:color w:val="202124"/>
          <w:sz w:val="28"/>
          <w:szCs w:val="28"/>
        </w:rPr>
        <w:t>реперфузионным</w:t>
      </w:r>
      <w:proofErr w:type="spellEnd"/>
      <w:r w:rsidR="00606728" w:rsidRPr="003658C2">
        <w:rPr>
          <w:rStyle w:val="y2iqfc"/>
          <w:color w:val="202124"/>
          <w:sz w:val="28"/>
          <w:szCs w:val="28"/>
        </w:rPr>
        <w:t xml:space="preserve"> повреждением</w:t>
      </w:r>
      <w:r w:rsidR="004D4763">
        <w:rPr>
          <w:rStyle w:val="y2iqfc"/>
          <w:color w:val="202124"/>
          <w:sz w:val="28"/>
          <w:szCs w:val="28"/>
        </w:rPr>
        <w:t xml:space="preserve">, </w:t>
      </w:r>
      <w:r w:rsidR="00606728" w:rsidRPr="003658C2">
        <w:rPr>
          <w:rStyle w:val="y2iqfc"/>
          <w:color w:val="202124"/>
          <w:sz w:val="28"/>
          <w:szCs w:val="28"/>
        </w:rPr>
        <w:t>наблюда</w:t>
      </w:r>
      <w:r w:rsidR="004D4763">
        <w:rPr>
          <w:rStyle w:val="y2iqfc"/>
          <w:color w:val="202124"/>
          <w:sz w:val="28"/>
          <w:szCs w:val="28"/>
        </w:rPr>
        <w:t>ющимся</w:t>
      </w:r>
      <w:r w:rsidR="00606728" w:rsidRPr="003658C2">
        <w:rPr>
          <w:rStyle w:val="y2iqfc"/>
          <w:color w:val="202124"/>
          <w:sz w:val="28"/>
          <w:szCs w:val="28"/>
        </w:rPr>
        <w:t xml:space="preserve"> в </w:t>
      </w:r>
      <w:proofErr w:type="spellStart"/>
      <w:r w:rsidR="00606728" w:rsidRPr="003658C2">
        <w:rPr>
          <w:rStyle w:val="y2iqfc"/>
          <w:color w:val="202124"/>
          <w:sz w:val="28"/>
          <w:szCs w:val="28"/>
        </w:rPr>
        <w:t>децидуальной</w:t>
      </w:r>
      <w:proofErr w:type="spellEnd"/>
      <w:r w:rsidR="00606728" w:rsidRPr="003658C2">
        <w:rPr>
          <w:rStyle w:val="y2iqfc"/>
          <w:color w:val="202124"/>
          <w:sz w:val="28"/>
          <w:szCs w:val="28"/>
        </w:rPr>
        <w:t xml:space="preserve"> оболочке и плаценте у пациенток с задержкой роста плода. </w:t>
      </w:r>
      <w:proofErr w:type="spellStart"/>
      <w:r w:rsidR="00103EA9" w:rsidRPr="003658C2">
        <w:rPr>
          <w:rStyle w:val="y2iqfc"/>
          <w:color w:val="202124"/>
          <w:sz w:val="28"/>
          <w:szCs w:val="28"/>
          <w:lang w:val="kk-KZ"/>
        </w:rPr>
        <w:t>При</w:t>
      </w:r>
      <w:proofErr w:type="spellEnd"/>
      <w:r w:rsidR="00103EA9" w:rsidRPr="003658C2">
        <w:rPr>
          <w:rStyle w:val="y2iqfc"/>
          <w:color w:val="202124"/>
          <w:sz w:val="28"/>
          <w:szCs w:val="28"/>
          <w:lang w:val="kk-KZ"/>
        </w:rPr>
        <w:t xml:space="preserve"> </w:t>
      </w:r>
      <w:r w:rsidR="004D4763">
        <w:rPr>
          <w:rStyle w:val="y2iqfc"/>
          <w:color w:val="202124"/>
          <w:sz w:val="28"/>
          <w:szCs w:val="28"/>
          <w:lang w:val="kk-KZ"/>
        </w:rPr>
        <w:t>ПЭ</w:t>
      </w:r>
      <w:r w:rsidR="00103EA9" w:rsidRPr="003658C2">
        <w:rPr>
          <w:rStyle w:val="y2iqfc"/>
          <w:color w:val="202124"/>
          <w:sz w:val="28"/>
          <w:szCs w:val="28"/>
          <w:lang w:val="kk-KZ"/>
        </w:rPr>
        <w:t xml:space="preserve"> стресс </w:t>
      </w:r>
      <w:proofErr w:type="spellStart"/>
      <w:r w:rsidR="00103EA9" w:rsidRPr="003658C2">
        <w:rPr>
          <w:rStyle w:val="y2iqfc"/>
          <w:color w:val="202124"/>
          <w:sz w:val="28"/>
          <w:szCs w:val="28"/>
          <w:lang w:val="kk-KZ"/>
        </w:rPr>
        <w:t>эндоплазматического</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ретикулума</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активирует</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ответ</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на</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неправильно</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свернутые</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белки</w:t>
      </w:r>
      <w:proofErr w:type="spellEnd"/>
      <w:r w:rsidR="00103EA9" w:rsidRPr="003658C2">
        <w:rPr>
          <w:rStyle w:val="y2iqfc"/>
          <w:color w:val="202124"/>
          <w:sz w:val="28"/>
          <w:szCs w:val="28"/>
          <w:lang w:val="kk-KZ"/>
        </w:rPr>
        <w:t xml:space="preserve"> (UPR), </w:t>
      </w:r>
      <w:proofErr w:type="spellStart"/>
      <w:r w:rsidR="00103EA9" w:rsidRPr="003658C2">
        <w:rPr>
          <w:rStyle w:val="y2iqfc"/>
          <w:color w:val="202124"/>
          <w:sz w:val="28"/>
          <w:szCs w:val="28"/>
          <w:lang w:val="kk-KZ"/>
        </w:rPr>
        <w:t>запуска</w:t>
      </w:r>
      <w:r w:rsidR="004D4763">
        <w:rPr>
          <w:rStyle w:val="y2iqfc"/>
          <w:color w:val="202124"/>
          <w:sz w:val="28"/>
          <w:szCs w:val="28"/>
          <w:lang w:val="kk-KZ"/>
        </w:rPr>
        <w:t>ющий</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апоптоз</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децидуальных</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клеток</w:t>
      </w:r>
      <w:proofErr w:type="spellEnd"/>
      <w:r w:rsidR="00103EA9" w:rsidRPr="003658C2">
        <w:rPr>
          <w:rStyle w:val="y2iqfc"/>
          <w:color w:val="202124"/>
          <w:sz w:val="28"/>
          <w:szCs w:val="28"/>
          <w:lang w:val="kk-KZ"/>
        </w:rPr>
        <w:t xml:space="preserve"> и </w:t>
      </w:r>
      <w:proofErr w:type="spellStart"/>
      <w:r w:rsidR="00103EA9" w:rsidRPr="003658C2">
        <w:rPr>
          <w:rStyle w:val="y2iqfc"/>
          <w:color w:val="202124"/>
          <w:sz w:val="28"/>
          <w:szCs w:val="28"/>
          <w:lang w:val="kk-KZ"/>
        </w:rPr>
        <w:t>цитотрофобластов</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Ключевую</w:t>
      </w:r>
      <w:proofErr w:type="spellEnd"/>
      <w:r w:rsidR="00103EA9" w:rsidRPr="003658C2">
        <w:rPr>
          <w:rStyle w:val="y2iqfc"/>
          <w:color w:val="202124"/>
          <w:sz w:val="28"/>
          <w:szCs w:val="28"/>
          <w:lang w:val="kk-KZ"/>
        </w:rPr>
        <w:t xml:space="preserve"> роль в </w:t>
      </w:r>
      <w:proofErr w:type="spellStart"/>
      <w:r w:rsidR="00103EA9" w:rsidRPr="003658C2">
        <w:rPr>
          <w:rStyle w:val="y2iqfc"/>
          <w:color w:val="202124"/>
          <w:sz w:val="28"/>
          <w:szCs w:val="28"/>
          <w:lang w:val="kk-KZ"/>
        </w:rPr>
        <w:t>этом</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процессе</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играет</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сигнальный</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путь</w:t>
      </w:r>
      <w:proofErr w:type="spellEnd"/>
      <w:r w:rsidR="00103EA9" w:rsidRPr="003658C2">
        <w:rPr>
          <w:rStyle w:val="y2iqfc"/>
          <w:color w:val="202124"/>
          <w:sz w:val="28"/>
          <w:szCs w:val="28"/>
          <w:lang w:val="kk-KZ"/>
        </w:rPr>
        <w:t xml:space="preserve"> PERK (PKR-</w:t>
      </w:r>
      <w:proofErr w:type="spellStart"/>
      <w:r w:rsidR="00103EA9" w:rsidRPr="003658C2">
        <w:rPr>
          <w:rStyle w:val="y2iqfc"/>
          <w:color w:val="202124"/>
          <w:sz w:val="28"/>
          <w:szCs w:val="28"/>
          <w:lang w:val="kk-KZ"/>
        </w:rPr>
        <w:t>подобная</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киназа</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эндоплазматического</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ретикулума</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снижа</w:t>
      </w:r>
      <w:r w:rsidR="004D4763">
        <w:rPr>
          <w:rStyle w:val="y2iqfc"/>
          <w:color w:val="202124"/>
          <w:sz w:val="28"/>
          <w:szCs w:val="28"/>
          <w:lang w:val="kk-KZ"/>
        </w:rPr>
        <w:t>ющий</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трансляционную</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нагрузку</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на</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эндоплазматический</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ретикулум</w:t>
      </w:r>
      <w:proofErr w:type="spellEnd"/>
      <w:r w:rsidR="00103EA9" w:rsidRPr="003658C2">
        <w:rPr>
          <w:rStyle w:val="y2iqfc"/>
          <w:color w:val="202124"/>
          <w:sz w:val="28"/>
          <w:szCs w:val="28"/>
          <w:lang w:val="kk-KZ"/>
        </w:rPr>
        <w:t xml:space="preserve"> и </w:t>
      </w:r>
      <w:proofErr w:type="spellStart"/>
      <w:r w:rsidR="00103EA9" w:rsidRPr="003658C2">
        <w:rPr>
          <w:rStyle w:val="y2iqfc"/>
          <w:color w:val="202124"/>
          <w:sz w:val="28"/>
          <w:szCs w:val="28"/>
          <w:lang w:val="kk-KZ"/>
        </w:rPr>
        <w:t>активиру</w:t>
      </w:r>
      <w:r w:rsidR="004D4763">
        <w:rPr>
          <w:rStyle w:val="y2iqfc"/>
          <w:color w:val="202124"/>
          <w:sz w:val="28"/>
          <w:szCs w:val="28"/>
          <w:lang w:val="kk-KZ"/>
        </w:rPr>
        <w:t>ющий</w:t>
      </w:r>
      <w:proofErr w:type="spellEnd"/>
      <w:r w:rsidR="00103EA9" w:rsidRPr="003658C2">
        <w:rPr>
          <w:rStyle w:val="y2iqfc"/>
          <w:color w:val="202124"/>
          <w:sz w:val="28"/>
          <w:szCs w:val="28"/>
          <w:lang w:val="kk-KZ"/>
        </w:rPr>
        <w:t xml:space="preserve"> </w:t>
      </w:r>
      <w:proofErr w:type="spellStart"/>
      <w:r w:rsidR="00103EA9" w:rsidRPr="003658C2">
        <w:rPr>
          <w:rStyle w:val="y2iqfc"/>
          <w:color w:val="202124"/>
          <w:sz w:val="28"/>
          <w:szCs w:val="28"/>
          <w:lang w:val="kk-KZ"/>
        </w:rPr>
        <w:t>проапоптотические</w:t>
      </w:r>
      <w:proofErr w:type="spellEnd"/>
      <w:r w:rsidR="00103EA9" w:rsidRPr="003658C2">
        <w:rPr>
          <w:rStyle w:val="y2iqfc"/>
          <w:color w:val="202124"/>
          <w:sz w:val="28"/>
          <w:szCs w:val="28"/>
          <w:lang w:val="kk-KZ"/>
        </w:rPr>
        <w:t xml:space="preserve"> факторы </w:t>
      </w:r>
      <w:proofErr w:type="spellStart"/>
      <w:r w:rsidR="00103EA9" w:rsidRPr="003658C2">
        <w:rPr>
          <w:rStyle w:val="y2iqfc"/>
          <w:color w:val="202124"/>
          <w:sz w:val="28"/>
          <w:szCs w:val="28"/>
          <w:lang w:val="kk-KZ"/>
        </w:rPr>
        <w:t>транскрипции</w:t>
      </w:r>
      <w:proofErr w:type="spellEnd"/>
      <w:r w:rsidR="00606728" w:rsidRPr="003658C2">
        <w:rPr>
          <w:rStyle w:val="y2iqfc"/>
          <w:color w:val="202124"/>
          <w:sz w:val="28"/>
          <w:szCs w:val="28"/>
        </w:rPr>
        <w:t xml:space="preserve">. </w:t>
      </w:r>
      <w:r w:rsidR="003C798F">
        <w:rPr>
          <w:rStyle w:val="y2iqfc"/>
          <w:color w:val="202124"/>
          <w:sz w:val="28"/>
          <w:szCs w:val="28"/>
        </w:rPr>
        <w:t xml:space="preserve">Совместная активность </w:t>
      </w:r>
      <w:r w:rsidR="003C798F" w:rsidRPr="009825F1">
        <w:rPr>
          <w:rStyle w:val="y2iqfc"/>
          <w:color w:val="202124"/>
          <w:sz w:val="28"/>
          <w:szCs w:val="28"/>
        </w:rPr>
        <w:t>А</w:t>
      </w:r>
      <w:r w:rsidR="00103EA9" w:rsidRPr="009825F1">
        <w:rPr>
          <w:rStyle w:val="y2iqfc"/>
          <w:color w:val="202124"/>
          <w:sz w:val="28"/>
          <w:szCs w:val="28"/>
        </w:rPr>
        <w:t>TF4 (активирующего фактора транскрипции 4)</w:t>
      </w:r>
      <w:r w:rsidR="003C798F" w:rsidRPr="009825F1">
        <w:rPr>
          <w:rStyle w:val="y2iqfc"/>
          <w:color w:val="202124"/>
          <w:sz w:val="28"/>
          <w:szCs w:val="28"/>
        </w:rPr>
        <w:t xml:space="preserve"> и ATF6</w:t>
      </w:r>
      <w:r w:rsidR="00C04520">
        <w:rPr>
          <w:rStyle w:val="y2iqfc"/>
          <w:color w:val="202124"/>
          <w:sz w:val="28"/>
          <w:szCs w:val="28"/>
        </w:rPr>
        <w:t xml:space="preserve"> </w:t>
      </w:r>
      <w:r w:rsidR="003C798F" w:rsidRPr="009825F1">
        <w:rPr>
          <w:rStyle w:val="y2iqfc"/>
          <w:color w:val="202124"/>
          <w:sz w:val="28"/>
          <w:szCs w:val="28"/>
        </w:rPr>
        <w:t xml:space="preserve">(ключевого регулятора ответа на стресс эндоплазматического </w:t>
      </w:r>
      <w:proofErr w:type="spellStart"/>
      <w:r w:rsidR="003C798F" w:rsidRPr="009825F1">
        <w:rPr>
          <w:rStyle w:val="y2iqfc"/>
          <w:color w:val="202124"/>
          <w:sz w:val="28"/>
          <w:szCs w:val="28"/>
        </w:rPr>
        <w:t>ретикулума</w:t>
      </w:r>
      <w:proofErr w:type="spellEnd"/>
      <w:r w:rsidR="003C798F" w:rsidRPr="009825F1">
        <w:rPr>
          <w:rStyle w:val="y2iqfc"/>
          <w:color w:val="202124"/>
          <w:sz w:val="28"/>
          <w:szCs w:val="28"/>
        </w:rPr>
        <w:t>)</w:t>
      </w:r>
      <w:r w:rsidR="00103EA9" w:rsidRPr="009825F1">
        <w:rPr>
          <w:rStyle w:val="y2iqfc"/>
          <w:color w:val="202124"/>
          <w:sz w:val="28"/>
          <w:szCs w:val="28"/>
        </w:rPr>
        <w:t xml:space="preserve">, приводит к </w:t>
      </w:r>
      <w:r w:rsidR="009825F1" w:rsidRPr="009825F1">
        <w:rPr>
          <w:rStyle w:val="y2iqfc"/>
          <w:color w:val="202124"/>
          <w:sz w:val="28"/>
          <w:szCs w:val="28"/>
        </w:rPr>
        <w:t xml:space="preserve">ингибированию </w:t>
      </w:r>
      <w:r w:rsidR="00103EA9" w:rsidRPr="009825F1">
        <w:rPr>
          <w:rStyle w:val="y2iqfc"/>
          <w:color w:val="202124"/>
          <w:sz w:val="28"/>
          <w:szCs w:val="28"/>
        </w:rPr>
        <w:t xml:space="preserve">транскрипции </w:t>
      </w:r>
      <w:proofErr w:type="spellStart"/>
      <w:r w:rsidR="00103EA9" w:rsidRPr="009825F1">
        <w:rPr>
          <w:rStyle w:val="y2iqfc"/>
          <w:color w:val="202124"/>
          <w:sz w:val="28"/>
          <w:szCs w:val="28"/>
        </w:rPr>
        <w:t>PlGF</w:t>
      </w:r>
      <w:proofErr w:type="spellEnd"/>
      <w:r w:rsidR="00103EA9" w:rsidRPr="009825F1">
        <w:rPr>
          <w:rStyle w:val="y2iqfc"/>
          <w:color w:val="202124"/>
          <w:sz w:val="28"/>
          <w:szCs w:val="28"/>
        </w:rPr>
        <w:t xml:space="preserve"> (плацентарного фактора роста)</w:t>
      </w:r>
      <w:r w:rsidR="004D4763" w:rsidRPr="009825F1">
        <w:rPr>
          <w:rStyle w:val="y2iqfc"/>
          <w:color w:val="202124"/>
          <w:sz w:val="28"/>
          <w:szCs w:val="28"/>
        </w:rPr>
        <w:t xml:space="preserve"> -</w:t>
      </w:r>
      <w:r w:rsidR="00103EA9" w:rsidRPr="009825F1">
        <w:rPr>
          <w:rStyle w:val="y2iqfc"/>
          <w:color w:val="202124"/>
          <w:sz w:val="28"/>
          <w:szCs w:val="28"/>
        </w:rPr>
        <w:t xml:space="preserve"> </w:t>
      </w:r>
      <w:proofErr w:type="spellStart"/>
      <w:r w:rsidR="00103EA9" w:rsidRPr="009825F1">
        <w:rPr>
          <w:rStyle w:val="y2iqfc"/>
          <w:color w:val="202124"/>
          <w:sz w:val="28"/>
          <w:szCs w:val="28"/>
        </w:rPr>
        <w:t>проангиогенного</w:t>
      </w:r>
      <w:proofErr w:type="spellEnd"/>
      <w:r w:rsidR="00103EA9" w:rsidRPr="009825F1">
        <w:rPr>
          <w:rStyle w:val="y2iqfc"/>
          <w:color w:val="202124"/>
          <w:sz w:val="28"/>
          <w:szCs w:val="28"/>
        </w:rPr>
        <w:t xml:space="preserve"> фактора</w:t>
      </w:r>
      <w:r w:rsidR="00103EA9" w:rsidRPr="003658C2">
        <w:rPr>
          <w:rStyle w:val="y2iqfc"/>
          <w:color w:val="202124"/>
          <w:sz w:val="28"/>
          <w:szCs w:val="28"/>
        </w:rPr>
        <w:t xml:space="preserve">, участвующего в патогенезе преэклампсии </w:t>
      </w:r>
      <w:r w:rsidR="001574F5" w:rsidRPr="001574F5">
        <w:rPr>
          <w:rStyle w:val="y2iqfc"/>
          <w:color w:val="202124"/>
          <w:sz w:val="28"/>
          <w:szCs w:val="28"/>
        </w:rPr>
        <w:t>[</w:t>
      </w:r>
      <w:r w:rsidR="007C7E4F" w:rsidRPr="007C7E4F">
        <w:rPr>
          <w:rStyle w:val="y2iqfc"/>
          <w:color w:val="202124"/>
          <w:sz w:val="28"/>
          <w:szCs w:val="28"/>
        </w:rPr>
        <w:t>89</w:t>
      </w:r>
      <w:r w:rsidR="001574F5" w:rsidRPr="001574F5">
        <w:rPr>
          <w:rStyle w:val="y2iqfc"/>
          <w:color w:val="202124"/>
          <w:sz w:val="28"/>
          <w:szCs w:val="28"/>
        </w:rPr>
        <w:t>]</w:t>
      </w:r>
      <w:r w:rsidR="00606728" w:rsidRPr="003658C2">
        <w:rPr>
          <w:rStyle w:val="y2iqfc"/>
          <w:color w:val="202124"/>
          <w:sz w:val="28"/>
          <w:szCs w:val="28"/>
        </w:rPr>
        <w:t>.</w:t>
      </w:r>
    </w:p>
    <w:p w14:paraId="3B450C65" w14:textId="01DFCA27" w:rsidP="00026CBE" w:rsidR="00606728" w:rsidRDefault="00C04520" w:rsidRPr="00A55FD9">
      <w:pPr>
        <w:pStyle w:val="NoSpacing"/>
        <w:ind w:firstLine="708" w:right="-283"/>
        <w:jc w:val="both"/>
        <w:rPr>
          <w:sz w:val="28"/>
          <w:szCs w:val="28"/>
        </w:rPr>
      </w:pPr>
      <w:r>
        <w:rPr>
          <w:rStyle w:val="y2iqfc"/>
          <w:color w:val="202124"/>
          <w:sz w:val="28"/>
          <w:szCs w:val="28"/>
        </w:rPr>
        <w:t>Благодаря современным исследованиям п</w:t>
      </w:r>
      <w:r w:rsidR="00606728" w:rsidRPr="00A55FD9">
        <w:rPr>
          <w:rStyle w:val="y2iqfc"/>
          <w:color w:val="202124"/>
          <w:sz w:val="28"/>
          <w:szCs w:val="28"/>
        </w:rPr>
        <w:t xml:space="preserve">оявляется больше доказательств того, что </w:t>
      </w:r>
      <w:proofErr w:type="spellStart"/>
      <w:r w:rsidR="00606728" w:rsidRPr="00A55FD9">
        <w:rPr>
          <w:rStyle w:val="y2iqfc"/>
          <w:color w:val="202124"/>
          <w:sz w:val="28"/>
          <w:szCs w:val="28"/>
        </w:rPr>
        <w:t>гемоксигеназа</w:t>
      </w:r>
      <w:proofErr w:type="spellEnd"/>
      <w:r w:rsidR="00606728" w:rsidRPr="00A55FD9">
        <w:rPr>
          <w:rStyle w:val="y2iqfc"/>
          <w:color w:val="202124"/>
          <w:sz w:val="28"/>
          <w:szCs w:val="28"/>
        </w:rPr>
        <w:t xml:space="preserve"> (HO)</w:t>
      </w:r>
      <w:r w:rsidR="004D4763">
        <w:rPr>
          <w:rStyle w:val="y2iqfc"/>
          <w:color w:val="202124"/>
          <w:sz w:val="28"/>
          <w:szCs w:val="28"/>
        </w:rPr>
        <w:t xml:space="preserve"> -</w:t>
      </w:r>
      <w:r w:rsidR="00606728" w:rsidRPr="00A55FD9">
        <w:rPr>
          <w:rStyle w:val="y2iqfc"/>
          <w:color w:val="202124"/>
          <w:sz w:val="28"/>
          <w:szCs w:val="28"/>
        </w:rPr>
        <w:t xml:space="preserve"> катализатор деградации </w:t>
      </w:r>
      <w:proofErr w:type="spellStart"/>
      <w:r w:rsidR="00606728" w:rsidRPr="00A55FD9">
        <w:rPr>
          <w:rStyle w:val="y2iqfc"/>
          <w:color w:val="202124"/>
          <w:sz w:val="28"/>
          <w:szCs w:val="28"/>
        </w:rPr>
        <w:t>гема</w:t>
      </w:r>
      <w:proofErr w:type="spellEnd"/>
      <w:r w:rsidR="00606728" w:rsidRPr="00A55FD9">
        <w:rPr>
          <w:rStyle w:val="y2iqfc"/>
          <w:color w:val="202124"/>
          <w:sz w:val="28"/>
          <w:szCs w:val="28"/>
        </w:rPr>
        <w:t>, играет важную роль в сосудистой функции матери и плода</w:t>
      </w:r>
      <w:r w:rsidR="004D4763">
        <w:rPr>
          <w:rStyle w:val="y2iqfc"/>
          <w:color w:val="202124"/>
          <w:sz w:val="28"/>
          <w:szCs w:val="28"/>
        </w:rPr>
        <w:t xml:space="preserve">, </w:t>
      </w:r>
      <w:r w:rsidR="00606728" w:rsidRPr="00A55FD9">
        <w:rPr>
          <w:rStyle w:val="y2iqfc"/>
          <w:color w:val="202124"/>
          <w:sz w:val="28"/>
          <w:szCs w:val="28"/>
        </w:rPr>
        <w:t>в развитии</w:t>
      </w:r>
      <w:r w:rsidR="000F79EC">
        <w:rPr>
          <w:rStyle w:val="y2iqfc"/>
          <w:color w:val="202124"/>
          <w:sz w:val="28"/>
          <w:szCs w:val="28"/>
        </w:rPr>
        <w:t xml:space="preserve"> и</w:t>
      </w:r>
      <w:r w:rsidR="00606728" w:rsidRPr="00A55FD9">
        <w:rPr>
          <w:rStyle w:val="y2iqfc"/>
          <w:color w:val="202124"/>
          <w:sz w:val="28"/>
          <w:szCs w:val="28"/>
        </w:rPr>
        <w:t xml:space="preserve"> функционировании плаценты. </w:t>
      </w:r>
      <w:r w:rsidR="00B621CF" w:rsidRPr="00B621CF">
        <w:rPr>
          <w:color w:val="202124"/>
          <w:sz w:val="28"/>
          <w:szCs w:val="28"/>
        </w:rPr>
        <w:t xml:space="preserve">Охарактеризованы различные изоформы </w:t>
      </w:r>
      <w:proofErr w:type="spellStart"/>
      <w:r w:rsidR="00B621CF" w:rsidRPr="00B621CF">
        <w:rPr>
          <w:color w:val="202124"/>
          <w:sz w:val="28"/>
          <w:szCs w:val="28"/>
        </w:rPr>
        <w:t>гемоксигеназы</w:t>
      </w:r>
      <w:proofErr w:type="spellEnd"/>
      <w:r w:rsidR="00B621CF" w:rsidRPr="00B621CF">
        <w:rPr>
          <w:color w:val="202124"/>
          <w:sz w:val="28"/>
          <w:szCs w:val="28"/>
        </w:rPr>
        <w:t xml:space="preserve">, среди которых HO-2 участвует в инвазии спиральных артерий, тогда как HO-1 характеризуется высокой экспрессией в неинвазивных </w:t>
      </w:r>
      <w:proofErr w:type="spellStart"/>
      <w:r w:rsidR="00B621CF" w:rsidRPr="00B621CF">
        <w:rPr>
          <w:color w:val="202124"/>
          <w:sz w:val="28"/>
          <w:szCs w:val="28"/>
        </w:rPr>
        <w:t>трофобластических</w:t>
      </w:r>
      <w:proofErr w:type="spellEnd"/>
      <w:r w:rsidR="00B621CF" w:rsidRPr="00B621CF">
        <w:rPr>
          <w:color w:val="202124"/>
          <w:sz w:val="28"/>
          <w:szCs w:val="28"/>
        </w:rPr>
        <w:t xml:space="preserve"> фенотипах </w:t>
      </w:r>
      <w:r w:rsidR="001574F5" w:rsidRPr="001574F5">
        <w:rPr>
          <w:color w:val="202124"/>
          <w:sz w:val="28"/>
          <w:szCs w:val="28"/>
        </w:rPr>
        <w:t>[</w:t>
      </w:r>
      <w:r w:rsidR="007C7E4F" w:rsidRPr="007C7E4F">
        <w:rPr>
          <w:color w:val="202124"/>
          <w:sz w:val="28"/>
          <w:szCs w:val="28"/>
        </w:rPr>
        <w:t>93</w:t>
      </w:r>
      <w:r w:rsidR="001574F5" w:rsidRPr="001574F5">
        <w:rPr>
          <w:color w:val="202124"/>
          <w:sz w:val="28"/>
          <w:szCs w:val="28"/>
        </w:rPr>
        <w:t>]</w:t>
      </w:r>
      <w:r w:rsidR="00606728" w:rsidRPr="00B621CF">
        <w:rPr>
          <w:rStyle w:val="y2iqfc"/>
          <w:color w:val="202124"/>
          <w:sz w:val="28"/>
          <w:szCs w:val="28"/>
        </w:rPr>
        <w:t>.</w:t>
      </w:r>
      <w:r w:rsidR="00606728" w:rsidRPr="00A55FD9">
        <w:rPr>
          <w:rStyle w:val="y2iqfc"/>
          <w:color w:val="202124"/>
          <w:sz w:val="28"/>
          <w:szCs w:val="28"/>
        </w:rPr>
        <w:t xml:space="preserve"> Лечение модели </w:t>
      </w:r>
      <w:r w:rsidR="00A10ED0">
        <w:rPr>
          <w:rStyle w:val="y2iqfc"/>
          <w:color w:val="202124"/>
          <w:sz w:val="28"/>
          <w:szCs w:val="28"/>
          <w:lang w:val="kk-KZ"/>
        </w:rPr>
        <w:t>ПЭ</w:t>
      </w:r>
      <w:r w:rsidR="00606728" w:rsidRPr="00A55FD9">
        <w:rPr>
          <w:rStyle w:val="y2iqfc"/>
          <w:color w:val="202124"/>
          <w:sz w:val="28"/>
          <w:szCs w:val="28"/>
        </w:rPr>
        <w:t xml:space="preserve"> на грызунах с уменьшением </w:t>
      </w:r>
      <w:proofErr w:type="spellStart"/>
      <w:r w:rsidR="00606728" w:rsidRPr="00A55FD9">
        <w:rPr>
          <w:rStyle w:val="y2iqfc"/>
          <w:color w:val="202124"/>
          <w:sz w:val="28"/>
          <w:szCs w:val="28"/>
        </w:rPr>
        <w:t>перфузионного</w:t>
      </w:r>
      <w:proofErr w:type="spellEnd"/>
      <w:r w:rsidR="00606728" w:rsidRPr="00A55FD9">
        <w:rPr>
          <w:rStyle w:val="y2iqfc"/>
          <w:color w:val="202124"/>
          <w:sz w:val="28"/>
          <w:szCs w:val="28"/>
        </w:rPr>
        <w:t xml:space="preserve"> давления (</w:t>
      </w:r>
      <w:r w:rsidR="00606728" w:rsidRPr="00A55FD9">
        <w:rPr>
          <w:rStyle w:val="y2iqfc"/>
          <w:color w:val="202124"/>
          <w:sz w:val="28"/>
          <w:szCs w:val="28"/>
          <w:lang w:val="en-US"/>
        </w:rPr>
        <w:t>RUPP</w:t>
      </w:r>
      <w:r w:rsidR="00606728" w:rsidRPr="00A55FD9">
        <w:rPr>
          <w:rStyle w:val="y2iqfc"/>
          <w:color w:val="202124"/>
          <w:sz w:val="28"/>
          <w:szCs w:val="28"/>
        </w:rPr>
        <w:t xml:space="preserve">) матки с применением </w:t>
      </w:r>
      <w:proofErr w:type="spellStart"/>
      <w:r w:rsidR="00606728" w:rsidRPr="00A55FD9">
        <w:rPr>
          <w:rStyle w:val="y2iqfc"/>
          <w:color w:val="202124"/>
          <w:sz w:val="28"/>
          <w:szCs w:val="28"/>
          <w:lang w:val="en-US"/>
        </w:rPr>
        <w:t>CoPP</w:t>
      </w:r>
      <w:proofErr w:type="spellEnd"/>
      <w:r w:rsidR="00606728" w:rsidRPr="00A55FD9">
        <w:rPr>
          <w:rStyle w:val="y2iqfc"/>
          <w:color w:val="202124"/>
          <w:sz w:val="28"/>
          <w:szCs w:val="28"/>
        </w:rPr>
        <w:t xml:space="preserve"> (кобальт </w:t>
      </w:r>
      <w:proofErr w:type="spellStart"/>
      <w:r w:rsidR="00606728" w:rsidRPr="00A55FD9">
        <w:rPr>
          <w:rStyle w:val="y2iqfc"/>
          <w:color w:val="202124"/>
          <w:sz w:val="28"/>
          <w:szCs w:val="28"/>
        </w:rPr>
        <w:t>протопорфирин</w:t>
      </w:r>
      <w:proofErr w:type="spellEnd"/>
      <w:r w:rsidR="00606728" w:rsidRPr="00A55FD9">
        <w:rPr>
          <w:rStyle w:val="y2iqfc"/>
          <w:color w:val="202124"/>
          <w:sz w:val="28"/>
          <w:szCs w:val="28"/>
        </w:rPr>
        <w:t>)</w:t>
      </w:r>
      <w:r w:rsidR="00B621CF">
        <w:rPr>
          <w:rStyle w:val="y2iqfc"/>
          <w:color w:val="202124"/>
          <w:sz w:val="28"/>
          <w:szCs w:val="28"/>
        </w:rPr>
        <w:t xml:space="preserve"> -</w:t>
      </w:r>
      <w:r w:rsidR="00606728" w:rsidRPr="00A55FD9">
        <w:rPr>
          <w:rStyle w:val="y2iqfc"/>
          <w:color w:val="202124"/>
          <w:sz w:val="28"/>
          <w:szCs w:val="28"/>
        </w:rPr>
        <w:t xml:space="preserve"> индуктора </w:t>
      </w:r>
      <w:r w:rsidR="00606728" w:rsidRPr="00A55FD9">
        <w:rPr>
          <w:rStyle w:val="y2iqfc"/>
          <w:color w:val="202124"/>
          <w:sz w:val="28"/>
          <w:szCs w:val="28"/>
          <w:lang w:val="en-US"/>
        </w:rPr>
        <w:t>HO</w:t>
      </w:r>
      <w:r w:rsidR="00606728" w:rsidRPr="00A55FD9">
        <w:rPr>
          <w:rStyle w:val="y2iqfc"/>
          <w:color w:val="202124"/>
          <w:sz w:val="28"/>
          <w:szCs w:val="28"/>
        </w:rPr>
        <w:t>-1, снижал</w:t>
      </w:r>
      <w:r w:rsidR="00B621CF">
        <w:rPr>
          <w:rStyle w:val="y2iqfc"/>
          <w:color w:val="202124"/>
          <w:sz w:val="28"/>
          <w:szCs w:val="28"/>
        </w:rPr>
        <w:t>о</w:t>
      </w:r>
      <w:r w:rsidR="00606728" w:rsidRPr="00A55FD9">
        <w:rPr>
          <w:rStyle w:val="y2iqfc"/>
          <w:color w:val="202124"/>
          <w:sz w:val="28"/>
          <w:szCs w:val="28"/>
        </w:rPr>
        <w:t xml:space="preserve"> АД и приводил</w:t>
      </w:r>
      <w:r w:rsidR="00B621CF">
        <w:rPr>
          <w:rStyle w:val="y2iqfc"/>
          <w:color w:val="202124"/>
          <w:sz w:val="28"/>
          <w:szCs w:val="28"/>
        </w:rPr>
        <w:t>о</w:t>
      </w:r>
      <w:r w:rsidR="00606728" w:rsidRPr="00A55FD9">
        <w:rPr>
          <w:rStyle w:val="y2iqfc"/>
          <w:color w:val="202124"/>
          <w:sz w:val="28"/>
          <w:szCs w:val="28"/>
        </w:rPr>
        <w:t xml:space="preserve"> к </w:t>
      </w:r>
      <w:proofErr w:type="spellStart"/>
      <w:r w:rsidR="00606728" w:rsidRPr="00A55FD9">
        <w:rPr>
          <w:rStyle w:val="y2iqfc"/>
          <w:color w:val="202124"/>
          <w:sz w:val="28"/>
          <w:szCs w:val="28"/>
        </w:rPr>
        <w:t>проангиогенному</w:t>
      </w:r>
      <w:proofErr w:type="spellEnd"/>
      <w:r w:rsidR="00606728" w:rsidRPr="00A55FD9">
        <w:rPr>
          <w:rStyle w:val="y2iqfc"/>
          <w:color w:val="202124"/>
          <w:sz w:val="28"/>
          <w:szCs w:val="28"/>
        </w:rPr>
        <w:t xml:space="preserve"> сдвигу в </w:t>
      </w:r>
      <w:r w:rsidR="00606728" w:rsidRPr="00A55FD9">
        <w:rPr>
          <w:rStyle w:val="y2iqfc"/>
          <w:color w:val="202124"/>
          <w:sz w:val="28"/>
          <w:szCs w:val="28"/>
          <w:lang w:val="en-US"/>
        </w:rPr>
        <w:t>VEGF</w:t>
      </w:r>
      <w:r w:rsidR="00606728" w:rsidRPr="00A55FD9">
        <w:rPr>
          <w:rStyle w:val="y2iqfc"/>
          <w:color w:val="202124"/>
          <w:sz w:val="28"/>
          <w:szCs w:val="28"/>
        </w:rPr>
        <w:t xml:space="preserve"> (эндотелиальный фактор роста)/соотношение </w:t>
      </w:r>
      <w:proofErr w:type="spellStart"/>
      <w:r w:rsidR="00606728" w:rsidRPr="00A55FD9">
        <w:rPr>
          <w:rStyle w:val="y2iqfc"/>
          <w:color w:val="202124"/>
          <w:sz w:val="28"/>
          <w:szCs w:val="28"/>
          <w:lang w:val="en-US"/>
        </w:rPr>
        <w:t>sFLT</w:t>
      </w:r>
      <w:proofErr w:type="spellEnd"/>
      <w:r w:rsidR="00606728" w:rsidRPr="00A55FD9">
        <w:rPr>
          <w:rStyle w:val="y2iqfc"/>
          <w:color w:val="202124"/>
          <w:sz w:val="28"/>
          <w:szCs w:val="28"/>
        </w:rPr>
        <w:t xml:space="preserve">1 в плаценте. </w:t>
      </w:r>
      <w:r w:rsidR="00B621CF" w:rsidRPr="00B621CF">
        <w:rPr>
          <w:color w:val="202124"/>
          <w:sz w:val="28"/>
          <w:szCs w:val="28"/>
        </w:rPr>
        <w:t xml:space="preserve">Эти доклинические исследования усилили интерес к модуляции экспрессии HO-1 как потенциальной терапевтической стратегии при </w:t>
      </w:r>
      <w:r w:rsidR="00B621CF">
        <w:rPr>
          <w:color w:val="202124"/>
          <w:sz w:val="28"/>
          <w:szCs w:val="28"/>
        </w:rPr>
        <w:t>ПЭ</w:t>
      </w:r>
      <w:r w:rsidR="00B621CF" w:rsidRPr="00B621CF">
        <w:rPr>
          <w:color w:val="202124"/>
          <w:sz w:val="28"/>
          <w:szCs w:val="28"/>
        </w:rPr>
        <w:t xml:space="preserve">, направленной на коррекцию дисбаланса </w:t>
      </w:r>
      <w:proofErr w:type="spellStart"/>
      <w:r w:rsidR="00B621CF" w:rsidRPr="00B621CF">
        <w:rPr>
          <w:color w:val="202124"/>
          <w:sz w:val="28"/>
          <w:szCs w:val="28"/>
        </w:rPr>
        <w:t>ангиогенных</w:t>
      </w:r>
      <w:proofErr w:type="spellEnd"/>
      <w:r w:rsidR="00B621CF" w:rsidRPr="00B621CF">
        <w:rPr>
          <w:color w:val="202124"/>
          <w:sz w:val="28"/>
          <w:szCs w:val="28"/>
        </w:rPr>
        <w:t xml:space="preserve"> факторов и улучшение функции эндотелия</w:t>
      </w:r>
      <w:r w:rsidR="002528AB">
        <w:rPr>
          <w:color w:val="202124"/>
          <w:sz w:val="28"/>
          <w:szCs w:val="28"/>
        </w:rPr>
        <w:t xml:space="preserve"> </w:t>
      </w:r>
      <w:r w:rsidR="007C7E4F">
        <w:rPr>
          <w:color w:val="202124"/>
          <w:sz w:val="28"/>
          <w:szCs w:val="28"/>
        </w:rPr>
        <w:t>[94</w:t>
      </w:r>
      <w:r w:rsidR="001574F5" w:rsidRPr="001574F5">
        <w:rPr>
          <w:color w:val="202124"/>
          <w:sz w:val="28"/>
          <w:szCs w:val="28"/>
        </w:rPr>
        <w:t>]</w:t>
      </w:r>
      <w:r w:rsidR="00606728" w:rsidRPr="00A55FD9">
        <w:rPr>
          <w:rStyle w:val="y2iqfc"/>
          <w:color w:val="202124"/>
          <w:sz w:val="28"/>
          <w:szCs w:val="28"/>
        </w:rPr>
        <w:t>.</w:t>
      </w:r>
    </w:p>
    <w:p w14:paraId="62F95C0D" w14:textId="5B8A8F11" w:rsidP="00026CBE" w:rsidR="00606728" w:rsidRDefault="00606728" w:rsidRPr="001574F5">
      <w:pPr>
        <w:pStyle w:val="NoSpacing"/>
        <w:ind w:firstLine="708" w:right="-283"/>
        <w:jc w:val="both"/>
        <w:rPr>
          <w:rStyle w:val="y2iqfc"/>
          <w:color w:val="202124"/>
          <w:sz w:val="28"/>
          <w:szCs w:val="28"/>
        </w:rPr>
      </w:pPr>
      <w:r w:rsidRPr="00447D6F">
        <w:rPr>
          <w:rStyle w:val="y2iqfc"/>
          <w:color w:val="202124"/>
          <w:sz w:val="28"/>
          <w:szCs w:val="28"/>
        </w:rPr>
        <w:t xml:space="preserve">Еще один фактор может оказывать влияние на инвазию </w:t>
      </w:r>
      <w:proofErr w:type="spellStart"/>
      <w:r w:rsidRPr="00447D6F">
        <w:rPr>
          <w:rStyle w:val="y2iqfc"/>
          <w:color w:val="202124"/>
          <w:sz w:val="28"/>
          <w:szCs w:val="28"/>
        </w:rPr>
        <w:t>трофобластов</w:t>
      </w:r>
      <w:proofErr w:type="spellEnd"/>
      <w:r w:rsidRPr="00447D6F">
        <w:rPr>
          <w:rStyle w:val="y2iqfc"/>
          <w:color w:val="202124"/>
          <w:sz w:val="28"/>
          <w:szCs w:val="28"/>
        </w:rPr>
        <w:t xml:space="preserve"> и </w:t>
      </w:r>
      <w:proofErr w:type="spellStart"/>
      <w:r w:rsidRPr="00447D6F">
        <w:rPr>
          <w:rStyle w:val="y2iqfc"/>
          <w:color w:val="202124"/>
          <w:sz w:val="28"/>
          <w:szCs w:val="28"/>
        </w:rPr>
        <w:t>ремоделирование</w:t>
      </w:r>
      <w:proofErr w:type="spellEnd"/>
      <w:r w:rsidRPr="00447D6F">
        <w:rPr>
          <w:rStyle w:val="y2iqfc"/>
          <w:color w:val="202124"/>
          <w:sz w:val="28"/>
          <w:szCs w:val="28"/>
        </w:rPr>
        <w:t xml:space="preserve"> спиральных артерий</w:t>
      </w:r>
      <w:r w:rsidR="00B621CF">
        <w:rPr>
          <w:rStyle w:val="y2iqfc"/>
          <w:color w:val="202124"/>
          <w:sz w:val="28"/>
          <w:szCs w:val="28"/>
        </w:rPr>
        <w:t>:</w:t>
      </w:r>
      <w:r w:rsidRPr="00447D6F">
        <w:rPr>
          <w:rStyle w:val="y2iqfc"/>
          <w:color w:val="202124"/>
          <w:sz w:val="28"/>
          <w:szCs w:val="28"/>
        </w:rPr>
        <w:t xml:space="preserve"> </w:t>
      </w:r>
      <w:proofErr w:type="spellStart"/>
      <w:r w:rsidRPr="00447D6F">
        <w:rPr>
          <w:rStyle w:val="y2iqfc"/>
          <w:color w:val="202124"/>
          <w:sz w:val="28"/>
          <w:szCs w:val="28"/>
        </w:rPr>
        <w:t>корин</w:t>
      </w:r>
      <w:proofErr w:type="spellEnd"/>
      <w:r w:rsidR="00B621CF">
        <w:rPr>
          <w:rStyle w:val="y2iqfc"/>
          <w:color w:val="202124"/>
          <w:sz w:val="28"/>
          <w:szCs w:val="28"/>
        </w:rPr>
        <w:t xml:space="preserve"> -</w:t>
      </w:r>
      <w:r w:rsidRPr="00447D6F">
        <w:rPr>
          <w:rStyle w:val="y2iqfc"/>
          <w:color w:val="202124"/>
          <w:sz w:val="28"/>
          <w:szCs w:val="28"/>
        </w:rPr>
        <w:t xml:space="preserve"> трансмембранный фермент, который локально активирует предсердный натрийуретический пептид через модификацию зимогена. Корин действует прежде всего в сердечной ткани, </w:t>
      </w:r>
      <w:r w:rsidR="00B621CF" w:rsidRPr="00B621CF">
        <w:rPr>
          <w:rStyle w:val="y2iqfc"/>
          <w:color w:val="202124"/>
          <w:sz w:val="28"/>
          <w:szCs w:val="28"/>
        </w:rPr>
        <w:t xml:space="preserve">однако были </w:t>
      </w:r>
      <w:r w:rsidRPr="00B621CF">
        <w:rPr>
          <w:rStyle w:val="y2iqfc"/>
          <w:color w:val="202124"/>
          <w:sz w:val="28"/>
          <w:szCs w:val="28"/>
        </w:rPr>
        <w:t>обнаруж</w:t>
      </w:r>
      <w:r w:rsidR="00B621CF" w:rsidRPr="00B621CF">
        <w:rPr>
          <w:rStyle w:val="y2iqfc"/>
          <w:color w:val="202124"/>
          <w:sz w:val="28"/>
          <w:szCs w:val="28"/>
        </w:rPr>
        <w:t>ены</w:t>
      </w:r>
      <w:r w:rsidRPr="00B621CF">
        <w:rPr>
          <w:rStyle w:val="y2iqfc"/>
          <w:color w:val="202124"/>
          <w:sz w:val="28"/>
          <w:szCs w:val="28"/>
        </w:rPr>
        <w:t xml:space="preserve"> значительно сниженные уровни мРНК и белка </w:t>
      </w:r>
      <w:proofErr w:type="spellStart"/>
      <w:r w:rsidRPr="00B621CF">
        <w:rPr>
          <w:rStyle w:val="y2iqfc"/>
          <w:color w:val="202124"/>
          <w:sz w:val="28"/>
          <w:szCs w:val="28"/>
        </w:rPr>
        <w:t>корин</w:t>
      </w:r>
      <w:proofErr w:type="spellEnd"/>
      <w:r w:rsidRPr="00B621CF">
        <w:rPr>
          <w:rStyle w:val="y2iqfc"/>
          <w:color w:val="202124"/>
          <w:sz w:val="28"/>
          <w:szCs w:val="28"/>
        </w:rPr>
        <w:t xml:space="preserve"> локализованны</w:t>
      </w:r>
      <w:r w:rsidR="00B621CF" w:rsidRPr="00B621CF">
        <w:rPr>
          <w:rStyle w:val="y2iqfc"/>
          <w:color w:val="202124"/>
          <w:sz w:val="28"/>
          <w:szCs w:val="28"/>
        </w:rPr>
        <w:t>е</w:t>
      </w:r>
      <w:r w:rsidRPr="00B621CF">
        <w:rPr>
          <w:rStyle w:val="y2iqfc"/>
          <w:color w:val="202124"/>
          <w:sz w:val="28"/>
          <w:szCs w:val="28"/>
        </w:rPr>
        <w:t xml:space="preserve"> в матке</w:t>
      </w:r>
      <w:r w:rsidR="00B621CF" w:rsidRPr="00B621CF">
        <w:rPr>
          <w:rStyle w:val="y2iqfc"/>
          <w:color w:val="202124"/>
          <w:sz w:val="28"/>
          <w:szCs w:val="28"/>
        </w:rPr>
        <w:t xml:space="preserve"> </w:t>
      </w:r>
      <w:r w:rsidRPr="00B621CF">
        <w:rPr>
          <w:rStyle w:val="y2iqfc"/>
          <w:color w:val="202124"/>
          <w:sz w:val="28"/>
          <w:szCs w:val="28"/>
        </w:rPr>
        <w:t xml:space="preserve">у пациентов с </w:t>
      </w:r>
      <w:r w:rsidR="00A10ED0" w:rsidRPr="00B621CF">
        <w:rPr>
          <w:rStyle w:val="y2iqfc"/>
          <w:color w:val="202124"/>
          <w:sz w:val="28"/>
          <w:szCs w:val="28"/>
          <w:lang w:val="kk-KZ"/>
        </w:rPr>
        <w:t>ПЭ</w:t>
      </w:r>
      <w:r w:rsidRPr="00B621CF">
        <w:rPr>
          <w:rStyle w:val="y2iqfc"/>
          <w:color w:val="202124"/>
          <w:sz w:val="28"/>
          <w:szCs w:val="28"/>
          <w:lang w:val="kk-KZ"/>
        </w:rPr>
        <w:t xml:space="preserve"> </w:t>
      </w:r>
      <w:r w:rsidR="001574F5" w:rsidRPr="001574F5">
        <w:rPr>
          <w:rStyle w:val="y2iqfc"/>
          <w:color w:val="202124"/>
          <w:sz w:val="28"/>
          <w:szCs w:val="28"/>
        </w:rPr>
        <w:t>[</w:t>
      </w:r>
      <w:r w:rsidR="007C7E4F" w:rsidRPr="007C7E4F">
        <w:rPr>
          <w:rStyle w:val="y2iqfc"/>
          <w:color w:val="202124"/>
          <w:sz w:val="28"/>
          <w:szCs w:val="28"/>
        </w:rPr>
        <w:t>83</w:t>
      </w:r>
      <w:r w:rsidR="001574F5" w:rsidRPr="001574F5">
        <w:rPr>
          <w:rStyle w:val="y2iqfc"/>
          <w:color w:val="202124"/>
          <w:sz w:val="28"/>
          <w:szCs w:val="28"/>
        </w:rPr>
        <w:t>]</w:t>
      </w:r>
      <w:r w:rsidR="00D05E5B">
        <w:rPr>
          <w:rStyle w:val="y2iqfc"/>
          <w:color w:val="202124"/>
          <w:sz w:val="28"/>
          <w:szCs w:val="28"/>
        </w:rPr>
        <w:t>.</w:t>
      </w:r>
    </w:p>
    <w:p w14:paraId="30EEB9DB" w14:textId="653A2469" w:rsidP="00026CBE" w:rsidR="0044078A" w:rsidRDefault="00271071">
      <w:pPr>
        <w:pStyle w:val="NoSpacing"/>
        <w:ind w:right="-283"/>
        <w:jc w:val="both"/>
        <w:rPr>
          <w:rStyle w:val="y2iqfc"/>
          <w:bCs/>
          <w:color w:val="202124"/>
          <w:sz w:val="28"/>
          <w:szCs w:val="28"/>
        </w:rPr>
      </w:pPr>
      <w:r w:rsidRPr="00B621CF">
        <w:rPr>
          <w:rStyle w:val="y2iqfc"/>
          <w:color w:val="202124"/>
          <w:sz w:val="28"/>
          <w:szCs w:val="28"/>
        </w:rPr>
        <w:lastRenderedPageBreak/>
        <w:t xml:space="preserve">   </w:t>
      </w:r>
      <w:r w:rsidR="00606728" w:rsidRPr="00B621CF">
        <w:rPr>
          <w:rStyle w:val="y2iqfc"/>
          <w:color w:val="202124"/>
          <w:sz w:val="28"/>
          <w:szCs w:val="28"/>
        </w:rPr>
        <w:tab/>
      </w:r>
      <w:r w:rsidR="0044078A" w:rsidRPr="00B621CF">
        <w:rPr>
          <w:rStyle w:val="y2iqfc"/>
          <w:bCs/>
          <w:color w:val="202124"/>
          <w:sz w:val="28"/>
          <w:szCs w:val="28"/>
        </w:rPr>
        <w:t>Прогрессирование плацентарной дисфункции сопровождается активацией второй стадии патогенеза, ключевым элементом которой является эндотелиальная дисфункция, индуцируемая циркулирующими плацентарными факторами. К ним относятся сосудистый эндотелиальный фактор роста (VEGF), плацентарный фактор роста (</w:t>
      </w:r>
      <w:proofErr w:type="spellStart"/>
      <w:r w:rsidR="0044078A" w:rsidRPr="00B621CF">
        <w:rPr>
          <w:rStyle w:val="y2iqfc"/>
          <w:bCs/>
          <w:color w:val="202124"/>
          <w:sz w:val="28"/>
          <w:szCs w:val="28"/>
        </w:rPr>
        <w:t>PlGF</w:t>
      </w:r>
      <w:proofErr w:type="spellEnd"/>
      <w:r w:rsidR="0044078A" w:rsidRPr="00B621CF">
        <w:rPr>
          <w:rStyle w:val="y2iqfc"/>
          <w:bCs/>
          <w:color w:val="202124"/>
          <w:sz w:val="28"/>
          <w:szCs w:val="28"/>
        </w:rPr>
        <w:t xml:space="preserve">), растворимая FMS-подобная </w:t>
      </w:r>
      <w:proofErr w:type="spellStart"/>
      <w:r w:rsidR="0044078A" w:rsidRPr="00B621CF">
        <w:rPr>
          <w:rStyle w:val="y2iqfc"/>
          <w:bCs/>
          <w:color w:val="202124"/>
          <w:sz w:val="28"/>
          <w:szCs w:val="28"/>
        </w:rPr>
        <w:t>тирозинкиназа</w:t>
      </w:r>
      <w:proofErr w:type="spellEnd"/>
      <w:r w:rsidR="0044078A" w:rsidRPr="00B621CF">
        <w:rPr>
          <w:rStyle w:val="y2iqfc"/>
          <w:bCs/>
          <w:color w:val="202124"/>
          <w:sz w:val="28"/>
          <w:szCs w:val="28"/>
        </w:rPr>
        <w:t xml:space="preserve"> 1 (sFlt-1), растворимый </w:t>
      </w:r>
      <w:proofErr w:type="spellStart"/>
      <w:r w:rsidR="0044078A" w:rsidRPr="00B621CF">
        <w:rPr>
          <w:rStyle w:val="y2iqfc"/>
          <w:bCs/>
          <w:color w:val="202124"/>
          <w:sz w:val="28"/>
          <w:szCs w:val="28"/>
        </w:rPr>
        <w:t>эндоглин</w:t>
      </w:r>
      <w:proofErr w:type="spellEnd"/>
      <w:r w:rsidR="0044078A" w:rsidRPr="00B621CF">
        <w:rPr>
          <w:rStyle w:val="y2iqfc"/>
          <w:bCs/>
          <w:color w:val="202124"/>
          <w:sz w:val="28"/>
          <w:szCs w:val="28"/>
        </w:rPr>
        <w:t xml:space="preserve"> (</w:t>
      </w:r>
      <w:proofErr w:type="spellStart"/>
      <w:r w:rsidR="0044078A" w:rsidRPr="00B621CF">
        <w:rPr>
          <w:rStyle w:val="y2iqfc"/>
          <w:bCs/>
          <w:color w:val="202124"/>
          <w:sz w:val="28"/>
          <w:szCs w:val="28"/>
        </w:rPr>
        <w:t>sEng</w:t>
      </w:r>
      <w:proofErr w:type="spellEnd"/>
      <w:r w:rsidR="0044078A" w:rsidRPr="00B621CF">
        <w:rPr>
          <w:rStyle w:val="y2iqfc"/>
          <w:bCs/>
          <w:color w:val="202124"/>
          <w:sz w:val="28"/>
          <w:szCs w:val="28"/>
        </w:rPr>
        <w:t xml:space="preserve">), оксид азота (NO), антитела к рецептору ангиотензина I (AT1-AA) и другие </w:t>
      </w:r>
      <w:r w:rsidR="0044078A" w:rsidRPr="007212E2">
        <w:rPr>
          <w:rStyle w:val="y2iqfc"/>
          <w:bCs/>
          <w:color w:val="202124"/>
          <w:sz w:val="28"/>
          <w:szCs w:val="28"/>
        </w:rPr>
        <w:t xml:space="preserve">медиаторы </w:t>
      </w:r>
      <w:r w:rsidR="001574F5" w:rsidRPr="001574F5">
        <w:rPr>
          <w:rStyle w:val="y2iqfc"/>
          <w:bCs/>
          <w:color w:val="202124"/>
          <w:sz w:val="28"/>
          <w:szCs w:val="28"/>
        </w:rPr>
        <w:t>[</w:t>
      </w:r>
      <w:r w:rsidR="007C7E4F" w:rsidRPr="007C7E4F">
        <w:rPr>
          <w:rStyle w:val="y2iqfc"/>
          <w:bCs/>
          <w:color w:val="202124"/>
          <w:sz w:val="28"/>
          <w:szCs w:val="28"/>
        </w:rPr>
        <w:t>95</w:t>
      </w:r>
      <w:r w:rsidR="001574F5" w:rsidRPr="001574F5">
        <w:rPr>
          <w:rStyle w:val="y2iqfc"/>
          <w:bCs/>
          <w:color w:val="202124"/>
          <w:sz w:val="28"/>
          <w:szCs w:val="28"/>
        </w:rPr>
        <w:t>]</w:t>
      </w:r>
      <w:r w:rsidR="0044078A" w:rsidRPr="007212E2">
        <w:rPr>
          <w:rStyle w:val="y2iqfc"/>
          <w:bCs/>
          <w:color w:val="202124"/>
          <w:sz w:val="28"/>
          <w:szCs w:val="28"/>
        </w:rPr>
        <w:t xml:space="preserve">. Указанные </w:t>
      </w:r>
      <w:r w:rsidR="0044078A" w:rsidRPr="007212E2">
        <w:rPr>
          <w:color w:val="222222"/>
          <w:sz w:val="28"/>
          <w:szCs w:val="28"/>
        </w:rPr>
        <w:t xml:space="preserve">факторы </w:t>
      </w:r>
      <w:r w:rsidR="0044078A" w:rsidRPr="007212E2">
        <w:rPr>
          <w:rStyle w:val="y2iqfc"/>
          <w:bCs/>
          <w:color w:val="202124"/>
          <w:sz w:val="28"/>
          <w:szCs w:val="28"/>
        </w:rPr>
        <w:t xml:space="preserve">в совокупности участвуют в формировании системного воспалительного ответа, </w:t>
      </w:r>
      <w:proofErr w:type="spellStart"/>
      <w:r w:rsidR="0044078A" w:rsidRPr="007212E2">
        <w:rPr>
          <w:rStyle w:val="y2iqfc"/>
          <w:bCs/>
          <w:color w:val="202124"/>
          <w:sz w:val="28"/>
          <w:szCs w:val="28"/>
        </w:rPr>
        <w:t>вазоконстрикции</w:t>
      </w:r>
      <w:proofErr w:type="spellEnd"/>
      <w:r w:rsidR="0044078A" w:rsidRPr="007212E2">
        <w:rPr>
          <w:rStyle w:val="y2iqfc"/>
          <w:bCs/>
          <w:color w:val="202124"/>
          <w:sz w:val="28"/>
          <w:szCs w:val="28"/>
        </w:rPr>
        <w:t xml:space="preserve"> и генерализованного эндотелиального повреждения, что лежит в основе клинических проявлений </w:t>
      </w:r>
      <w:r w:rsidR="00A10ED0" w:rsidRPr="007212E2">
        <w:rPr>
          <w:rStyle w:val="y2iqfc"/>
          <w:bCs/>
          <w:color w:val="202124"/>
          <w:sz w:val="28"/>
          <w:szCs w:val="28"/>
          <w:lang w:val="kk-KZ"/>
        </w:rPr>
        <w:t>ПЭ</w:t>
      </w:r>
      <w:r w:rsidR="002528AB">
        <w:rPr>
          <w:rStyle w:val="y2iqfc"/>
          <w:bCs/>
          <w:color w:val="202124"/>
          <w:sz w:val="28"/>
          <w:szCs w:val="28"/>
          <w:lang w:val="kk-KZ"/>
        </w:rPr>
        <w:t xml:space="preserve"> </w:t>
      </w:r>
      <w:r w:rsidR="001574F5" w:rsidRPr="001574F5">
        <w:rPr>
          <w:rStyle w:val="y2iqfc"/>
          <w:bCs/>
          <w:color w:val="202124"/>
          <w:sz w:val="28"/>
          <w:szCs w:val="28"/>
        </w:rPr>
        <w:t>[</w:t>
      </w:r>
      <w:r w:rsidR="00146D57" w:rsidRPr="00146D57">
        <w:rPr>
          <w:rStyle w:val="y2iqfc"/>
          <w:bCs/>
          <w:color w:val="202124"/>
          <w:sz w:val="28"/>
          <w:szCs w:val="28"/>
        </w:rPr>
        <w:t>96,97</w:t>
      </w:r>
      <w:r w:rsidR="001574F5" w:rsidRPr="001574F5">
        <w:rPr>
          <w:rStyle w:val="y2iqfc"/>
          <w:bCs/>
          <w:color w:val="202124"/>
          <w:sz w:val="28"/>
          <w:szCs w:val="28"/>
        </w:rPr>
        <w:t>]</w:t>
      </w:r>
      <w:r w:rsidR="0044078A" w:rsidRPr="007212E2">
        <w:rPr>
          <w:rStyle w:val="y2iqfc"/>
          <w:bCs/>
          <w:color w:val="202124"/>
          <w:sz w:val="28"/>
          <w:szCs w:val="28"/>
        </w:rPr>
        <w:t>.</w:t>
      </w:r>
    </w:p>
    <w:p w14:paraId="45A3D687" w14:textId="5DAA19F7" w:rsidP="00BF52CF" w:rsidR="00863DA5" w:rsidRDefault="00C3410D">
      <w:pPr>
        <w:pStyle w:val="NoSpacing"/>
        <w:ind w:firstLine="708" w:right="-283"/>
        <w:jc w:val="both"/>
        <w:rPr>
          <w:rStyle w:val="y2iqfc"/>
          <w:bCs/>
          <w:color w:val="202124"/>
          <w:sz w:val="28"/>
          <w:szCs w:val="28"/>
        </w:rPr>
      </w:pPr>
      <w:r w:rsidRPr="00C3410D">
        <w:rPr>
          <w:rStyle w:val="y2iqfc"/>
          <w:bCs/>
          <w:color w:val="202124"/>
          <w:sz w:val="28"/>
          <w:szCs w:val="28"/>
        </w:rPr>
        <w:t>Таким образом, преэклампсия является распространённым и клинически значимым осложнением беременности, вносящим существенный вклад в структуру материнской и перинатальной заболеваемости и смертности. Её развитие обусловлено сочетанием различных факторов риска, включая генетическую предрасположенность, соматическую патологию и особенности течения беременности.</w:t>
      </w:r>
      <w:r w:rsidR="00AF424F">
        <w:rPr>
          <w:rStyle w:val="y2iqfc"/>
          <w:bCs/>
          <w:color w:val="202124"/>
          <w:sz w:val="28"/>
          <w:szCs w:val="28"/>
        </w:rPr>
        <w:t xml:space="preserve"> </w:t>
      </w:r>
      <w:r w:rsidRPr="00C3410D">
        <w:rPr>
          <w:rStyle w:val="y2iqfc"/>
          <w:bCs/>
          <w:color w:val="202124"/>
          <w:sz w:val="28"/>
          <w:szCs w:val="28"/>
        </w:rPr>
        <w:t xml:space="preserve">Ключевым звеном патогенеза является нарушение процессов </w:t>
      </w:r>
      <w:proofErr w:type="spellStart"/>
      <w:r w:rsidRPr="00C3410D">
        <w:rPr>
          <w:rStyle w:val="y2iqfc"/>
          <w:bCs/>
          <w:color w:val="202124"/>
          <w:sz w:val="28"/>
          <w:szCs w:val="28"/>
        </w:rPr>
        <w:t>плацентации</w:t>
      </w:r>
      <w:proofErr w:type="spellEnd"/>
      <w:r w:rsidRPr="00C3410D">
        <w:rPr>
          <w:rStyle w:val="y2iqfc"/>
          <w:bCs/>
          <w:color w:val="202124"/>
          <w:sz w:val="28"/>
          <w:szCs w:val="28"/>
        </w:rPr>
        <w:t xml:space="preserve">, обусловленное дефектной инвазией </w:t>
      </w:r>
      <w:proofErr w:type="spellStart"/>
      <w:r w:rsidRPr="00C3410D">
        <w:rPr>
          <w:rStyle w:val="y2iqfc"/>
          <w:bCs/>
          <w:color w:val="202124"/>
          <w:sz w:val="28"/>
          <w:szCs w:val="28"/>
        </w:rPr>
        <w:t>трофобласта</w:t>
      </w:r>
      <w:proofErr w:type="spellEnd"/>
      <w:r w:rsidRPr="00C3410D">
        <w:rPr>
          <w:rStyle w:val="y2iqfc"/>
          <w:bCs/>
          <w:color w:val="202124"/>
          <w:sz w:val="28"/>
          <w:szCs w:val="28"/>
        </w:rPr>
        <w:t xml:space="preserve"> и неполным </w:t>
      </w:r>
      <w:proofErr w:type="spellStart"/>
      <w:r w:rsidRPr="00C3410D">
        <w:rPr>
          <w:rStyle w:val="y2iqfc"/>
          <w:bCs/>
          <w:color w:val="202124"/>
          <w:sz w:val="28"/>
          <w:szCs w:val="28"/>
        </w:rPr>
        <w:t>ремоделированием</w:t>
      </w:r>
      <w:proofErr w:type="spellEnd"/>
      <w:r w:rsidRPr="00C3410D">
        <w:rPr>
          <w:rStyle w:val="y2iqfc"/>
          <w:bCs/>
          <w:color w:val="202124"/>
          <w:sz w:val="28"/>
          <w:szCs w:val="28"/>
        </w:rPr>
        <w:t xml:space="preserve"> спиральных артерий, что приводит к развитию маточно-плацентарной </w:t>
      </w:r>
      <w:proofErr w:type="spellStart"/>
      <w:r w:rsidRPr="00C3410D">
        <w:rPr>
          <w:rStyle w:val="y2iqfc"/>
          <w:bCs/>
          <w:color w:val="202124"/>
          <w:sz w:val="28"/>
          <w:szCs w:val="28"/>
        </w:rPr>
        <w:t>гипоперфузии</w:t>
      </w:r>
      <w:proofErr w:type="spellEnd"/>
      <w:r w:rsidRPr="00C3410D">
        <w:rPr>
          <w:rStyle w:val="y2iqfc"/>
          <w:bCs/>
          <w:color w:val="202124"/>
          <w:sz w:val="28"/>
          <w:szCs w:val="28"/>
        </w:rPr>
        <w:t xml:space="preserve"> и ишемии плаценты.</w:t>
      </w:r>
    </w:p>
    <w:p w14:paraId="5E346CD9" w14:textId="2C479437" w:rsidP="00863DA5" w:rsidR="00863DA5" w:rsidRDefault="00863DA5" w:rsidRPr="00863DA5">
      <w:pPr>
        <w:pStyle w:val="Index"/>
        <w:ind w:right="-283"/>
        <w:rPr>
          <w:rStyle w:val="y2iqfc"/>
          <w:b/>
          <w:bCs/>
          <w:sz w:val="28"/>
          <w:szCs w:val="28"/>
        </w:rPr>
      </w:pPr>
      <w:r w:rsidRPr="00863DA5">
        <w:rPr>
          <w:b/>
          <w:bCs/>
          <w:sz w:val="28"/>
          <w:szCs w:val="28"/>
        </w:rPr>
        <w:t xml:space="preserve">1.2 </w:t>
      </w:r>
      <w:proofErr w:type="spellStart"/>
      <w:r w:rsidRPr="00863DA5">
        <w:rPr>
          <w:b/>
          <w:bCs/>
          <w:sz w:val="28"/>
          <w:szCs w:val="28"/>
        </w:rPr>
        <w:t>Гипергомоцистеинемия</w:t>
      </w:r>
      <w:proofErr w:type="spellEnd"/>
      <w:r w:rsidRPr="00863DA5">
        <w:rPr>
          <w:b/>
          <w:bCs/>
          <w:sz w:val="28"/>
          <w:szCs w:val="28"/>
        </w:rPr>
        <w:t xml:space="preserve"> и полиморфизмы гена MTHFR как факторы риска преэклампсии</w:t>
      </w:r>
    </w:p>
    <w:p w14:paraId="50CEE735" w14:textId="6D7ACA23" w:rsidP="00104423" w:rsidR="009825F1" w:rsidRDefault="008F1DF3">
      <w:pPr>
        <w:shd w:color="auto" w:fill="FFFFFF" w:val="clear"/>
        <w:ind w:firstLine="708" w:right="-283"/>
        <w:jc w:val="both"/>
        <w:rPr>
          <w:rFonts w:ascii="Times New Roman" w:cs="Times New Roman" w:hAnsi="Times New Roman"/>
          <w:color w:val="222222"/>
          <w:sz w:val="28"/>
          <w:szCs w:val="28"/>
        </w:rPr>
      </w:pPr>
      <w:r w:rsidRPr="008F1DF3">
        <w:rPr>
          <w:rFonts w:ascii="Times New Roman" w:cs="Times New Roman" w:hAnsi="Times New Roman"/>
          <w:color w:val="222222"/>
          <w:sz w:val="28"/>
          <w:szCs w:val="28"/>
        </w:rPr>
        <w:t>Повышение уровня гомоцистеина в крови во время беременности ассоциировано с рядом акушерских осложнений, включая преэклампсию, спонтанные аборты, задержку внутриутробного развития плода и отслойку плаценты</w:t>
      </w:r>
      <w:r>
        <w:rPr>
          <w:rFonts w:ascii="Times New Roman" w:cs="Times New Roman" w:hAnsi="Times New Roman"/>
          <w:color w:val="222222"/>
          <w:sz w:val="28"/>
          <w:szCs w:val="28"/>
        </w:rPr>
        <w:t xml:space="preserve"> </w:t>
      </w:r>
      <w:r w:rsidR="001574F5" w:rsidRPr="001574F5">
        <w:rPr>
          <w:rFonts w:ascii="Times New Roman" w:cs="Times New Roman" w:hAnsi="Times New Roman"/>
          <w:color w:val="222222"/>
          <w:sz w:val="28"/>
          <w:szCs w:val="28"/>
        </w:rPr>
        <w:t>[</w:t>
      </w:r>
      <w:r w:rsidR="003532F1">
        <w:rPr>
          <w:rFonts w:ascii="Times New Roman" w:cs="Times New Roman" w:hAnsi="Times New Roman"/>
          <w:color w:val="222222"/>
          <w:sz w:val="28"/>
          <w:szCs w:val="28"/>
        </w:rPr>
        <w:t>33</w:t>
      </w:r>
      <w:r w:rsidR="001574F5" w:rsidRPr="001574F5">
        <w:rPr>
          <w:rFonts w:ascii="Times New Roman" w:cs="Times New Roman" w:hAnsi="Times New Roman"/>
          <w:color w:val="222222"/>
          <w:sz w:val="28"/>
          <w:szCs w:val="28"/>
        </w:rPr>
        <w:t>]</w:t>
      </w:r>
      <w:r w:rsidR="00D66E67">
        <w:rPr>
          <w:rFonts w:ascii="Times New Roman" w:cs="Times New Roman" w:hAnsi="Times New Roman"/>
          <w:color w:val="222222"/>
          <w:sz w:val="28"/>
          <w:szCs w:val="28"/>
        </w:rPr>
        <w:t xml:space="preserve"> (Рисунок </w:t>
      </w:r>
      <w:r w:rsidR="001C7971">
        <w:rPr>
          <w:rFonts w:ascii="Times New Roman" w:cs="Times New Roman" w:hAnsi="Times New Roman"/>
          <w:color w:val="222222"/>
          <w:sz w:val="28"/>
          <w:szCs w:val="28"/>
          <w:lang w:val="kk-KZ"/>
        </w:rPr>
        <w:t>2</w:t>
      </w:r>
      <w:r w:rsidR="00D66E67">
        <w:rPr>
          <w:rFonts w:ascii="Times New Roman" w:cs="Times New Roman" w:hAnsi="Times New Roman"/>
          <w:color w:val="222222"/>
          <w:sz w:val="28"/>
          <w:szCs w:val="28"/>
        </w:rPr>
        <w:t>)</w:t>
      </w:r>
      <w:r w:rsidR="005C03EA" w:rsidRPr="00C54C32">
        <w:rPr>
          <w:rFonts w:ascii="Times New Roman" w:cs="Times New Roman" w:hAnsi="Times New Roman"/>
          <w:color w:val="222222"/>
          <w:sz w:val="28"/>
          <w:szCs w:val="28"/>
        </w:rPr>
        <w:t>.</w:t>
      </w:r>
    </w:p>
    <w:p w14:paraId="55DB30C3" w14:textId="77777777" w:rsidP="00026CBE" w:rsidR="009825F1" w:rsidRDefault="009825F1">
      <w:pPr>
        <w:shd w:color="auto" w:fill="FFFFFF" w:val="clear"/>
        <w:ind w:firstLine="480" w:right="-283"/>
        <w:jc w:val="both"/>
        <w:rPr>
          <w:rFonts w:ascii="Times New Roman" w:cs="Times New Roman" w:hAnsi="Times New Roman"/>
          <w:color w:val="222222"/>
          <w:sz w:val="28"/>
          <w:szCs w:val="28"/>
        </w:rPr>
      </w:pPr>
    </w:p>
    <w:p w14:paraId="4D61946B" w14:textId="3387BA58" w:rsidP="00026CBE" w:rsidR="009825F1" w:rsidRDefault="009825F1">
      <w:pPr>
        <w:shd w:color="auto" w:fill="FFFFFF" w:val="clear"/>
        <w:ind w:firstLine="480" w:right="-283"/>
        <w:jc w:val="both"/>
        <w:rPr>
          <w:rFonts w:ascii="Times New Roman" w:cs="Times New Roman" w:hAnsi="Times New Roman"/>
          <w:color w:val="222222"/>
          <w:sz w:val="28"/>
          <w:szCs w:val="28"/>
        </w:rPr>
      </w:pPr>
      <w:r>
        <w:rPr>
          <w:noProof/>
          <w:lang w:eastAsia="ru-RU"/>
        </w:rPr>
        <w:drawing>
          <wp:inline distB="0" distL="0" distR="0" distT="0" wp14:anchorId="790483E7" wp14:editId="55D933D5">
            <wp:extent cx="5536106" cy="3001191"/>
            <wp:effectExtent b="0" l="0" r="1270" t="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noChangeAspect="1"/>
                    </pic:cNvPicPr>
                  </pic:nvPicPr>
                  <pic:blipFill>
                    <a:blip cstate="print" r:embed="rId10">
                      <a:extLst>
                        <a:ext uri="{28A0092B-C50C-407E-A947-70E740481C1C}">
                          <a14:useLocalDpi xmlns:a14="http://schemas.microsoft.com/office/drawing/2010/main" val="0"/>
                        </a:ext>
                      </a:extLst>
                    </a:blip>
                    <a:srcRect/>
                    <a:stretch>
                      <a:fillRect/>
                    </a:stretch>
                  </pic:blipFill>
                  <pic:spPr bwMode="auto">
                    <a:xfrm>
                      <a:off x="0" y="0"/>
                      <a:ext cx="5675716" cy="3076876"/>
                    </a:xfrm>
                    <a:prstGeom prst="rect">
                      <a:avLst/>
                    </a:prstGeom>
                    <a:noFill/>
                    <a:ln>
                      <a:noFill/>
                    </a:ln>
                  </pic:spPr>
                </pic:pic>
              </a:graphicData>
            </a:graphic>
          </wp:inline>
        </w:drawing>
      </w:r>
    </w:p>
    <w:p w14:paraId="125FD82C" w14:textId="77777777" w:rsidP="00026CBE" w:rsidR="009825F1" w:rsidRDefault="009825F1">
      <w:pPr>
        <w:shd w:color="auto" w:fill="FFFFFF" w:val="clear"/>
        <w:ind w:firstLine="480" w:right="-283"/>
        <w:jc w:val="both"/>
        <w:rPr>
          <w:rFonts w:ascii="Times New Roman" w:cs="Times New Roman" w:hAnsi="Times New Roman"/>
          <w:color w:val="222222"/>
          <w:sz w:val="28"/>
          <w:szCs w:val="28"/>
        </w:rPr>
      </w:pPr>
    </w:p>
    <w:p w14:paraId="26855155" w14:textId="77777777" w:rsidP="00026CBE" w:rsidR="009825F1" w:rsidRDefault="009825F1">
      <w:pPr>
        <w:shd w:color="auto" w:fill="FFFFFF" w:val="clear"/>
        <w:ind w:firstLine="480" w:right="-283"/>
        <w:jc w:val="both"/>
        <w:rPr>
          <w:rFonts w:ascii="Times New Roman" w:cs="Times New Roman" w:hAnsi="Times New Roman"/>
          <w:color w:val="222222"/>
          <w:sz w:val="28"/>
          <w:szCs w:val="28"/>
        </w:rPr>
      </w:pPr>
    </w:p>
    <w:p w14:paraId="0E511931" w14:textId="01CFC7DF" w:rsidP="00BF52CF" w:rsidR="009825F1" w:rsidRDefault="009825F1" w:rsidRPr="00BF52CF">
      <w:pPr>
        <w:shd w:color="auto" w:fill="FFFFFF" w:val="clear"/>
        <w:spacing w:after="240" w:before="240"/>
        <w:ind w:firstLine="480" w:right="-283"/>
        <w:jc w:val="center"/>
        <w:rPr>
          <w:rFonts w:ascii="Times New Roman" w:cs="Times New Roman" w:hAnsi="Times New Roman"/>
          <w:color w:val="222222"/>
        </w:rPr>
      </w:pPr>
      <w:r w:rsidRPr="00BF52CF">
        <w:rPr>
          <w:rFonts w:ascii="Times New Roman" w:cs="Times New Roman" w:hAnsi="Times New Roman"/>
          <w:color w:val="222222"/>
          <w:sz w:val="22"/>
          <w:szCs w:val="22"/>
        </w:rPr>
        <w:t xml:space="preserve">Рисунок </w:t>
      </w:r>
      <w:r w:rsidRPr="00BF52CF">
        <w:rPr>
          <w:rFonts w:ascii="Times New Roman" w:cs="Times New Roman" w:hAnsi="Times New Roman"/>
          <w:color w:val="222222"/>
          <w:sz w:val="22"/>
          <w:szCs w:val="22"/>
          <w:lang w:val="kk-KZ"/>
        </w:rPr>
        <w:t>2</w:t>
      </w:r>
      <w:r w:rsidRPr="00BF52CF">
        <w:rPr>
          <w:rFonts w:ascii="Times New Roman" w:cs="Times New Roman" w:hAnsi="Times New Roman"/>
          <w:color w:val="222222"/>
          <w:sz w:val="22"/>
          <w:szCs w:val="22"/>
        </w:rPr>
        <w:t xml:space="preserve">. Роль полиморфизмов </w:t>
      </w:r>
      <w:r w:rsidR="00D05E5B" w:rsidRPr="00BF52CF">
        <w:rPr>
          <w:rFonts w:ascii="Times New Roman" w:cs="Times New Roman" w:hAnsi="Times New Roman"/>
          <w:color w:val="222222"/>
          <w:sz w:val="22"/>
          <w:szCs w:val="22"/>
        </w:rPr>
        <w:t xml:space="preserve">гене </w:t>
      </w:r>
      <w:proofErr w:type="spellStart"/>
      <w:r w:rsidRPr="00BF52CF">
        <w:rPr>
          <w:rFonts w:ascii="Times New Roman" w:cs="Times New Roman" w:hAnsi="Times New Roman"/>
          <w:color w:val="222222"/>
          <w:sz w:val="22"/>
          <w:szCs w:val="22"/>
        </w:rPr>
        <w:t>фолатного</w:t>
      </w:r>
      <w:proofErr w:type="spellEnd"/>
      <w:r w:rsidRPr="00BF52CF">
        <w:rPr>
          <w:rFonts w:ascii="Times New Roman" w:cs="Times New Roman" w:hAnsi="Times New Roman"/>
          <w:color w:val="222222"/>
          <w:sz w:val="22"/>
          <w:szCs w:val="22"/>
        </w:rPr>
        <w:t xml:space="preserve"> цикла </w:t>
      </w:r>
      <w:r w:rsidRPr="00BF52CF">
        <w:rPr>
          <w:rStyle w:val="html-italic"/>
          <w:rFonts w:ascii="Times New Roman" w:cs="Times New Roman" w:hAnsi="Times New Roman"/>
          <w:iCs/>
          <w:color w:val="222222"/>
          <w:sz w:val="22"/>
          <w:szCs w:val="22"/>
        </w:rPr>
        <w:t>MT</w:t>
      </w:r>
      <w:r w:rsidRPr="00BF52CF">
        <w:rPr>
          <w:rStyle w:val="html-italic"/>
          <w:rFonts w:ascii="Times New Roman" w:cs="Times New Roman" w:hAnsi="Times New Roman"/>
          <w:iCs/>
          <w:color w:val="222222"/>
        </w:rPr>
        <w:t>HFR</w:t>
      </w:r>
      <w:r w:rsidRPr="00BF52CF">
        <w:rPr>
          <w:rFonts w:ascii="Times New Roman" w:cs="Times New Roman" w:hAnsi="Times New Roman"/>
          <w:color w:val="222222"/>
        </w:rPr>
        <w:t xml:space="preserve"> в </w:t>
      </w:r>
      <w:r w:rsidR="00D05E5B" w:rsidRPr="00BF52CF">
        <w:rPr>
          <w:rFonts w:ascii="Times New Roman" w:cs="Times New Roman" w:hAnsi="Times New Roman"/>
          <w:color w:val="222222"/>
        </w:rPr>
        <w:t xml:space="preserve">развитии </w:t>
      </w:r>
      <w:r w:rsidRPr="00BF52CF">
        <w:rPr>
          <w:rFonts w:ascii="Times New Roman" w:cs="Times New Roman" w:hAnsi="Times New Roman"/>
          <w:color w:val="222222"/>
        </w:rPr>
        <w:t xml:space="preserve">преэклампсии [на основе </w:t>
      </w:r>
      <w:r w:rsidR="003532F1" w:rsidRPr="00BF52CF">
        <w:rPr>
          <w:rFonts w:ascii="Times New Roman" w:cs="Times New Roman" w:hAnsi="Times New Roman"/>
          <w:color w:val="222222"/>
        </w:rPr>
        <w:t>33,98</w:t>
      </w:r>
      <w:r w:rsidRPr="00BF52CF">
        <w:rPr>
          <w:rFonts w:ascii="Times New Roman" w:cs="Times New Roman" w:hAnsi="Times New Roman"/>
          <w:color w:val="222222"/>
        </w:rPr>
        <w:t>]</w:t>
      </w:r>
      <w:r w:rsidR="00D05E5B" w:rsidRPr="00BF52CF">
        <w:rPr>
          <w:rFonts w:ascii="Times New Roman" w:cs="Times New Roman" w:hAnsi="Times New Roman"/>
          <w:color w:val="222222"/>
        </w:rPr>
        <w:t>.</w:t>
      </w:r>
    </w:p>
    <w:p w14:paraId="0D5DC209" w14:textId="0CF9BDCF" w:rsidP="00104423" w:rsidR="008F1DF3" w:rsidRDefault="008F1DF3">
      <w:pPr>
        <w:shd w:color="auto" w:fill="FFFFFF" w:val="clear"/>
        <w:ind w:firstLine="708" w:right="-283"/>
        <w:jc w:val="both"/>
        <w:rPr>
          <w:rFonts w:ascii="Times New Roman" w:cs="Times New Roman" w:hAnsi="Times New Roman"/>
          <w:color w:val="222222"/>
          <w:sz w:val="28"/>
          <w:szCs w:val="28"/>
        </w:rPr>
      </w:pPr>
      <w:r>
        <w:rPr>
          <w:rFonts w:ascii="Times New Roman" w:cs="Times New Roman" w:hAnsi="Times New Roman"/>
          <w:color w:val="222222"/>
          <w:sz w:val="28"/>
          <w:szCs w:val="28"/>
        </w:rPr>
        <w:lastRenderedPageBreak/>
        <w:t>О</w:t>
      </w:r>
      <w:r w:rsidRPr="008F1DF3">
        <w:rPr>
          <w:rFonts w:ascii="Times New Roman" w:cs="Times New Roman" w:hAnsi="Times New Roman"/>
          <w:color w:val="222222"/>
          <w:sz w:val="28"/>
          <w:szCs w:val="28"/>
        </w:rPr>
        <w:t xml:space="preserve">сновным патогенетическим звеном </w:t>
      </w:r>
      <w:proofErr w:type="spellStart"/>
      <w:r w:rsidRPr="008F1DF3">
        <w:rPr>
          <w:rFonts w:ascii="Times New Roman" w:cs="Times New Roman" w:hAnsi="Times New Roman"/>
          <w:color w:val="222222"/>
          <w:sz w:val="28"/>
          <w:szCs w:val="28"/>
        </w:rPr>
        <w:t>гипергомоцистеинемии</w:t>
      </w:r>
      <w:proofErr w:type="spellEnd"/>
      <w:r w:rsidRPr="008F1DF3">
        <w:rPr>
          <w:rFonts w:ascii="Times New Roman" w:cs="Times New Roman" w:hAnsi="Times New Roman"/>
          <w:color w:val="222222"/>
          <w:sz w:val="28"/>
          <w:szCs w:val="28"/>
        </w:rPr>
        <w:t xml:space="preserve"> является эндотелиальная дисфункция, проявляющаяся активацией экспрессии молекул адгезии, усилением адгезии лейкоцитов и повреждением эндотелиальных клеток. Эти изменения сопровождаются развитием оксидативного стресса, снижением биодоступности оксида азота (NO) и увеличением продукции </w:t>
      </w:r>
      <w:proofErr w:type="spellStart"/>
      <w:r w:rsidRPr="008F1DF3">
        <w:rPr>
          <w:rFonts w:ascii="Times New Roman" w:cs="Times New Roman" w:hAnsi="Times New Roman"/>
          <w:color w:val="222222"/>
          <w:sz w:val="28"/>
          <w:szCs w:val="28"/>
        </w:rPr>
        <w:t>прокоагулянтных</w:t>
      </w:r>
      <w:proofErr w:type="spellEnd"/>
      <w:r w:rsidRPr="008F1DF3">
        <w:rPr>
          <w:rFonts w:ascii="Times New Roman" w:cs="Times New Roman" w:hAnsi="Times New Roman"/>
          <w:color w:val="222222"/>
          <w:sz w:val="28"/>
          <w:szCs w:val="28"/>
        </w:rPr>
        <w:t xml:space="preserve"> факторов</w:t>
      </w:r>
      <w:r w:rsidR="002528AB">
        <w:rPr>
          <w:rFonts w:ascii="Times New Roman" w:cs="Times New Roman" w:hAnsi="Times New Roman"/>
          <w:color w:val="222222"/>
          <w:sz w:val="28"/>
          <w:szCs w:val="28"/>
        </w:rPr>
        <w:t xml:space="preserve"> </w:t>
      </w:r>
      <w:r w:rsidR="001574F5" w:rsidRPr="001574F5">
        <w:rPr>
          <w:rFonts w:ascii="Times New Roman" w:cs="Times New Roman" w:hAnsi="Times New Roman"/>
          <w:color w:val="222222"/>
          <w:sz w:val="28"/>
          <w:szCs w:val="28"/>
        </w:rPr>
        <w:t>[</w:t>
      </w:r>
      <w:r w:rsidR="003532F1">
        <w:rPr>
          <w:rFonts w:ascii="Times New Roman" w:cs="Times New Roman" w:hAnsi="Times New Roman"/>
          <w:color w:val="222222"/>
          <w:sz w:val="28"/>
          <w:szCs w:val="28"/>
        </w:rPr>
        <w:t>46, 99</w:t>
      </w:r>
      <w:r w:rsidR="001574F5" w:rsidRPr="001574F5">
        <w:rPr>
          <w:rFonts w:ascii="Times New Roman" w:cs="Times New Roman" w:hAnsi="Times New Roman"/>
          <w:color w:val="222222"/>
          <w:sz w:val="28"/>
          <w:szCs w:val="28"/>
        </w:rPr>
        <w:t>]</w:t>
      </w:r>
      <w:r w:rsidR="005C03EA" w:rsidRPr="00C54C32">
        <w:rPr>
          <w:rFonts w:ascii="Times New Roman" w:cs="Times New Roman" w:hAnsi="Times New Roman"/>
          <w:color w:val="222222"/>
          <w:sz w:val="28"/>
          <w:szCs w:val="28"/>
        </w:rPr>
        <w:t>. </w:t>
      </w:r>
    </w:p>
    <w:p w14:paraId="6B79432F" w14:textId="1D977CD0" w:rsidP="00104423" w:rsidR="00370878" w:rsidRDefault="008F1DF3">
      <w:pPr>
        <w:shd w:color="auto" w:fill="FFFFFF" w:val="clear"/>
        <w:ind w:firstLine="708" w:right="-283"/>
        <w:jc w:val="both"/>
        <w:rPr>
          <w:rFonts w:ascii="Times New Roman" w:cs="Times New Roman" w:hAnsi="Times New Roman"/>
          <w:color w:val="222222"/>
          <w:sz w:val="28"/>
          <w:szCs w:val="28"/>
        </w:rPr>
      </w:pPr>
      <w:r w:rsidRPr="008F1DF3">
        <w:rPr>
          <w:rFonts w:ascii="Times New Roman" w:cs="Times New Roman" w:hAnsi="Times New Roman"/>
          <w:color w:val="222222"/>
          <w:sz w:val="28"/>
          <w:szCs w:val="28"/>
        </w:rPr>
        <w:t xml:space="preserve">Дополнительно нарушение эндотелиальной функции приводит к снижению активации протеина С, что усиливает локальные </w:t>
      </w:r>
      <w:proofErr w:type="spellStart"/>
      <w:r w:rsidRPr="008F1DF3">
        <w:rPr>
          <w:rFonts w:ascii="Times New Roman" w:cs="Times New Roman" w:hAnsi="Times New Roman"/>
          <w:color w:val="222222"/>
          <w:sz w:val="28"/>
          <w:szCs w:val="28"/>
        </w:rPr>
        <w:t>протромботические</w:t>
      </w:r>
      <w:proofErr w:type="spellEnd"/>
      <w:r w:rsidRPr="008F1DF3">
        <w:rPr>
          <w:rFonts w:ascii="Times New Roman" w:cs="Times New Roman" w:hAnsi="Times New Roman"/>
          <w:color w:val="222222"/>
          <w:sz w:val="28"/>
          <w:szCs w:val="28"/>
        </w:rPr>
        <w:t xml:space="preserve"> процессы и способствует развитию </w:t>
      </w:r>
      <w:proofErr w:type="spellStart"/>
      <w:r w:rsidRPr="008F1DF3">
        <w:rPr>
          <w:rFonts w:ascii="Times New Roman" w:cs="Times New Roman" w:hAnsi="Times New Roman"/>
          <w:color w:val="222222"/>
          <w:sz w:val="28"/>
          <w:szCs w:val="28"/>
        </w:rPr>
        <w:t>микротромбозов</w:t>
      </w:r>
      <w:proofErr w:type="spellEnd"/>
      <w:r w:rsidRPr="008F1DF3">
        <w:rPr>
          <w:rFonts w:ascii="Times New Roman" w:cs="Times New Roman" w:hAnsi="Times New Roman"/>
          <w:color w:val="222222"/>
          <w:sz w:val="28"/>
          <w:szCs w:val="28"/>
        </w:rPr>
        <w:t xml:space="preserve"> в сосудистом русле, включая плацентарное</w:t>
      </w:r>
      <w:r w:rsidR="002528AB">
        <w:rPr>
          <w:rFonts w:ascii="Times New Roman" w:cs="Times New Roman" w:hAnsi="Times New Roman"/>
          <w:color w:val="222222"/>
          <w:sz w:val="28"/>
          <w:szCs w:val="28"/>
        </w:rPr>
        <w:t xml:space="preserve"> </w:t>
      </w:r>
      <w:r w:rsidR="001574F5" w:rsidRPr="001574F5">
        <w:rPr>
          <w:rFonts w:ascii="Times New Roman" w:cs="Times New Roman" w:hAnsi="Times New Roman"/>
          <w:color w:val="222222"/>
          <w:sz w:val="28"/>
          <w:szCs w:val="28"/>
        </w:rPr>
        <w:t>[</w:t>
      </w:r>
      <w:r w:rsidR="00E85F01">
        <w:rPr>
          <w:rFonts w:ascii="Times New Roman" w:cs="Times New Roman" w:hAnsi="Times New Roman"/>
          <w:color w:val="222222"/>
          <w:sz w:val="28"/>
          <w:szCs w:val="28"/>
        </w:rPr>
        <w:t>100</w:t>
      </w:r>
      <w:r w:rsidR="001574F5" w:rsidRPr="001574F5">
        <w:rPr>
          <w:rFonts w:ascii="Times New Roman" w:cs="Times New Roman" w:hAnsi="Times New Roman"/>
          <w:color w:val="222222"/>
          <w:sz w:val="28"/>
          <w:szCs w:val="28"/>
        </w:rPr>
        <w:t>]</w:t>
      </w:r>
      <w:r w:rsidRPr="00C54C32">
        <w:rPr>
          <w:rFonts w:ascii="Times New Roman" w:cs="Times New Roman" w:hAnsi="Times New Roman"/>
          <w:color w:val="222222"/>
          <w:sz w:val="28"/>
          <w:szCs w:val="28"/>
        </w:rPr>
        <w:t>.</w:t>
      </w:r>
    </w:p>
    <w:p w14:paraId="4C20D89F" w14:textId="51397D63" w:rsidP="00104423" w:rsidR="008F1DF3" w:rsidRDefault="008F1DF3" w:rsidRPr="00C54C32">
      <w:pPr>
        <w:shd w:color="auto" w:fill="FFFFFF" w:val="clear"/>
        <w:ind w:firstLine="708" w:right="-283"/>
        <w:jc w:val="both"/>
        <w:rPr>
          <w:rFonts w:ascii="Times New Roman" w:cs="Times New Roman" w:hAnsi="Times New Roman"/>
          <w:color w:val="222222"/>
          <w:sz w:val="28"/>
          <w:szCs w:val="28"/>
        </w:rPr>
      </w:pPr>
      <w:r w:rsidRPr="008F1DF3">
        <w:rPr>
          <w:rFonts w:ascii="Times New Roman" w:cs="Times New Roman" w:hAnsi="Times New Roman"/>
          <w:color w:val="222222"/>
          <w:sz w:val="28"/>
          <w:szCs w:val="28"/>
        </w:rPr>
        <w:t xml:space="preserve">Плацентарные микрососудистые нарушения при </w:t>
      </w:r>
      <w:proofErr w:type="spellStart"/>
      <w:r w:rsidRPr="008F1DF3">
        <w:rPr>
          <w:rFonts w:ascii="Times New Roman" w:cs="Times New Roman" w:hAnsi="Times New Roman"/>
          <w:color w:val="222222"/>
          <w:sz w:val="28"/>
          <w:szCs w:val="28"/>
        </w:rPr>
        <w:t>гипергомоцистеинемии</w:t>
      </w:r>
      <w:proofErr w:type="spellEnd"/>
      <w:r w:rsidRPr="008F1DF3">
        <w:rPr>
          <w:rFonts w:ascii="Times New Roman" w:cs="Times New Roman" w:hAnsi="Times New Roman"/>
          <w:color w:val="222222"/>
          <w:sz w:val="28"/>
          <w:szCs w:val="28"/>
        </w:rPr>
        <w:t xml:space="preserve"> играют важную роль в формировании преэклампсии, поскольку приводят к ухудшению перфузии и усилению ишемических процессов в системе мать</w:t>
      </w:r>
      <w:r w:rsidR="00354B20" w:rsidRPr="00451408">
        <w:rPr>
          <w:rFonts w:ascii="Times New Roman" w:cs="Times New Roman" w:hAnsi="Times New Roman"/>
          <w:color w:val="222222"/>
          <w:sz w:val="28"/>
          <w:szCs w:val="28"/>
        </w:rPr>
        <w:t xml:space="preserve"> </w:t>
      </w:r>
      <w:r w:rsidRPr="008F1DF3">
        <w:rPr>
          <w:rFonts w:ascii="Times New Roman" w:cs="Times New Roman" w:hAnsi="Times New Roman"/>
          <w:color w:val="222222"/>
          <w:sz w:val="28"/>
          <w:szCs w:val="28"/>
        </w:rPr>
        <w:t>–плацента.</w:t>
      </w:r>
      <w:r w:rsidRPr="008F1DF3">
        <w:t xml:space="preserve"> </w:t>
      </w:r>
      <w:r w:rsidRPr="008F1DF3">
        <w:rPr>
          <w:rFonts w:ascii="Times New Roman" w:cs="Times New Roman" w:hAnsi="Times New Roman"/>
          <w:color w:val="222222"/>
          <w:sz w:val="28"/>
          <w:szCs w:val="28"/>
        </w:rPr>
        <w:t xml:space="preserve">Одним из ключевых факторов, определяющих уровень гомоцистеина, является полиморфизм гена MTHFR C677T, ассоциированный со снижением активности фермента </w:t>
      </w:r>
      <w:proofErr w:type="spellStart"/>
      <w:r w:rsidRPr="008F1DF3">
        <w:rPr>
          <w:rFonts w:ascii="Times New Roman" w:cs="Times New Roman" w:hAnsi="Times New Roman"/>
          <w:color w:val="222222"/>
          <w:sz w:val="28"/>
          <w:szCs w:val="28"/>
        </w:rPr>
        <w:t>метилентетрагидрофолатредуктазы</w:t>
      </w:r>
      <w:proofErr w:type="spellEnd"/>
      <w:r w:rsidRPr="008F1DF3">
        <w:rPr>
          <w:rFonts w:ascii="Times New Roman" w:cs="Times New Roman" w:hAnsi="Times New Roman"/>
          <w:color w:val="222222"/>
          <w:sz w:val="28"/>
          <w:szCs w:val="28"/>
        </w:rPr>
        <w:t xml:space="preserve"> и нарушением </w:t>
      </w:r>
      <w:proofErr w:type="spellStart"/>
      <w:r w:rsidRPr="008F1DF3">
        <w:rPr>
          <w:rFonts w:ascii="Times New Roman" w:cs="Times New Roman" w:hAnsi="Times New Roman"/>
          <w:color w:val="222222"/>
          <w:sz w:val="28"/>
          <w:szCs w:val="28"/>
        </w:rPr>
        <w:t>реметилирования</w:t>
      </w:r>
      <w:proofErr w:type="spellEnd"/>
      <w:r w:rsidRPr="008F1DF3">
        <w:rPr>
          <w:rFonts w:ascii="Times New Roman" w:cs="Times New Roman" w:hAnsi="Times New Roman"/>
          <w:color w:val="222222"/>
          <w:sz w:val="28"/>
          <w:szCs w:val="28"/>
        </w:rPr>
        <w:t xml:space="preserve"> гомоцистеина</w:t>
      </w:r>
      <w:r w:rsidR="001574F5" w:rsidRPr="001574F5">
        <w:rPr>
          <w:rFonts w:ascii="Times New Roman" w:cs="Times New Roman" w:hAnsi="Times New Roman"/>
          <w:color w:val="222222"/>
          <w:sz w:val="28"/>
          <w:szCs w:val="28"/>
        </w:rPr>
        <w:t xml:space="preserve"> [</w:t>
      </w:r>
      <w:r w:rsidR="00E85F01">
        <w:rPr>
          <w:rFonts w:ascii="Times New Roman" w:cs="Times New Roman" w:hAnsi="Times New Roman"/>
          <w:color w:val="222222"/>
          <w:sz w:val="28"/>
          <w:szCs w:val="28"/>
        </w:rPr>
        <w:t>100</w:t>
      </w:r>
      <w:r w:rsidR="001574F5" w:rsidRPr="001574F5">
        <w:rPr>
          <w:rFonts w:ascii="Times New Roman" w:cs="Times New Roman" w:hAnsi="Times New Roman"/>
          <w:color w:val="222222"/>
          <w:sz w:val="28"/>
          <w:szCs w:val="28"/>
        </w:rPr>
        <w:t>]</w:t>
      </w:r>
      <w:r w:rsidRPr="00C54C32">
        <w:rPr>
          <w:rFonts w:ascii="Times New Roman" w:cs="Times New Roman" w:hAnsi="Times New Roman"/>
          <w:color w:val="222222"/>
          <w:sz w:val="28"/>
          <w:szCs w:val="28"/>
        </w:rPr>
        <w:t>.</w:t>
      </w:r>
      <w:r w:rsidRPr="008F1DF3">
        <w:t xml:space="preserve"> </w:t>
      </w:r>
      <w:r w:rsidRPr="008F1DF3">
        <w:rPr>
          <w:rFonts w:ascii="Times New Roman" w:cs="Times New Roman" w:hAnsi="Times New Roman"/>
          <w:color w:val="222222"/>
          <w:sz w:val="28"/>
          <w:szCs w:val="28"/>
        </w:rPr>
        <w:t xml:space="preserve">Данный полиморфизм рассматривается как один из генетических предикторов развития </w:t>
      </w:r>
      <w:r>
        <w:rPr>
          <w:rFonts w:ascii="Times New Roman" w:cs="Times New Roman" w:hAnsi="Times New Roman"/>
          <w:color w:val="222222"/>
          <w:sz w:val="28"/>
          <w:szCs w:val="28"/>
        </w:rPr>
        <w:t xml:space="preserve">ПЭ </w:t>
      </w:r>
      <w:r w:rsidRPr="008F1DF3">
        <w:rPr>
          <w:rFonts w:ascii="Times New Roman" w:cs="Times New Roman" w:hAnsi="Times New Roman"/>
          <w:color w:val="222222"/>
          <w:sz w:val="28"/>
          <w:szCs w:val="28"/>
        </w:rPr>
        <w:t xml:space="preserve">поскольку способствует формированию состояния </w:t>
      </w:r>
      <w:proofErr w:type="spellStart"/>
      <w:r w:rsidRPr="008F1DF3">
        <w:rPr>
          <w:rFonts w:ascii="Times New Roman" w:cs="Times New Roman" w:hAnsi="Times New Roman"/>
          <w:color w:val="222222"/>
          <w:sz w:val="28"/>
          <w:szCs w:val="28"/>
        </w:rPr>
        <w:t>гипергомоцистеинемии</w:t>
      </w:r>
      <w:proofErr w:type="spellEnd"/>
      <w:r w:rsidRPr="008F1DF3">
        <w:rPr>
          <w:rFonts w:ascii="Times New Roman" w:cs="Times New Roman" w:hAnsi="Times New Roman"/>
          <w:color w:val="222222"/>
          <w:sz w:val="28"/>
          <w:szCs w:val="28"/>
        </w:rPr>
        <w:t xml:space="preserve"> через нарушения </w:t>
      </w:r>
      <w:proofErr w:type="spellStart"/>
      <w:r w:rsidRPr="008F1DF3">
        <w:rPr>
          <w:rFonts w:ascii="Times New Roman" w:cs="Times New Roman" w:hAnsi="Times New Roman"/>
          <w:color w:val="222222"/>
          <w:sz w:val="28"/>
          <w:szCs w:val="28"/>
        </w:rPr>
        <w:t>фолатного</w:t>
      </w:r>
      <w:proofErr w:type="spellEnd"/>
      <w:r w:rsidRPr="008F1DF3">
        <w:rPr>
          <w:rFonts w:ascii="Times New Roman" w:cs="Times New Roman" w:hAnsi="Times New Roman"/>
          <w:color w:val="222222"/>
          <w:sz w:val="28"/>
          <w:szCs w:val="28"/>
        </w:rPr>
        <w:t xml:space="preserve"> обмена и процессов метилирования</w:t>
      </w:r>
      <w:r>
        <w:rPr>
          <w:rFonts w:ascii="Times New Roman" w:cs="Times New Roman" w:hAnsi="Times New Roman"/>
          <w:color w:val="222222"/>
          <w:sz w:val="28"/>
          <w:szCs w:val="28"/>
        </w:rPr>
        <w:t xml:space="preserve"> </w:t>
      </w:r>
      <w:r>
        <w:rPr>
          <w:rFonts w:ascii="Times New Roman" w:cs="Times New Roman" w:hAnsi="Times New Roman"/>
          <w:color w:val="222222"/>
          <w:sz w:val="28"/>
          <w:szCs w:val="28"/>
        </w:rPr>
        <w:fldChar w:fldCharType="begin" w:fldLock="1"/>
      </w:r>
      <w:r w:rsidR="00B640EC">
        <w:rPr>
          <w:rFonts w:ascii="Times New Roman" w:cs="Times New Roman" w:hAnsi="Times New Roman"/>
          <w:color w:val="222222"/>
          <w:sz w:val="28"/>
          <w:szCs w:val="28"/>
        </w:rPr>
        <w:instrText>ADDIN CSL_CITATION {"citationItems":[{"id":"ITEM-1","itemData":{"DOI":"10.1007/S10815-022-02451-X","ISBN":"0123456789","ISSN":"1573-7330","PMID":"35301622","abstract":"Epigenetics is the branch of genetics that studies the different mechanisms that influence gene expression without direct modification of the DNA sequence. An ever-increasing amount of evidence suggests that such regulatory processes may play a pivotal role both in the initiation of pregnancy and in the later processes of embryonic and fetal development, thus determining long-term effects even in adult life. In this narrative review, we summarize the current knowledge on the role of epigenetics in pregnancy, from its most studied and well-known mechanisms to the new frontiers of epigenetic regulation, such as the role of ncRNAs and the effects of the gestational environment on fetal brain development. Epigenetic mechanisms in pregnancy are a dynamic phenomenon that responds both to maternal–fetal and environmental factors, which can influence and modify the embryo-fetal development during the various gestational phases. Therefore, we also recapitulate the effects of the most notable environmental factors that can affect pregnancy and prenatal development, such as maternal nutrition, stress hormones, microbiome, and teratogens, focusing on their ability to cause epigenetic modifications in the gestational environment and ultimately in the fetus. Despite the promising advancements in the knowledge of epigenetics in pregnancy, more experience and data on this topic are still needed. A better understanding of epigenetic regulation in pregnancy could in fact prove valuable towards a better management of both physiological pregnancies and assisted reproduction treatments, other than allowing to better comprehend the origin of multifactorial pathological conditions such as neurodevelopmental disorders.","author":[{"dropping-particle":"","family":"Zuccarello","given":"Daniela","non-dropping-particle":"","parse-names":false,"suffix":""},{"dropping-particle":"","family":"Sorrentino","given":"Ugo","non-dropping-particle":"","parse-names":false,"suffix":""},{"dropping-particle":"","family":"Brasson","given":"Valeria","non-dropping-particle":"","parse-names":false,"suffix":""},{"dropping-particle":"","family":"Marin","given":"Loris","non-dropping-particle":"","parse-names":false,"suffix":""},{"dropping-particle":"","family":"Piccolo","given":"Chiara","non-dropping-particle":"","parse-names":false,"suffix":""},{"dropping-particle":"","family":"Capalbo","given":"Antonio","non-dropping-particle":"","parse-names":false,"suffix":""},{"dropping-particle":"","family":"Andrisani","given":"Alessandra","non-dropping-particle":"","parse-names":false,"suffix":""},{"dropping-particle":"","family":"Cassina","given":"Matteo","non-dropping-particle":"","parse-names":false,"suffix":""}],"container-title":"Journal of Assisted Reproduction and Genetics 2022 39:4","id":"ITEM-1","issue":"4","issued":{"date-parts":[["2022","3","17"]]},"page":"801-816","publisher":"Springer","title":"Epigenetics of pregnancy: looking beyond the DNA code","type":"article-journal","volume":"39"},"uris":["http://www.mendeley.com/documents/?uuid=03256d21-04d9-3fc5-9577-1f2482551be8"]}],"mendeley":{"formattedCitation":"(66)","plainTextFormattedCitation":"(66)","previouslyFormattedCitation":"(65)"},"properties":{"noteIndex":0},"schema":"https://github.com/citation-style-language/schema/raw/master/csl-citation.json"}</w:instrText>
      </w:r>
      <w:r>
        <w:rPr>
          <w:rFonts w:ascii="Times New Roman" w:cs="Times New Roman" w:hAnsi="Times New Roman"/>
          <w:color w:val="222222"/>
          <w:sz w:val="28"/>
          <w:szCs w:val="28"/>
        </w:rPr>
        <w:fldChar w:fldCharType="separate"/>
      </w:r>
      <w:r w:rsidR="00E85F01">
        <w:rPr>
          <w:rFonts w:ascii="Times New Roman" w:cs="Times New Roman" w:hAnsi="Times New Roman"/>
          <w:noProof/>
          <w:color w:val="222222"/>
          <w:sz w:val="28"/>
          <w:szCs w:val="28"/>
        </w:rPr>
        <w:t>[101</w:t>
      </w:r>
      <w:r w:rsidR="001574F5" w:rsidRPr="002528AB">
        <w:rPr>
          <w:rFonts w:ascii="Times New Roman" w:cs="Times New Roman" w:hAnsi="Times New Roman"/>
          <w:noProof/>
          <w:color w:val="222222"/>
          <w:sz w:val="28"/>
          <w:szCs w:val="28"/>
        </w:rPr>
        <w:t>]</w:t>
      </w:r>
      <w:r>
        <w:rPr>
          <w:rFonts w:ascii="Times New Roman" w:cs="Times New Roman" w:hAnsi="Times New Roman"/>
          <w:color w:val="222222"/>
          <w:sz w:val="28"/>
          <w:szCs w:val="28"/>
        </w:rPr>
        <w:fldChar w:fldCharType="end"/>
      </w:r>
      <w:r w:rsidRPr="00C54C32">
        <w:rPr>
          <w:rFonts w:ascii="Times New Roman" w:cs="Times New Roman" w:hAnsi="Times New Roman"/>
          <w:color w:val="222222"/>
          <w:sz w:val="28"/>
          <w:szCs w:val="28"/>
        </w:rPr>
        <w:t>.</w:t>
      </w:r>
      <w:r>
        <w:rPr>
          <w:rFonts w:ascii="Times New Roman" w:cs="Times New Roman" w:hAnsi="Times New Roman"/>
          <w:color w:val="222222"/>
          <w:sz w:val="28"/>
          <w:szCs w:val="28"/>
        </w:rPr>
        <w:t xml:space="preserve"> </w:t>
      </w:r>
    </w:p>
    <w:p w14:paraId="1A0C6E88" w14:textId="0F92F7C7" w:rsidP="00104423" w:rsidR="008F1DF3" w:rsidRDefault="008F1DF3" w:rsidRPr="00AF424F">
      <w:pPr>
        <w:shd w:color="auto" w:fill="FFFFFF" w:val="clear"/>
        <w:ind w:firstLine="708" w:right="-283"/>
        <w:jc w:val="both"/>
        <w:rPr>
          <w:rFonts w:ascii="Times New Roman" w:cs="Times New Roman" w:hAnsi="Times New Roman"/>
          <w:color w:val="222222"/>
          <w:sz w:val="28"/>
          <w:szCs w:val="28"/>
        </w:rPr>
      </w:pPr>
      <w:proofErr w:type="spellStart"/>
      <w:r w:rsidRPr="008F1DF3">
        <w:rPr>
          <w:rFonts w:ascii="Times New Roman" w:cs="Times New Roman" w:hAnsi="Times New Roman"/>
          <w:color w:val="222222"/>
          <w:sz w:val="28"/>
          <w:szCs w:val="28"/>
          <w:lang w:val="kk-KZ"/>
        </w:rPr>
        <w:t>Клинические</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исследования</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подтверждают</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что</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уровень</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гомоцистеина</w:t>
      </w:r>
      <w:proofErr w:type="spellEnd"/>
      <w:r w:rsidRPr="008F1DF3">
        <w:rPr>
          <w:rFonts w:ascii="Times New Roman" w:cs="Times New Roman" w:hAnsi="Times New Roman"/>
          <w:color w:val="222222"/>
          <w:sz w:val="28"/>
          <w:szCs w:val="28"/>
          <w:lang w:val="kk-KZ"/>
        </w:rPr>
        <w:t xml:space="preserve"> у </w:t>
      </w:r>
      <w:proofErr w:type="spellStart"/>
      <w:r w:rsidRPr="008F1DF3">
        <w:rPr>
          <w:rFonts w:ascii="Times New Roman" w:cs="Times New Roman" w:hAnsi="Times New Roman"/>
          <w:color w:val="222222"/>
          <w:sz w:val="28"/>
          <w:szCs w:val="28"/>
          <w:lang w:val="kk-KZ"/>
        </w:rPr>
        <w:t>беременных</w:t>
      </w:r>
      <w:proofErr w:type="spellEnd"/>
      <w:r w:rsidRPr="008F1DF3">
        <w:rPr>
          <w:rFonts w:ascii="Times New Roman" w:cs="Times New Roman" w:hAnsi="Times New Roman"/>
          <w:color w:val="222222"/>
          <w:sz w:val="28"/>
          <w:szCs w:val="28"/>
          <w:lang w:val="kk-KZ"/>
        </w:rPr>
        <w:t xml:space="preserve"> с </w:t>
      </w:r>
      <w:r>
        <w:rPr>
          <w:rFonts w:ascii="Times New Roman" w:cs="Times New Roman" w:hAnsi="Times New Roman"/>
          <w:color w:val="222222"/>
          <w:sz w:val="28"/>
          <w:szCs w:val="28"/>
          <w:lang w:val="kk-KZ"/>
        </w:rPr>
        <w:t xml:space="preserve">ПЭ </w:t>
      </w:r>
      <w:proofErr w:type="spellStart"/>
      <w:r w:rsidRPr="008F1DF3">
        <w:rPr>
          <w:rFonts w:ascii="Times New Roman" w:cs="Times New Roman" w:hAnsi="Times New Roman"/>
          <w:color w:val="222222"/>
          <w:sz w:val="28"/>
          <w:szCs w:val="28"/>
          <w:lang w:val="kk-KZ"/>
        </w:rPr>
        <w:t>статистически</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значимо</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выше</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чем</w:t>
      </w:r>
      <w:proofErr w:type="spellEnd"/>
      <w:r w:rsidRPr="008F1DF3">
        <w:rPr>
          <w:rFonts w:ascii="Times New Roman" w:cs="Times New Roman" w:hAnsi="Times New Roman"/>
          <w:color w:val="222222"/>
          <w:sz w:val="28"/>
          <w:szCs w:val="28"/>
          <w:lang w:val="kk-KZ"/>
        </w:rPr>
        <w:t xml:space="preserve"> у </w:t>
      </w:r>
      <w:proofErr w:type="spellStart"/>
      <w:r w:rsidRPr="008F1DF3">
        <w:rPr>
          <w:rFonts w:ascii="Times New Roman" w:cs="Times New Roman" w:hAnsi="Times New Roman"/>
          <w:color w:val="222222"/>
          <w:sz w:val="28"/>
          <w:szCs w:val="28"/>
          <w:lang w:val="kk-KZ"/>
        </w:rPr>
        <w:t>здоровых</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беременных</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При</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этом</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наиболее</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высокие</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концентрации</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отмечаются</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при</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тяжелых</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формах</w:t>
      </w:r>
      <w:proofErr w:type="spellEnd"/>
      <w:r w:rsidRPr="008F1DF3">
        <w:rPr>
          <w:rFonts w:ascii="Times New Roman" w:cs="Times New Roman" w:hAnsi="Times New Roman"/>
          <w:color w:val="222222"/>
          <w:sz w:val="28"/>
          <w:szCs w:val="28"/>
          <w:lang w:val="kk-KZ"/>
        </w:rPr>
        <w:t xml:space="preserve"> </w:t>
      </w:r>
      <w:proofErr w:type="spellStart"/>
      <w:r w:rsidRPr="008F1DF3">
        <w:rPr>
          <w:rFonts w:ascii="Times New Roman" w:cs="Times New Roman" w:hAnsi="Times New Roman"/>
          <w:color w:val="222222"/>
          <w:sz w:val="28"/>
          <w:szCs w:val="28"/>
          <w:lang w:val="kk-KZ"/>
        </w:rPr>
        <w:t>заболевания</w:t>
      </w:r>
      <w:proofErr w:type="spellEnd"/>
      <w:r w:rsidR="002528AB">
        <w:rPr>
          <w:rFonts w:ascii="Times New Roman" w:cs="Times New Roman" w:hAnsi="Times New Roman"/>
          <w:color w:val="222222"/>
          <w:sz w:val="28"/>
          <w:szCs w:val="28"/>
          <w:lang w:val="kk-KZ"/>
        </w:rPr>
        <w:t xml:space="preserve">  </w:t>
      </w:r>
      <w:r w:rsidR="001574F5" w:rsidRPr="001574F5">
        <w:rPr>
          <w:rFonts w:ascii="Times New Roman" w:cs="Times New Roman" w:hAnsi="Times New Roman"/>
          <w:color w:val="222222"/>
          <w:sz w:val="28"/>
          <w:szCs w:val="28"/>
        </w:rPr>
        <w:t>[</w:t>
      </w:r>
      <w:r w:rsidR="00E85F01">
        <w:rPr>
          <w:rFonts w:ascii="Times New Roman" w:cs="Times New Roman" w:hAnsi="Times New Roman"/>
          <w:color w:val="222222"/>
          <w:sz w:val="28"/>
          <w:szCs w:val="28"/>
        </w:rPr>
        <w:t>47</w:t>
      </w:r>
      <w:r w:rsidR="001574F5" w:rsidRPr="001574F5">
        <w:rPr>
          <w:rFonts w:ascii="Times New Roman" w:cs="Times New Roman" w:hAnsi="Times New Roman"/>
          <w:color w:val="222222"/>
          <w:sz w:val="28"/>
          <w:szCs w:val="28"/>
        </w:rPr>
        <w:t>]</w:t>
      </w:r>
      <w:r w:rsidRPr="00C54C32">
        <w:rPr>
          <w:rFonts w:ascii="Times New Roman" w:cs="Times New Roman" w:hAnsi="Times New Roman"/>
          <w:color w:val="222222"/>
          <w:sz w:val="28"/>
          <w:szCs w:val="28"/>
        </w:rPr>
        <w:t>.</w:t>
      </w:r>
      <w:r w:rsidRPr="008F1DF3">
        <w:t xml:space="preserve"> </w:t>
      </w:r>
      <w:r w:rsidRPr="008F1DF3">
        <w:rPr>
          <w:rFonts w:ascii="Times New Roman" w:cs="Times New Roman" w:hAnsi="Times New Roman"/>
          <w:color w:val="222222"/>
          <w:sz w:val="28"/>
          <w:szCs w:val="28"/>
        </w:rPr>
        <w:t xml:space="preserve">С учетом метаболической зависимости уровня гомоцистеина от </w:t>
      </w:r>
      <w:proofErr w:type="spellStart"/>
      <w:r w:rsidRPr="008F1DF3">
        <w:rPr>
          <w:rFonts w:ascii="Times New Roman" w:cs="Times New Roman" w:hAnsi="Times New Roman"/>
          <w:color w:val="222222"/>
          <w:sz w:val="28"/>
          <w:szCs w:val="28"/>
        </w:rPr>
        <w:t>фолатного</w:t>
      </w:r>
      <w:proofErr w:type="spellEnd"/>
      <w:r w:rsidRPr="008F1DF3">
        <w:rPr>
          <w:rFonts w:ascii="Times New Roman" w:cs="Times New Roman" w:hAnsi="Times New Roman"/>
          <w:color w:val="222222"/>
          <w:sz w:val="28"/>
          <w:szCs w:val="28"/>
        </w:rPr>
        <w:t xml:space="preserve"> цикла обсуждается потенциальная роль фолиевой кислоты в коррекции </w:t>
      </w:r>
      <w:proofErr w:type="spellStart"/>
      <w:r w:rsidRPr="008F1DF3">
        <w:rPr>
          <w:rFonts w:ascii="Times New Roman" w:cs="Times New Roman" w:hAnsi="Times New Roman"/>
          <w:color w:val="222222"/>
          <w:sz w:val="28"/>
          <w:szCs w:val="28"/>
        </w:rPr>
        <w:t>гипергомоцистеинемии</w:t>
      </w:r>
      <w:proofErr w:type="spellEnd"/>
      <w:r w:rsidRPr="008F1DF3">
        <w:rPr>
          <w:rFonts w:ascii="Times New Roman" w:cs="Times New Roman" w:hAnsi="Times New Roman"/>
          <w:color w:val="222222"/>
          <w:sz w:val="28"/>
          <w:szCs w:val="28"/>
        </w:rPr>
        <w:t xml:space="preserve">. Предполагается, что адекватная </w:t>
      </w:r>
      <w:proofErr w:type="spellStart"/>
      <w:r w:rsidRPr="008F1DF3">
        <w:rPr>
          <w:rFonts w:ascii="Times New Roman" w:cs="Times New Roman" w:hAnsi="Times New Roman"/>
          <w:color w:val="222222"/>
          <w:sz w:val="28"/>
          <w:szCs w:val="28"/>
        </w:rPr>
        <w:t>фолатная</w:t>
      </w:r>
      <w:proofErr w:type="spellEnd"/>
      <w:r w:rsidRPr="008F1DF3">
        <w:rPr>
          <w:rFonts w:ascii="Times New Roman" w:cs="Times New Roman" w:hAnsi="Times New Roman"/>
          <w:color w:val="222222"/>
          <w:sz w:val="28"/>
          <w:szCs w:val="28"/>
        </w:rPr>
        <w:t xml:space="preserve"> поддержка может снижать концентрацию гомоцистеина в сыворотке крови и, соответственно, уменьшать риск и тяжесть преэклампсии, однако данное </w:t>
      </w:r>
      <w:r w:rsidR="00D05E5B">
        <w:rPr>
          <w:rFonts w:ascii="Times New Roman" w:cs="Times New Roman" w:hAnsi="Times New Roman"/>
          <w:color w:val="222222"/>
          <w:sz w:val="28"/>
          <w:szCs w:val="28"/>
        </w:rPr>
        <w:t xml:space="preserve">суждение </w:t>
      </w:r>
      <w:r w:rsidRPr="00AF424F">
        <w:rPr>
          <w:rFonts w:ascii="Times New Roman" w:cs="Times New Roman" w:hAnsi="Times New Roman"/>
          <w:color w:val="222222"/>
          <w:sz w:val="28"/>
          <w:szCs w:val="28"/>
        </w:rPr>
        <w:t xml:space="preserve">требует дальнейшего изучения для уточнения клинической эффективности </w:t>
      </w:r>
      <w:r w:rsidR="00354B20" w:rsidRPr="00AF424F">
        <w:rPr>
          <w:rFonts w:ascii="Times New Roman" w:cs="Times New Roman" w:hAnsi="Times New Roman"/>
          <w:color w:val="222222"/>
          <w:sz w:val="28"/>
          <w:szCs w:val="28"/>
        </w:rPr>
        <w:fldChar w:fldCharType="begin" w:fldLock="1"/>
      </w:r>
      <w:r w:rsidR="00BA11DF">
        <w:rPr>
          <w:rFonts w:ascii="Times New Roman" w:cs="Times New Roman" w:hAnsi="Times New Roman"/>
          <w:color w:val="222222"/>
          <w:sz w:val="28"/>
          <w:szCs w:val="28"/>
        </w:rPr>
        <w:instrText>ADDIN CSL_CITATION {"citationItems":[{"id":"ITEM-1","itemData":{"DOI":"10.1016/J.CTIM.2024.103052","ISSN":"0965-2299","PMID":"38763206","abstract":"Objective: The purpose of this systematic review was to examine the association between folic acid supplementation during pregnancy and the risk of preeclampsia. Methods: Relevant studies were included by searching Embase, PubMed, Scope, Web of science, Cochrane Library databases. Studies were reviewed according to prespecified inclusion and exclusion criteria. Study characteristics were summarized, and study quality was assessed. Risk ratios (RR) and 95 % confidence intervals (CI) were used as indicators of effect to assess the relationship between folic acid supplementation and risk of preeclampsia. Results: The protocol of this study was prospectively registered with the PROSPERO (registration No. CRD42022380636). A total of nine studies were included, divided into three groups according to the type of study, containing a total of 107 051 and 105 222 women who were supplemented and not supplemented with folic acid during pregnancy. The results showed that folic acid supplementation during pregnancy could not be proven to reduce the risk of preeclampsia. Conclusion: The results of the study suggest that folic acid supplementation alone is not associated with a decreased risk of pre-eclampsia,but the inferences are somewhat limited by the low methodological quality of the included literature, and therefore higher quality studies are needed to prove this point.","author":[{"dropping-particle":"","family":"Cui","given":"Huaixing","non-dropping-particle":"","parse-names":false,"suffix":""},{"dropping-particle":"","family":"Zhang","given":"Naijin","non-dropping-particle":"","parse-names":false,"suffix":""},{"dropping-particle":"","family":"An","given":"Jia Li","non-dropping-particle":"","parse-names":false,"suffix":""},{"dropping-particle":"","family":"Zeng","given":"Xianyue","non-dropping-particle":"","parse-names":false,"suffix":""},{"dropping-particle":"","family":"Zhao","given":"Ye","non-dropping-particle":"","parse-names":false,"suffix":""},{"dropping-particle":"","family":"Sun","given":"Xuan","non-dropping-particle":"","parse-names":false,"suffix":""},{"dropping-particle":"","family":"Bu","given":"Huaien","non-dropping-particle":"","parse-names":false,"suffix":""},{"dropping-particle":"","family":"Wang","given":"Hongwu","non-dropping-particle":"","parse-names":false,"suffix":""}],"container-title":"Complementary Therapies in Medicine","id":"ITEM-1","issued":{"date-parts":[["2024","6","1"]]},"page":"103052","publisher":"Churchill Livingstone","title":"Maternal folic acid supplementation to prevent preeclampsia: a systematic review and meta-analysis","type":"article-journal","volume":"82"},"uris":["http://www.mendeley.com/documents/?uuid=15236847-566d-34ae-a0ef-74c2faded3cc"]}],"mendeley":{"formattedCitation":"(21)","plainTextFormattedCitation":"(21)","previouslyFormattedCitation":"(21)"},"properties":{"noteIndex":0},"schema":"https://github.com/citation-style-language/schema/raw/master/csl-citation.json"}</w:instrText>
      </w:r>
      <w:r w:rsidR="00354B20" w:rsidRPr="00AF424F">
        <w:rPr>
          <w:rFonts w:ascii="Times New Roman" w:cs="Times New Roman" w:hAnsi="Times New Roman"/>
          <w:color w:val="222222"/>
          <w:sz w:val="28"/>
          <w:szCs w:val="28"/>
        </w:rPr>
        <w:fldChar w:fldCharType="separate"/>
      </w:r>
      <w:r w:rsidR="001574F5" w:rsidRPr="002528AB">
        <w:rPr>
          <w:rFonts w:ascii="Times New Roman" w:cs="Times New Roman" w:hAnsi="Times New Roman"/>
          <w:noProof/>
          <w:color w:val="222222"/>
          <w:sz w:val="28"/>
          <w:szCs w:val="28"/>
        </w:rPr>
        <w:t>[</w:t>
      </w:r>
      <w:r w:rsidR="00354B20" w:rsidRPr="00AF424F">
        <w:rPr>
          <w:rFonts w:ascii="Times New Roman" w:cs="Times New Roman" w:hAnsi="Times New Roman"/>
          <w:color w:val="222222"/>
          <w:sz w:val="28"/>
          <w:szCs w:val="28"/>
        </w:rPr>
        <w:fldChar w:fldCharType="end"/>
      </w:r>
      <w:r w:rsidR="00E85F01">
        <w:rPr>
          <w:rFonts w:ascii="Times New Roman" w:cs="Times New Roman" w:hAnsi="Times New Roman"/>
          <w:color w:val="222222"/>
          <w:sz w:val="28"/>
          <w:szCs w:val="28"/>
        </w:rPr>
        <w:t>47,57</w:t>
      </w:r>
      <w:r w:rsidR="001574F5" w:rsidRPr="002528AB">
        <w:rPr>
          <w:rFonts w:ascii="Times New Roman" w:cs="Times New Roman" w:hAnsi="Times New Roman"/>
          <w:color w:val="222222"/>
          <w:sz w:val="28"/>
          <w:szCs w:val="28"/>
        </w:rPr>
        <w:t>]</w:t>
      </w:r>
      <w:r w:rsidRPr="00AF424F">
        <w:rPr>
          <w:rFonts w:ascii="Times New Roman" w:cs="Times New Roman" w:hAnsi="Times New Roman"/>
          <w:color w:val="222222"/>
          <w:sz w:val="28"/>
          <w:szCs w:val="28"/>
        </w:rPr>
        <w:t>.</w:t>
      </w:r>
    </w:p>
    <w:p w14:paraId="76790282" w14:textId="1EC2BA58" w:rsidP="00104423" w:rsidR="00AF424F" w:rsidRDefault="00D05E5B">
      <w:pPr>
        <w:shd w:color="auto" w:fill="FFFFFF" w:val="clear"/>
        <w:ind w:firstLine="708" w:right="-283"/>
        <w:jc w:val="both"/>
        <w:rPr>
          <w:rFonts w:ascii="Times New Roman" w:cs="Times New Roman" w:hAnsi="Times New Roman"/>
          <w:color w:val="222222"/>
          <w:sz w:val="28"/>
          <w:szCs w:val="28"/>
        </w:rPr>
      </w:pPr>
      <w:proofErr w:type="spellStart"/>
      <w:r>
        <w:rPr>
          <w:rFonts w:ascii="Times New Roman" w:cs="Times New Roman" w:hAnsi="Times New Roman"/>
          <w:color w:val="222222"/>
          <w:sz w:val="28"/>
          <w:szCs w:val="28"/>
        </w:rPr>
        <w:t>Г</w:t>
      </w:r>
      <w:r w:rsidR="00AF424F" w:rsidRPr="00AF424F">
        <w:rPr>
          <w:rFonts w:ascii="Times New Roman" w:cs="Times New Roman" w:hAnsi="Times New Roman"/>
          <w:color w:val="222222"/>
          <w:sz w:val="28"/>
          <w:szCs w:val="28"/>
        </w:rPr>
        <w:t>ипергомоцистеинемия</w:t>
      </w:r>
      <w:proofErr w:type="spellEnd"/>
      <w:r w:rsidR="00AF424F" w:rsidRPr="00AF424F">
        <w:rPr>
          <w:rFonts w:ascii="Times New Roman" w:cs="Times New Roman" w:hAnsi="Times New Roman"/>
          <w:color w:val="222222"/>
          <w:sz w:val="28"/>
          <w:szCs w:val="28"/>
        </w:rPr>
        <w:t xml:space="preserve"> является важным патогенетическим фактором преэклампсии, способствующим развитию эндотелиальной дисфункции, оксидативного стресса и </w:t>
      </w:r>
      <w:proofErr w:type="spellStart"/>
      <w:r w:rsidR="00AF424F" w:rsidRPr="00AF424F">
        <w:rPr>
          <w:rFonts w:ascii="Times New Roman" w:cs="Times New Roman" w:hAnsi="Times New Roman"/>
          <w:color w:val="222222"/>
          <w:sz w:val="28"/>
          <w:szCs w:val="28"/>
        </w:rPr>
        <w:t>протромботических</w:t>
      </w:r>
      <w:proofErr w:type="spellEnd"/>
      <w:r w:rsidR="00AF424F" w:rsidRPr="00AF424F">
        <w:rPr>
          <w:rFonts w:ascii="Times New Roman" w:cs="Times New Roman" w:hAnsi="Times New Roman"/>
          <w:color w:val="222222"/>
          <w:sz w:val="28"/>
          <w:szCs w:val="28"/>
        </w:rPr>
        <w:t xml:space="preserve"> нарушений, привод</w:t>
      </w:r>
      <w:r w:rsidR="00AF424F">
        <w:rPr>
          <w:rFonts w:ascii="Times New Roman" w:cs="Times New Roman" w:hAnsi="Times New Roman"/>
          <w:color w:val="222222"/>
          <w:sz w:val="28"/>
          <w:szCs w:val="28"/>
        </w:rPr>
        <w:t>ящей</w:t>
      </w:r>
      <w:r w:rsidR="00AF424F" w:rsidRPr="00AF424F">
        <w:rPr>
          <w:rFonts w:ascii="Times New Roman" w:cs="Times New Roman" w:hAnsi="Times New Roman"/>
          <w:color w:val="222222"/>
          <w:sz w:val="28"/>
          <w:szCs w:val="28"/>
        </w:rPr>
        <w:t xml:space="preserve"> к повреждению сосудистого русла и ухудшению плацентарной перфузии. Повышенный уровень гомоцистеина ассоциирован с более тяжёлым течением заболевания и играет значимую роль в формировании сосудистых осложнений при беременности.</w:t>
      </w:r>
    </w:p>
    <w:p w14:paraId="338D0AD9" w14:textId="77777777" w:rsidP="00104423" w:rsidR="00787ADC" w:rsidRDefault="00787ADC">
      <w:pPr>
        <w:shd w:color="auto" w:fill="FFFFFF" w:val="clear"/>
        <w:ind w:firstLine="708" w:right="-283"/>
        <w:jc w:val="both"/>
        <w:rPr>
          <w:rFonts w:ascii="Times New Roman" w:cs="Times New Roman" w:hAnsi="Times New Roman"/>
          <w:color w:val="222222"/>
          <w:sz w:val="28"/>
          <w:szCs w:val="28"/>
        </w:rPr>
      </w:pPr>
      <w:r w:rsidRPr="00F6648F">
        <w:rPr>
          <w:rFonts w:ascii="Times New Roman" w:cs="Times New Roman" w:hAnsi="Times New Roman"/>
          <w:color w:val="222222"/>
          <w:sz w:val="28"/>
          <w:szCs w:val="28"/>
        </w:rPr>
        <w:t xml:space="preserve">Ключевую роль в регуляции фолат-зависимого метаболизма гомоцистеина играет фермент </w:t>
      </w:r>
      <w:proofErr w:type="spellStart"/>
      <w:r w:rsidRPr="00F6648F">
        <w:rPr>
          <w:rFonts w:ascii="Times New Roman" w:cs="Times New Roman" w:hAnsi="Times New Roman"/>
          <w:color w:val="222222"/>
          <w:sz w:val="28"/>
          <w:szCs w:val="28"/>
        </w:rPr>
        <w:t>метилентетрагидрофолатредуктаза</w:t>
      </w:r>
      <w:proofErr w:type="spellEnd"/>
      <w:r w:rsidRPr="00F6648F">
        <w:rPr>
          <w:rFonts w:ascii="Times New Roman" w:cs="Times New Roman" w:hAnsi="Times New Roman"/>
          <w:color w:val="222222"/>
          <w:sz w:val="28"/>
          <w:szCs w:val="28"/>
        </w:rPr>
        <w:t xml:space="preserve"> (MTHFR), обеспечивающий образование активной формы фолата, необходимой для </w:t>
      </w:r>
      <w:proofErr w:type="spellStart"/>
      <w:r w:rsidRPr="00F6648F">
        <w:rPr>
          <w:rFonts w:ascii="Times New Roman" w:cs="Times New Roman" w:hAnsi="Times New Roman"/>
          <w:color w:val="222222"/>
          <w:sz w:val="28"/>
          <w:szCs w:val="28"/>
        </w:rPr>
        <w:t>реметилирования</w:t>
      </w:r>
      <w:proofErr w:type="spellEnd"/>
      <w:r w:rsidRPr="00F6648F">
        <w:rPr>
          <w:rFonts w:ascii="Times New Roman" w:cs="Times New Roman" w:hAnsi="Times New Roman"/>
          <w:color w:val="222222"/>
          <w:sz w:val="28"/>
          <w:szCs w:val="28"/>
        </w:rPr>
        <w:t xml:space="preserve"> гомоцистеина в метионин.</w:t>
      </w:r>
      <w:r w:rsidRPr="00C54C32">
        <w:rPr>
          <w:rFonts w:ascii="Times New Roman" w:cs="Times New Roman" w:hAnsi="Times New Roman"/>
          <w:color w:val="222222"/>
          <w:sz w:val="28"/>
          <w:szCs w:val="28"/>
        </w:rPr>
        <w:t> </w:t>
      </w:r>
      <w:r w:rsidRPr="00F6648F">
        <w:rPr>
          <w:rFonts w:ascii="Times New Roman" w:cs="Times New Roman" w:hAnsi="Times New Roman"/>
          <w:color w:val="222222"/>
          <w:sz w:val="28"/>
          <w:szCs w:val="28"/>
        </w:rPr>
        <w:t xml:space="preserve">Фермент </w:t>
      </w:r>
      <w:proofErr w:type="spellStart"/>
      <w:r w:rsidRPr="00F6648F">
        <w:rPr>
          <w:rFonts w:ascii="Times New Roman" w:cs="Times New Roman" w:hAnsi="Times New Roman"/>
          <w:color w:val="222222"/>
          <w:sz w:val="28"/>
          <w:szCs w:val="28"/>
        </w:rPr>
        <w:t>метилентетрагидрофолатредуктаза</w:t>
      </w:r>
      <w:proofErr w:type="spellEnd"/>
      <w:r w:rsidRPr="00F6648F">
        <w:rPr>
          <w:rFonts w:ascii="Times New Roman" w:cs="Times New Roman" w:hAnsi="Times New Roman"/>
          <w:color w:val="222222"/>
          <w:sz w:val="28"/>
          <w:szCs w:val="28"/>
        </w:rPr>
        <w:t xml:space="preserve"> (MTHFR) локализован на хромосоме 1 (1p36.3). Он катализирует восстановление 5,10-метилентетрагидрофолата до 5-метилтетрагидрофолата (5-MTHF)</w:t>
      </w:r>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[86]</w:t>
      </w:r>
      <w:r w:rsidRPr="00F6648F">
        <w:rPr>
          <w:rFonts w:ascii="Times New Roman" w:cs="Times New Roman" w:hAnsi="Times New Roman"/>
          <w:color w:val="222222"/>
          <w:sz w:val="28"/>
          <w:szCs w:val="28"/>
        </w:rPr>
        <w:t xml:space="preserve">. </w:t>
      </w:r>
      <w:r w:rsidRPr="00D66E67">
        <w:rPr>
          <w:rFonts w:ascii="Times New Roman" w:cs="Times New Roman" w:hAnsi="Times New Roman"/>
          <w:color w:val="222222"/>
          <w:sz w:val="28"/>
          <w:szCs w:val="28"/>
        </w:rPr>
        <w:t xml:space="preserve">Образование 5-MTHF под действием MTHFR обеспечивает формирование метильных доноров, необходимых для </w:t>
      </w:r>
      <w:proofErr w:type="spellStart"/>
      <w:r w:rsidRPr="00D66E67">
        <w:rPr>
          <w:rFonts w:ascii="Times New Roman" w:cs="Times New Roman" w:hAnsi="Times New Roman"/>
          <w:color w:val="222222"/>
          <w:sz w:val="28"/>
          <w:szCs w:val="28"/>
        </w:rPr>
        <w:t>реметилирования</w:t>
      </w:r>
      <w:proofErr w:type="spellEnd"/>
      <w:r w:rsidRPr="00D66E67">
        <w:rPr>
          <w:rFonts w:ascii="Times New Roman" w:cs="Times New Roman" w:hAnsi="Times New Roman"/>
          <w:color w:val="222222"/>
          <w:sz w:val="28"/>
          <w:szCs w:val="28"/>
        </w:rPr>
        <w:t xml:space="preserve"> гомоцистеина в метионин</w:t>
      </w:r>
      <w:r w:rsidRPr="0093098C">
        <w:rPr>
          <w:rFonts w:ascii="Times New Roman" w:cs="Times New Roman" w:hAnsi="Times New Roman"/>
          <w:color w:val="222222"/>
          <w:sz w:val="28"/>
          <w:szCs w:val="28"/>
        </w:rPr>
        <w:t xml:space="preserve"> [83,87]</w:t>
      </w:r>
      <w:r w:rsidRPr="00D66E67">
        <w:rPr>
          <w:rFonts w:ascii="Times New Roman" w:cs="Times New Roman" w:hAnsi="Times New Roman"/>
          <w:color w:val="222222"/>
          <w:sz w:val="28"/>
          <w:szCs w:val="28"/>
        </w:rPr>
        <w:t>.</w:t>
      </w:r>
    </w:p>
    <w:p w14:paraId="44E5FD13" w14:textId="69584A5C" w:rsidP="00104423" w:rsidR="00787ADC" w:rsidRDefault="00787ADC" w:rsidRPr="00F6648F">
      <w:pPr>
        <w:shd w:color="auto" w:fill="FFFFFF" w:val="clear"/>
        <w:ind w:firstLine="708" w:right="-283"/>
        <w:jc w:val="both"/>
        <w:rPr>
          <w:rFonts w:ascii="Times New Roman" w:cs="Times New Roman" w:hAnsi="Times New Roman"/>
          <w:color w:val="222222"/>
          <w:sz w:val="28"/>
          <w:szCs w:val="28"/>
        </w:rPr>
      </w:pPr>
      <w:r w:rsidRPr="00F6648F">
        <w:rPr>
          <w:rFonts w:ascii="Times New Roman" w:cs="Times New Roman" w:hAnsi="Times New Roman"/>
          <w:color w:val="222222"/>
          <w:sz w:val="28"/>
          <w:szCs w:val="28"/>
        </w:rPr>
        <w:lastRenderedPageBreak/>
        <w:t xml:space="preserve">Ген MTHFR характеризуется наличием распространённого полиморфизма C677T, ассоциированного со снижением активности фермента и нарушением фолат-зависимого метаболизма. </w:t>
      </w:r>
      <w:r w:rsidR="00D05E5B">
        <w:rPr>
          <w:rFonts w:ascii="Times New Roman" w:cs="Times New Roman" w:hAnsi="Times New Roman"/>
          <w:color w:val="222222"/>
          <w:sz w:val="28"/>
          <w:szCs w:val="28"/>
        </w:rPr>
        <w:t>О</w:t>
      </w:r>
      <w:r w:rsidRPr="00F6648F">
        <w:rPr>
          <w:rFonts w:ascii="Times New Roman" w:cs="Times New Roman" w:hAnsi="Times New Roman"/>
          <w:color w:val="222222"/>
          <w:sz w:val="28"/>
          <w:szCs w:val="28"/>
        </w:rPr>
        <w:t>писаны и редкие мутации, приводящие к выраженному ферментативному дефициту</w:t>
      </w:r>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[88]</w:t>
      </w:r>
      <w:r w:rsidRPr="00C54C32">
        <w:rPr>
          <w:rFonts w:ascii="Times New Roman" w:cs="Times New Roman" w:hAnsi="Times New Roman"/>
          <w:color w:val="222222"/>
          <w:sz w:val="28"/>
          <w:szCs w:val="28"/>
        </w:rPr>
        <w:t>.</w:t>
      </w:r>
      <w:r>
        <w:rPr>
          <w:rFonts w:ascii="Times New Roman" w:cs="Times New Roman" w:hAnsi="Times New Roman"/>
          <w:color w:val="222222"/>
          <w:sz w:val="28"/>
          <w:szCs w:val="28"/>
        </w:rPr>
        <w:t xml:space="preserve"> </w:t>
      </w:r>
      <w:r w:rsidRPr="00F6648F">
        <w:rPr>
          <w:rFonts w:ascii="Times New Roman" w:cs="Times New Roman" w:hAnsi="Times New Roman"/>
          <w:color w:val="222222"/>
          <w:sz w:val="28"/>
          <w:szCs w:val="28"/>
        </w:rPr>
        <w:t xml:space="preserve">Полиморфизм C677T представляет собой точечную замену нуклеотида в позиции 677 гена MTHFR, приводящую к аминокислотной замене аланина на валин в структуре фермента </w:t>
      </w:r>
      <w:r w:rsidRPr="0093098C">
        <w:rPr>
          <w:rFonts w:ascii="Times New Roman" w:cs="Times New Roman" w:hAnsi="Times New Roman"/>
          <w:color w:val="222222"/>
          <w:sz w:val="28"/>
          <w:szCs w:val="28"/>
        </w:rPr>
        <w:t>[89]</w:t>
      </w:r>
      <w:r w:rsidRPr="00C54C32">
        <w:rPr>
          <w:rFonts w:ascii="Times New Roman" w:cs="Times New Roman" w:hAnsi="Times New Roman"/>
          <w:color w:val="222222"/>
          <w:sz w:val="28"/>
          <w:szCs w:val="28"/>
        </w:rPr>
        <w:t>.</w:t>
      </w:r>
      <w:r w:rsidRPr="00F6648F">
        <w:rPr>
          <w:rFonts w:ascii="Times New Roman" w:cs="Times New Roman" w:hAnsi="Times New Roman"/>
          <w:color w:val="222222"/>
          <w:sz w:val="28"/>
          <w:szCs w:val="28"/>
        </w:rPr>
        <w:t xml:space="preserve"> Данное структурное изменение сопровождается снижением термостабильности и активности MTHFR, что оказывает неблагоприятное влияние на метаболизм гомоцистеина.</w:t>
      </w:r>
    </w:p>
    <w:p w14:paraId="462A9E5D" w14:textId="5E9352EF" w:rsidP="00104423" w:rsidR="00787ADC" w:rsidRDefault="00787ADC">
      <w:pPr>
        <w:shd w:color="auto" w:fill="FFFFFF" w:val="clear"/>
        <w:ind w:firstLine="708" w:right="-283"/>
        <w:jc w:val="both"/>
        <w:rPr>
          <w:rFonts w:ascii="Times New Roman" w:cs="Times New Roman" w:hAnsi="Times New Roman"/>
          <w:color w:val="222222"/>
          <w:sz w:val="28"/>
          <w:szCs w:val="28"/>
        </w:rPr>
      </w:pPr>
      <w:r w:rsidRPr="00F6648F">
        <w:rPr>
          <w:rFonts w:ascii="Times New Roman" w:cs="Times New Roman" w:hAnsi="Times New Roman"/>
          <w:color w:val="222222"/>
          <w:sz w:val="28"/>
          <w:szCs w:val="28"/>
        </w:rPr>
        <w:t xml:space="preserve">Функциональным следствием указанного полиморфизма является </w:t>
      </w:r>
      <w:proofErr w:type="spellStart"/>
      <w:r w:rsidRPr="00F6648F">
        <w:rPr>
          <w:rFonts w:ascii="Times New Roman" w:cs="Times New Roman" w:hAnsi="Times New Roman"/>
          <w:color w:val="222222"/>
          <w:sz w:val="28"/>
          <w:szCs w:val="28"/>
        </w:rPr>
        <w:t>гипергомоцистеинемия</w:t>
      </w:r>
      <w:proofErr w:type="spellEnd"/>
      <w:r w:rsidRPr="00F6648F">
        <w:rPr>
          <w:rFonts w:ascii="Times New Roman" w:cs="Times New Roman" w:hAnsi="Times New Roman"/>
          <w:color w:val="222222"/>
          <w:sz w:val="28"/>
          <w:szCs w:val="28"/>
        </w:rPr>
        <w:t xml:space="preserve"> и снижение уровня фолатов</w:t>
      </w:r>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w:t>
      </w:r>
      <w:r w:rsidR="00914B5B">
        <w:rPr>
          <w:rFonts w:ascii="Times New Roman" w:cs="Times New Roman" w:hAnsi="Times New Roman"/>
          <w:color w:val="222222"/>
          <w:sz w:val="28"/>
          <w:szCs w:val="28"/>
        </w:rPr>
        <w:t>102</w:t>
      </w:r>
      <w:r w:rsidRPr="0093098C">
        <w:rPr>
          <w:rFonts w:ascii="Times New Roman" w:cs="Times New Roman" w:hAnsi="Times New Roman"/>
          <w:color w:val="222222"/>
          <w:sz w:val="28"/>
          <w:szCs w:val="28"/>
        </w:rPr>
        <w:t>]</w:t>
      </w:r>
      <w:r w:rsidRPr="00C54C32">
        <w:rPr>
          <w:rFonts w:ascii="Times New Roman" w:cs="Times New Roman" w:hAnsi="Times New Roman"/>
          <w:color w:val="222222"/>
          <w:sz w:val="28"/>
          <w:szCs w:val="28"/>
        </w:rPr>
        <w:t>. </w:t>
      </w:r>
      <w:r w:rsidRPr="00F6648F">
        <w:rPr>
          <w:rFonts w:ascii="Times New Roman" w:cs="Times New Roman" w:hAnsi="Times New Roman"/>
          <w:color w:val="222222"/>
          <w:sz w:val="28"/>
          <w:szCs w:val="28"/>
        </w:rPr>
        <w:t xml:space="preserve">Гомоцистеин представляет собой серосодержащую аминокислоту, структурно сходную с цистеином и содержащую дополнительную метиленовую группу и сульфгидрильную (-SH) группу </w:t>
      </w:r>
      <w:r w:rsidRPr="0093098C">
        <w:rPr>
          <w:rFonts w:ascii="Times New Roman" w:cs="Times New Roman" w:hAnsi="Times New Roman"/>
          <w:color w:val="222222"/>
          <w:sz w:val="28"/>
          <w:szCs w:val="28"/>
        </w:rPr>
        <w:t>[</w:t>
      </w:r>
      <w:r w:rsidR="00914B5B">
        <w:rPr>
          <w:rFonts w:ascii="Times New Roman" w:cs="Times New Roman" w:hAnsi="Times New Roman"/>
          <w:color w:val="222222"/>
          <w:sz w:val="28"/>
          <w:szCs w:val="28"/>
        </w:rPr>
        <w:t>103</w:t>
      </w:r>
      <w:r w:rsidRPr="0028015C">
        <w:rPr>
          <w:rFonts w:ascii="Times New Roman" w:cs="Times New Roman" w:hAnsi="Times New Roman"/>
          <w:color w:val="222222"/>
          <w:sz w:val="28"/>
          <w:szCs w:val="28"/>
        </w:rPr>
        <w:t xml:space="preserve">]. Уровень гомоцистеина в плазме крови 5–15 мкмоль/л считается нормой, 15–30 мкмоль/л расценивается как умеренная, 30–100 мкмоль/л - как выраженная </w:t>
      </w:r>
      <w:proofErr w:type="spellStart"/>
      <w:r w:rsidRPr="0028015C">
        <w:rPr>
          <w:rFonts w:ascii="Times New Roman" w:cs="Times New Roman" w:hAnsi="Times New Roman"/>
          <w:color w:val="222222"/>
          <w:sz w:val="28"/>
          <w:szCs w:val="28"/>
        </w:rPr>
        <w:t>гипергомоцистеинемия</w:t>
      </w:r>
      <w:proofErr w:type="spellEnd"/>
      <w:r w:rsidRPr="0028015C">
        <w:rPr>
          <w:rFonts w:ascii="Times New Roman" w:cs="Times New Roman" w:hAnsi="Times New Roman"/>
          <w:color w:val="222222"/>
          <w:sz w:val="28"/>
          <w:szCs w:val="28"/>
        </w:rPr>
        <w:t xml:space="preserve">, значения выше 100 мкмоль/л классифицируются как тяжёлая форма </w:t>
      </w:r>
      <w:proofErr w:type="spellStart"/>
      <w:r w:rsidRPr="0028015C">
        <w:rPr>
          <w:rFonts w:ascii="Times New Roman" w:cs="Times New Roman" w:hAnsi="Times New Roman"/>
          <w:color w:val="222222"/>
          <w:sz w:val="28"/>
          <w:szCs w:val="28"/>
        </w:rPr>
        <w:t>гипергомоцистеинемии</w:t>
      </w:r>
      <w:proofErr w:type="spellEnd"/>
      <w:r w:rsidRPr="0028015C">
        <w:rPr>
          <w:rFonts w:ascii="Times New Roman" w:cs="Times New Roman" w:hAnsi="Times New Roman"/>
          <w:color w:val="222222"/>
          <w:sz w:val="28"/>
          <w:szCs w:val="28"/>
        </w:rPr>
        <w:t xml:space="preserve"> [</w:t>
      </w:r>
      <w:r w:rsidR="00914B5B">
        <w:rPr>
          <w:rFonts w:ascii="Times New Roman" w:cs="Times New Roman" w:hAnsi="Times New Roman"/>
          <w:color w:val="222222"/>
          <w:sz w:val="28"/>
          <w:szCs w:val="28"/>
        </w:rPr>
        <w:t>104</w:t>
      </w:r>
      <w:r w:rsidRPr="0093098C">
        <w:rPr>
          <w:rFonts w:ascii="Times New Roman" w:cs="Times New Roman" w:hAnsi="Times New Roman"/>
          <w:color w:val="222222"/>
          <w:sz w:val="28"/>
          <w:szCs w:val="28"/>
        </w:rPr>
        <w:t>]</w:t>
      </w:r>
      <w:r w:rsidRPr="00F6648F">
        <w:rPr>
          <w:rFonts w:ascii="Times New Roman" w:cs="Times New Roman" w:hAnsi="Times New Roman"/>
          <w:color w:val="222222"/>
          <w:sz w:val="28"/>
          <w:szCs w:val="28"/>
        </w:rPr>
        <w:t xml:space="preserve">. </w:t>
      </w:r>
    </w:p>
    <w:p w14:paraId="6C0A352B" w14:textId="0F12E981" w:rsidP="00104423" w:rsidR="00787ADC" w:rsidRDefault="00787ADC">
      <w:pPr>
        <w:shd w:color="auto" w:fill="FFFFFF" w:val="clear"/>
        <w:ind w:firstLine="708" w:right="-283"/>
        <w:jc w:val="both"/>
        <w:rPr>
          <w:rFonts w:ascii="Times New Roman" w:cs="Times New Roman" w:hAnsi="Times New Roman"/>
          <w:color w:val="222222"/>
          <w:sz w:val="28"/>
          <w:szCs w:val="28"/>
        </w:rPr>
      </w:pPr>
      <w:r w:rsidRPr="00723350">
        <w:rPr>
          <w:rFonts w:ascii="Times New Roman" w:cs="Times New Roman" w:hAnsi="Times New Roman"/>
          <w:color w:val="222222"/>
          <w:sz w:val="28"/>
          <w:szCs w:val="28"/>
        </w:rPr>
        <w:t>Распространённость полиморфизма MTHFR 677</w:t>
      </w:r>
      <w:proofErr w:type="gramStart"/>
      <w:r w:rsidRPr="00723350">
        <w:rPr>
          <w:rFonts w:ascii="Times New Roman" w:cs="Times New Roman" w:hAnsi="Times New Roman"/>
          <w:color w:val="222222"/>
          <w:sz w:val="28"/>
          <w:szCs w:val="28"/>
        </w:rPr>
        <w:t>C&gt;T</w:t>
      </w:r>
      <w:proofErr w:type="gramEnd"/>
      <w:r w:rsidRPr="00723350">
        <w:rPr>
          <w:rFonts w:ascii="Times New Roman" w:cs="Times New Roman" w:hAnsi="Times New Roman"/>
          <w:color w:val="222222"/>
          <w:sz w:val="28"/>
          <w:szCs w:val="28"/>
        </w:rPr>
        <w:t xml:space="preserve"> варьирует в зависимости от этнической принадлежности и географического региона. Наиболее высокая частота аллеля T отмечена у населения Мексики и стран Центральной Америки</w:t>
      </w:r>
      <w:r>
        <w:rPr>
          <w:rFonts w:ascii="Times New Roman" w:cs="Times New Roman" w:hAnsi="Times New Roman"/>
          <w:color w:val="222222"/>
          <w:sz w:val="28"/>
          <w:szCs w:val="28"/>
          <w:lang w:val="kk-KZ"/>
        </w:rPr>
        <w:t xml:space="preserve"> </w:t>
      </w:r>
      <w:r w:rsidRPr="0093098C">
        <w:rPr>
          <w:rFonts w:ascii="Times New Roman" w:cs="Times New Roman" w:hAnsi="Times New Roman"/>
          <w:color w:val="222222"/>
          <w:sz w:val="28"/>
          <w:szCs w:val="28"/>
        </w:rPr>
        <w:t>[</w:t>
      </w:r>
      <w:r w:rsidR="00914B5B">
        <w:rPr>
          <w:rFonts w:ascii="Times New Roman" w:cs="Times New Roman" w:hAnsi="Times New Roman"/>
          <w:color w:val="222222"/>
          <w:sz w:val="28"/>
          <w:szCs w:val="28"/>
        </w:rPr>
        <w:t>105</w:t>
      </w:r>
      <w:r w:rsidRPr="0093098C">
        <w:rPr>
          <w:rFonts w:ascii="Times New Roman" w:cs="Times New Roman" w:hAnsi="Times New Roman"/>
          <w:color w:val="222222"/>
          <w:sz w:val="28"/>
          <w:szCs w:val="28"/>
        </w:rPr>
        <w:t>]</w:t>
      </w:r>
      <w:r w:rsidRPr="00723350">
        <w:rPr>
          <w:rFonts w:ascii="Times New Roman" w:cs="Times New Roman" w:hAnsi="Times New Roman"/>
          <w:color w:val="222222"/>
          <w:sz w:val="28"/>
          <w:szCs w:val="28"/>
        </w:rPr>
        <w:t xml:space="preserve">. В популяциях Восточной Азии выявлены выраженные географические различия: частота аллеля 677T и генотипа 677TT выше в Северном Китае по сравнению с Южным, при этом наблюдается постепенное снижение частоты в направлении с севера на юг. </w:t>
      </w:r>
      <w:r w:rsidR="00767646">
        <w:rPr>
          <w:rFonts w:ascii="Times New Roman" w:cs="Times New Roman" w:hAnsi="Times New Roman"/>
          <w:color w:val="222222"/>
          <w:sz w:val="28"/>
          <w:szCs w:val="28"/>
        </w:rPr>
        <w:t>У</w:t>
      </w:r>
      <w:r w:rsidRPr="00723350">
        <w:rPr>
          <w:rFonts w:ascii="Times New Roman" w:cs="Times New Roman" w:hAnsi="Times New Roman"/>
          <w:color w:val="222222"/>
          <w:sz w:val="28"/>
          <w:szCs w:val="28"/>
        </w:rPr>
        <w:t xml:space="preserve"> мигрант</w:t>
      </w:r>
      <w:proofErr w:type="spellStart"/>
      <w:r>
        <w:rPr>
          <w:rFonts w:ascii="Times New Roman" w:cs="Times New Roman" w:hAnsi="Times New Roman"/>
          <w:color w:val="222222"/>
          <w:sz w:val="28"/>
          <w:szCs w:val="28"/>
          <w:lang w:val="kk-KZ"/>
        </w:rPr>
        <w:t>ов</w:t>
      </w:r>
      <w:proofErr w:type="spellEnd"/>
      <w:r w:rsidRPr="00723350">
        <w:rPr>
          <w:rFonts w:ascii="Times New Roman" w:cs="Times New Roman" w:hAnsi="Times New Roman"/>
          <w:color w:val="222222"/>
          <w:sz w:val="28"/>
          <w:szCs w:val="28"/>
        </w:rPr>
        <w:t xml:space="preserve"> частота данного полиморфизма выше, чем у коренного населения Сучжоу</w:t>
      </w:r>
      <w:r w:rsidRPr="0093098C">
        <w:rPr>
          <w:rFonts w:ascii="Times New Roman" w:cs="Times New Roman" w:hAnsi="Times New Roman"/>
          <w:color w:val="222222"/>
          <w:sz w:val="28"/>
          <w:szCs w:val="28"/>
        </w:rPr>
        <w:t xml:space="preserve"> [</w:t>
      </w:r>
      <w:r w:rsidR="00914B5B">
        <w:rPr>
          <w:rFonts w:ascii="Times New Roman" w:cs="Times New Roman" w:hAnsi="Times New Roman"/>
          <w:color w:val="222222"/>
          <w:sz w:val="28"/>
          <w:szCs w:val="28"/>
        </w:rPr>
        <w:t>106</w:t>
      </w:r>
      <w:r w:rsidRPr="0093098C">
        <w:rPr>
          <w:rFonts w:ascii="Times New Roman" w:cs="Times New Roman" w:hAnsi="Times New Roman"/>
          <w:color w:val="222222"/>
          <w:sz w:val="28"/>
          <w:szCs w:val="28"/>
        </w:rPr>
        <w:t>]</w:t>
      </w:r>
      <w:r>
        <w:rPr>
          <w:rFonts w:ascii="Times New Roman" w:cs="Times New Roman" w:hAnsi="Times New Roman"/>
          <w:color w:val="222222"/>
          <w:sz w:val="28"/>
          <w:szCs w:val="28"/>
          <w:shd w:color="auto" w:fill="FFFFFF" w:val="clear"/>
          <w:lang w:val="kk-KZ"/>
        </w:rPr>
        <w:t xml:space="preserve">. </w:t>
      </w:r>
      <w:r w:rsidRPr="00723350">
        <w:rPr>
          <w:rFonts w:ascii="Times New Roman" w:cs="Times New Roman" w:hAnsi="Times New Roman"/>
          <w:color w:val="222222"/>
          <w:sz w:val="28"/>
          <w:szCs w:val="28"/>
          <w:shd w:color="auto" w:fill="FFFFFF" w:val="clear"/>
        </w:rPr>
        <w:t xml:space="preserve"> </w:t>
      </w:r>
      <w:r w:rsidRPr="00723350">
        <w:rPr>
          <w:rFonts w:ascii="Times New Roman" w:cs="Times New Roman" w:hAnsi="Times New Roman"/>
          <w:color w:val="222222"/>
          <w:sz w:val="28"/>
          <w:szCs w:val="28"/>
        </w:rPr>
        <w:t xml:space="preserve">Для ряда азиатских популяций данные остаются ограниченными. </w:t>
      </w:r>
      <w:r>
        <w:rPr>
          <w:rFonts w:ascii="Times New Roman" w:cs="Times New Roman" w:hAnsi="Times New Roman"/>
          <w:color w:val="222222"/>
          <w:sz w:val="28"/>
          <w:szCs w:val="28"/>
        </w:rPr>
        <w:t>В</w:t>
      </w:r>
      <w:r w:rsidRPr="00723350">
        <w:rPr>
          <w:rFonts w:ascii="Times New Roman" w:cs="Times New Roman" w:hAnsi="Times New Roman"/>
          <w:color w:val="222222"/>
          <w:sz w:val="28"/>
          <w:szCs w:val="28"/>
        </w:rPr>
        <w:t xml:space="preserve"> японской популяции частота гомозиготного варианта 677TT составляет приблизительно 11–15%</w:t>
      </w:r>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w:t>
      </w:r>
      <w:r w:rsidR="00D07EFF" w:rsidRPr="00D07EFF">
        <w:rPr>
          <w:rFonts w:ascii="Times New Roman" w:cs="Times New Roman" w:hAnsi="Times New Roman"/>
          <w:color w:val="222222"/>
          <w:sz w:val="28"/>
          <w:szCs w:val="28"/>
        </w:rPr>
        <w:t>107</w:t>
      </w:r>
      <w:r w:rsidRPr="0093098C">
        <w:rPr>
          <w:rFonts w:ascii="Times New Roman" w:cs="Times New Roman" w:hAnsi="Times New Roman"/>
          <w:color w:val="222222"/>
          <w:sz w:val="28"/>
          <w:szCs w:val="28"/>
        </w:rPr>
        <w:t>]</w:t>
      </w:r>
      <w:r w:rsidRPr="00A93824">
        <w:rPr>
          <w:rFonts w:ascii="Times New Roman" w:cs="Times New Roman" w:hAnsi="Times New Roman"/>
          <w:color w:val="222222"/>
          <w:sz w:val="28"/>
          <w:szCs w:val="28"/>
        </w:rPr>
        <w:t xml:space="preserve">.  </w:t>
      </w:r>
      <w:r w:rsidRPr="00723350">
        <w:rPr>
          <w:rFonts w:ascii="Times New Roman" w:cs="Times New Roman" w:hAnsi="Times New Roman"/>
          <w:color w:val="222222"/>
          <w:sz w:val="28"/>
          <w:szCs w:val="28"/>
        </w:rPr>
        <w:t xml:space="preserve">В Казахстане среди населения описаны сниженные уровни фолиевой кислоты и тенденция к лёгкой </w:t>
      </w:r>
      <w:proofErr w:type="spellStart"/>
      <w:r w:rsidRPr="00723350">
        <w:rPr>
          <w:rFonts w:ascii="Times New Roman" w:cs="Times New Roman" w:hAnsi="Times New Roman"/>
          <w:color w:val="222222"/>
          <w:sz w:val="28"/>
          <w:szCs w:val="28"/>
        </w:rPr>
        <w:t>гипергомоцистеинемии</w:t>
      </w:r>
      <w:proofErr w:type="spellEnd"/>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w:t>
      </w:r>
      <w:r w:rsidR="00914B5B">
        <w:rPr>
          <w:rFonts w:ascii="Times New Roman" w:cs="Times New Roman" w:hAnsi="Times New Roman"/>
          <w:color w:val="222222"/>
          <w:sz w:val="28"/>
          <w:szCs w:val="28"/>
        </w:rPr>
        <w:t>10</w:t>
      </w:r>
      <w:r w:rsidR="00D07EFF" w:rsidRPr="00D07EFF">
        <w:rPr>
          <w:rFonts w:ascii="Times New Roman" w:cs="Times New Roman" w:hAnsi="Times New Roman"/>
          <w:color w:val="222222"/>
          <w:sz w:val="28"/>
          <w:szCs w:val="28"/>
        </w:rPr>
        <w:t>8</w:t>
      </w:r>
      <w:r w:rsidRPr="0093098C">
        <w:rPr>
          <w:rFonts w:ascii="Times New Roman" w:cs="Times New Roman" w:hAnsi="Times New Roman"/>
          <w:color w:val="222222"/>
          <w:sz w:val="28"/>
          <w:szCs w:val="28"/>
        </w:rPr>
        <w:t>]</w:t>
      </w:r>
      <w:r w:rsidRPr="00C54C32">
        <w:rPr>
          <w:rFonts w:ascii="Times New Roman" w:cs="Times New Roman" w:hAnsi="Times New Roman"/>
          <w:color w:val="222222"/>
          <w:sz w:val="28"/>
          <w:szCs w:val="28"/>
        </w:rPr>
        <w:t>. </w:t>
      </w:r>
      <w:r w:rsidR="00767646">
        <w:rPr>
          <w:rFonts w:ascii="Times New Roman" w:cs="Times New Roman" w:hAnsi="Times New Roman"/>
          <w:color w:val="222222"/>
          <w:sz w:val="28"/>
          <w:szCs w:val="28"/>
        </w:rPr>
        <w:t>У</w:t>
      </w:r>
      <w:r w:rsidRPr="00723350">
        <w:rPr>
          <w:rFonts w:ascii="Times New Roman" w:cs="Times New Roman" w:hAnsi="Times New Roman"/>
          <w:color w:val="222222"/>
          <w:sz w:val="28"/>
          <w:szCs w:val="28"/>
        </w:rPr>
        <w:t xml:space="preserve"> популяций Африки к югу от Сахары отмечена низкая частота полиморфизма MTHFR 677</w:t>
      </w:r>
      <w:proofErr w:type="gramStart"/>
      <w:r w:rsidRPr="00723350">
        <w:rPr>
          <w:rFonts w:ascii="Times New Roman" w:cs="Times New Roman" w:hAnsi="Times New Roman"/>
          <w:color w:val="222222"/>
          <w:sz w:val="28"/>
          <w:szCs w:val="28"/>
        </w:rPr>
        <w:t>C&gt;T</w:t>
      </w:r>
      <w:proofErr w:type="gramEnd"/>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w:t>
      </w:r>
      <w:r w:rsidR="00D07EFF" w:rsidRPr="00D07EFF">
        <w:rPr>
          <w:rFonts w:ascii="Times New Roman" w:cs="Times New Roman" w:hAnsi="Times New Roman"/>
          <w:color w:val="222222"/>
          <w:sz w:val="28"/>
          <w:szCs w:val="28"/>
        </w:rPr>
        <w:t>108</w:t>
      </w:r>
      <w:r w:rsidRPr="0093098C">
        <w:rPr>
          <w:rFonts w:ascii="Times New Roman" w:cs="Times New Roman" w:hAnsi="Times New Roman"/>
          <w:color w:val="222222"/>
          <w:sz w:val="28"/>
          <w:szCs w:val="28"/>
        </w:rPr>
        <w:t>]</w:t>
      </w:r>
      <w:r>
        <w:rPr>
          <w:rFonts w:ascii="Times New Roman" w:cs="Times New Roman" w:hAnsi="Times New Roman"/>
          <w:color w:val="222222"/>
          <w:sz w:val="28"/>
          <w:szCs w:val="28"/>
          <w:lang w:val="kk-KZ"/>
        </w:rPr>
        <w:t>.</w:t>
      </w:r>
      <w:r w:rsidRPr="00C54C32">
        <w:rPr>
          <w:rFonts w:ascii="Times New Roman" w:cs="Times New Roman" w:hAnsi="Times New Roman"/>
          <w:color w:val="222222"/>
          <w:sz w:val="28"/>
          <w:szCs w:val="28"/>
        </w:rPr>
        <w:t> </w:t>
      </w:r>
      <w:r w:rsidRPr="00723350">
        <w:rPr>
          <w:rFonts w:ascii="Times New Roman" w:cs="Times New Roman" w:hAnsi="Times New Roman"/>
          <w:color w:val="222222"/>
          <w:sz w:val="28"/>
          <w:szCs w:val="28"/>
        </w:rPr>
        <w:t xml:space="preserve">С учётом участия фолатов и витамина B12 в метаболизме гомоцистеина, их дефицит может приводить к нарушению </w:t>
      </w:r>
      <w:proofErr w:type="spellStart"/>
      <w:r w:rsidRPr="00723350">
        <w:rPr>
          <w:rFonts w:ascii="Times New Roman" w:cs="Times New Roman" w:hAnsi="Times New Roman"/>
          <w:color w:val="222222"/>
          <w:sz w:val="28"/>
          <w:szCs w:val="28"/>
        </w:rPr>
        <w:t>реметилирования</w:t>
      </w:r>
      <w:proofErr w:type="spellEnd"/>
      <w:r w:rsidRPr="00723350">
        <w:rPr>
          <w:rFonts w:ascii="Times New Roman" w:cs="Times New Roman" w:hAnsi="Times New Roman"/>
          <w:color w:val="222222"/>
          <w:sz w:val="28"/>
          <w:szCs w:val="28"/>
        </w:rPr>
        <w:t xml:space="preserve"> гомоцистеина и развитию </w:t>
      </w:r>
      <w:proofErr w:type="spellStart"/>
      <w:r w:rsidRPr="00723350">
        <w:rPr>
          <w:rFonts w:ascii="Times New Roman" w:cs="Times New Roman" w:hAnsi="Times New Roman"/>
          <w:color w:val="222222"/>
          <w:sz w:val="28"/>
          <w:szCs w:val="28"/>
        </w:rPr>
        <w:t>гипергомоцистеинемии</w:t>
      </w:r>
      <w:proofErr w:type="spellEnd"/>
      <w:r w:rsidRPr="00723350">
        <w:rPr>
          <w:rFonts w:ascii="Times New Roman" w:cs="Times New Roman" w:hAnsi="Times New Roman"/>
          <w:color w:val="222222"/>
          <w:sz w:val="28"/>
          <w:szCs w:val="28"/>
        </w:rPr>
        <w:t>. При этом полиморфизм гена MTHFR в позиции 677</w:t>
      </w:r>
      <w:proofErr w:type="gramStart"/>
      <w:r w:rsidRPr="00723350">
        <w:rPr>
          <w:rFonts w:ascii="Times New Roman" w:cs="Times New Roman" w:hAnsi="Times New Roman"/>
          <w:color w:val="222222"/>
          <w:sz w:val="28"/>
          <w:szCs w:val="28"/>
        </w:rPr>
        <w:t>C&gt;T</w:t>
      </w:r>
      <w:proofErr w:type="gramEnd"/>
      <w:r w:rsidRPr="00723350">
        <w:rPr>
          <w:rFonts w:ascii="Times New Roman" w:cs="Times New Roman" w:hAnsi="Times New Roman"/>
          <w:color w:val="222222"/>
          <w:sz w:val="28"/>
          <w:szCs w:val="28"/>
        </w:rPr>
        <w:t xml:space="preserve"> способен модифицировать активность фермента и эффективность данного метаболического пути, влияя на уровень гомоцистеина</w:t>
      </w:r>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w:t>
      </w:r>
      <w:r w:rsidR="00D07EFF" w:rsidRPr="00D07EFF">
        <w:rPr>
          <w:rFonts w:ascii="Times New Roman" w:cs="Times New Roman" w:hAnsi="Times New Roman"/>
          <w:color w:val="222222"/>
          <w:sz w:val="28"/>
          <w:szCs w:val="28"/>
        </w:rPr>
        <w:t>109</w:t>
      </w:r>
      <w:r w:rsidRPr="0093098C">
        <w:rPr>
          <w:rFonts w:ascii="Times New Roman" w:cs="Times New Roman" w:hAnsi="Times New Roman"/>
          <w:color w:val="222222"/>
          <w:sz w:val="28"/>
          <w:szCs w:val="28"/>
        </w:rPr>
        <w:t>]</w:t>
      </w:r>
      <w:r w:rsidRPr="00C54C32">
        <w:rPr>
          <w:rFonts w:ascii="Times New Roman" w:cs="Times New Roman" w:hAnsi="Times New Roman"/>
          <w:color w:val="222222"/>
          <w:sz w:val="28"/>
          <w:szCs w:val="28"/>
        </w:rPr>
        <w:t>.</w:t>
      </w:r>
    </w:p>
    <w:p w14:paraId="5EA6953A" w14:textId="2D14DA74" w:rsidP="00863DA5" w:rsidR="00787ADC" w:rsidRDefault="00787ADC" w:rsidRPr="00723350">
      <w:pPr>
        <w:shd w:color="auto" w:fill="FFFFFF" w:val="clear"/>
        <w:ind w:firstLine="708" w:right="-283"/>
        <w:jc w:val="both"/>
        <w:rPr>
          <w:rFonts w:ascii="Times New Roman" w:cs="Times New Roman" w:hAnsi="Times New Roman"/>
          <w:color w:val="222222"/>
          <w:sz w:val="28"/>
          <w:szCs w:val="28"/>
        </w:rPr>
      </w:pPr>
      <w:r w:rsidRPr="00723350">
        <w:rPr>
          <w:rFonts w:ascii="Times New Roman" w:cs="Times New Roman" w:hAnsi="Times New Roman"/>
          <w:color w:val="222222"/>
          <w:sz w:val="28"/>
          <w:szCs w:val="28"/>
        </w:rPr>
        <w:t>Повышенные концентрации гомоцистеина в плазме крови рассматриваются как установленный фактор риска развития ряда патологических состояний, включая атеросклероз, ишемическую болезнь сердца, эссенциальную артериальную гипертензию, окклюзию вен сетчатки, венозную тромбоэмболию, онкологические заболевания, нарушения репродуктивной функции и осложнения беременности</w:t>
      </w:r>
      <w:r w:rsidR="00767646">
        <w:rPr>
          <w:rFonts w:ascii="Times New Roman" w:cs="Times New Roman" w:hAnsi="Times New Roman"/>
          <w:color w:val="222222"/>
          <w:sz w:val="28"/>
          <w:szCs w:val="28"/>
        </w:rPr>
        <w:t xml:space="preserve">, </w:t>
      </w:r>
      <w:r w:rsidRPr="00723350">
        <w:rPr>
          <w:rFonts w:ascii="Times New Roman" w:cs="Times New Roman" w:hAnsi="Times New Roman"/>
          <w:color w:val="222222"/>
          <w:sz w:val="28"/>
          <w:szCs w:val="28"/>
        </w:rPr>
        <w:t>в том числе преэклампсию, привычное невынашивание беременности</w:t>
      </w:r>
      <w:r w:rsidR="00767646">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w:t>
      </w:r>
      <w:r w:rsidR="00D07EFF" w:rsidRPr="00D07EFF">
        <w:rPr>
          <w:rFonts w:ascii="Times New Roman" w:cs="Times New Roman" w:hAnsi="Times New Roman"/>
          <w:color w:val="222222"/>
          <w:sz w:val="28"/>
          <w:szCs w:val="28"/>
        </w:rPr>
        <w:t>110-114</w:t>
      </w:r>
      <w:r w:rsidRPr="0093098C">
        <w:rPr>
          <w:rFonts w:ascii="Times New Roman" w:cs="Times New Roman" w:hAnsi="Times New Roman"/>
          <w:color w:val="222222"/>
          <w:sz w:val="28"/>
          <w:szCs w:val="28"/>
        </w:rPr>
        <w:t>]</w:t>
      </w:r>
      <w:r w:rsidRPr="00EA158E">
        <w:rPr>
          <w:rFonts w:ascii="Times New Roman" w:cs="Times New Roman" w:hAnsi="Times New Roman"/>
          <w:color w:val="222222"/>
          <w:sz w:val="28"/>
          <w:szCs w:val="28"/>
        </w:rPr>
        <w:t>.</w:t>
      </w:r>
      <w:r w:rsidRPr="00723350">
        <w:t xml:space="preserve"> </w:t>
      </w:r>
      <w:r w:rsidRPr="00723350">
        <w:rPr>
          <w:rFonts w:ascii="Times New Roman" w:cs="Times New Roman" w:hAnsi="Times New Roman"/>
          <w:color w:val="222222"/>
          <w:sz w:val="28"/>
          <w:szCs w:val="28"/>
        </w:rPr>
        <w:t>Полиморфизм гена MTHFR C677T ассоциирован с различными заболеваниями и неблагоприятными исходами беременности, включая преэкламп</w:t>
      </w:r>
      <w:r w:rsidRPr="00723350">
        <w:rPr>
          <w:rFonts w:ascii="Times New Roman" w:cs="Times New Roman" w:hAnsi="Times New Roman"/>
          <w:color w:val="222222"/>
          <w:sz w:val="28"/>
          <w:szCs w:val="28"/>
        </w:rPr>
        <w:lastRenderedPageBreak/>
        <w:t>сию</w:t>
      </w:r>
      <w:r>
        <w:rPr>
          <w:rFonts w:ascii="Times New Roman" w:cs="Times New Roman" w:hAnsi="Times New Roman"/>
          <w:color w:val="222222"/>
          <w:sz w:val="28"/>
          <w:szCs w:val="28"/>
        </w:rPr>
        <w:t xml:space="preserve"> </w:t>
      </w:r>
      <w:r w:rsidRPr="0093098C">
        <w:rPr>
          <w:rFonts w:ascii="Times New Roman" w:cs="Times New Roman" w:hAnsi="Times New Roman"/>
          <w:color w:val="222222"/>
          <w:sz w:val="28"/>
          <w:szCs w:val="28"/>
        </w:rPr>
        <w:t>[1</w:t>
      </w:r>
      <w:r w:rsidR="00D07EFF" w:rsidRPr="00104423">
        <w:rPr>
          <w:rFonts w:ascii="Times New Roman" w:cs="Times New Roman" w:hAnsi="Times New Roman"/>
          <w:color w:val="222222"/>
          <w:sz w:val="28"/>
          <w:szCs w:val="28"/>
        </w:rPr>
        <w:t>15</w:t>
      </w:r>
      <w:r w:rsidR="00DE62A3" w:rsidRPr="00104423">
        <w:rPr>
          <w:rFonts w:ascii="Times New Roman" w:cs="Times New Roman" w:hAnsi="Times New Roman"/>
          <w:color w:val="222222"/>
          <w:sz w:val="28"/>
          <w:szCs w:val="28"/>
        </w:rPr>
        <w:t>,116</w:t>
      </w:r>
      <w:r w:rsidRPr="0093098C">
        <w:rPr>
          <w:rFonts w:ascii="Times New Roman" w:cs="Times New Roman" w:hAnsi="Times New Roman"/>
          <w:color w:val="222222"/>
          <w:sz w:val="28"/>
          <w:szCs w:val="28"/>
        </w:rPr>
        <w:t>]</w:t>
      </w:r>
      <w:r w:rsidRPr="00723350">
        <w:rPr>
          <w:rFonts w:ascii="Times New Roman" w:cs="Times New Roman" w:hAnsi="Times New Roman"/>
          <w:color w:val="222222"/>
          <w:sz w:val="28"/>
          <w:szCs w:val="28"/>
        </w:rPr>
        <w:t>.</w:t>
      </w:r>
      <w:r w:rsidR="00767646">
        <w:rPr>
          <w:rFonts w:ascii="Times New Roman" w:cs="Times New Roman" w:hAnsi="Times New Roman"/>
          <w:color w:val="222222"/>
          <w:sz w:val="28"/>
          <w:szCs w:val="28"/>
        </w:rPr>
        <w:t xml:space="preserve"> Однако результаты проводимых исследований остаются неоднозначными, поэтому проведение исследований роли гомоцистеина, генов </w:t>
      </w:r>
      <w:proofErr w:type="spellStart"/>
      <w:r w:rsidR="00767646">
        <w:rPr>
          <w:rFonts w:ascii="Times New Roman" w:cs="Times New Roman" w:hAnsi="Times New Roman"/>
          <w:color w:val="222222"/>
          <w:sz w:val="28"/>
          <w:szCs w:val="28"/>
        </w:rPr>
        <w:t>фолатного</w:t>
      </w:r>
      <w:proofErr w:type="spellEnd"/>
      <w:r w:rsidR="00767646">
        <w:rPr>
          <w:rFonts w:ascii="Times New Roman" w:cs="Times New Roman" w:hAnsi="Times New Roman"/>
          <w:color w:val="222222"/>
          <w:sz w:val="28"/>
          <w:szCs w:val="28"/>
        </w:rPr>
        <w:t xml:space="preserve"> цикла в патогенез преэклампсии являются актуальными. </w:t>
      </w:r>
    </w:p>
    <w:p w14:paraId="1F0395D0" w14:textId="77777777" w:rsidP="00863DA5" w:rsidR="00787ADC" w:rsidRDefault="00787ADC" w:rsidRPr="00AF424F">
      <w:pPr>
        <w:shd w:color="auto" w:fill="FFFFFF" w:val="clear"/>
        <w:ind w:firstLine="480" w:right="-283"/>
        <w:jc w:val="both"/>
        <w:rPr>
          <w:rFonts w:ascii="Times New Roman" w:cs="Times New Roman" w:hAnsi="Times New Roman"/>
          <w:color w:val="222222"/>
          <w:sz w:val="28"/>
          <w:szCs w:val="28"/>
        </w:rPr>
      </w:pPr>
    </w:p>
    <w:p w14:paraId="7BC8A6CF" w14:textId="02FE47E1" w:rsidP="00863DA5" w:rsidR="00740B95" w:rsidRDefault="00740B95" w:rsidRPr="00354B20">
      <w:pPr>
        <w:pStyle w:val="Heading1"/>
        <w:spacing w:after="0" w:afterAutospacing="0" w:before="0" w:beforeAutospacing="0"/>
        <w:ind w:firstLine="480" w:right="-283"/>
        <w:jc w:val="both"/>
        <w:rPr>
          <w:sz w:val="28"/>
          <w:szCs w:val="28"/>
        </w:rPr>
      </w:pPr>
      <w:bookmarkStart w:id="7" w:name="_Toc230646997"/>
      <w:r w:rsidRPr="00AF424F">
        <w:rPr>
          <w:sz w:val="28"/>
          <w:szCs w:val="28"/>
        </w:rPr>
        <w:t>1.</w:t>
      </w:r>
      <w:r w:rsidR="00767646">
        <w:rPr>
          <w:sz w:val="28"/>
          <w:szCs w:val="28"/>
        </w:rPr>
        <w:t>3</w:t>
      </w:r>
      <w:r w:rsidRPr="00AF424F">
        <w:rPr>
          <w:sz w:val="28"/>
          <w:szCs w:val="28"/>
        </w:rPr>
        <w:t xml:space="preserve"> Роль фолиевой кислоты в метаболических процессах</w:t>
      </w:r>
      <w:r w:rsidRPr="00354B20">
        <w:rPr>
          <w:sz w:val="28"/>
          <w:szCs w:val="28"/>
        </w:rPr>
        <w:t xml:space="preserve"> и патогенезе преэклампсии</w:t>
      </w:r>
      <w:bookmarkEnd w:id="7"/>
    </w:p>
    <w:p w14:paraId="64006CA9" w14:textId="06AE0BEF" w:rsidP="00026CBE" w:rsidR="001032EC" w:rsidRDefault="001032EC">
      <w:pPr>
        <w:ind w:firstLine="480" w:right="-283"/>
        <w:jc w:val="both"/>
        <w:rPr>
          <w:rFonts w:ascii="Times New Roman" w:cs="Times New Roman" w:hAnsi="Times New Roman"/>
          <w:sz w:val="28"/>
          <w:szCs w:val="28"/>
        </w:rPr>
      </w:pPr>
      <w:r w:rsidRPr="00F6648F">
        <w:rPr>
          <w:rFonts w:ascii="Times New Roman" w:cs="Times New Roman" w:hAnsi="Times New Roman"/>
          <w:sz w:val="28"/>
          <w:szCs w:val="28"/>
        </w:rPr>
        <w:t>Фолиевая кислота (</w:t>
      </w:r>
      <w:proofErr w:type="spellStart"/>
      <w:r w:rsidRPr="00F6648F">
        <w:rPr>
          <w:rFonts w:ascii="Times New Roman" w:cs="Times New Roman" w:hAnsi="Times New Roman"/>
          <w:sz w:val="28"/>
          <w:szCs w:val="28"/>
        </w:rPr>
        <w:t>птероилглутаминовая</w:t>
      </w:r>
      <w:proofErr w:type="spellEnd"/>
      <w:r w:rsidRPr="001032EC">
        <w:rPr>
          <w:rFonts w:ascii="Times New Roman" w:cs="Times New Roman" w:hAnsi="Times New Roman"/>
          <w:sz w:val="28"/>
          <w:szCs w:val="28"/>
        </w:rPr>
        <w:t xml:space="preserve"> кислота) относится к витаминам группы B и играет важную роль в процессах клеточного роста и развития. Под термином «фолаты» объединяют различные формы витамина B9, включающие </w:t>
      </w:r>
      <w:proofErr w:type="spellStart"/>
      <w:r w:rsidRPr="001032EC">
        <w:rPr>
          <w:rFonts w:ascii="Times New Roman" w:cs="Times New Roman" w:hAnsi="Times New Roman"/>
          <w:sz w:val="28"/>
          <w:szCs w:val="28"/>
        </w:rPr>
        <w:t>тетрагидрофолат</w:t>
      </w:r>
      <w:proofErr w:type="spellEnd"/>
      <w:r w:rsidRPr="001032EC">
        <w:rPr>
          <w:rFonts w:ascii="Times New Roman" w:cs="Times New Roman" w:hAnsi="Times New Roman"/>
          <w:sz w:val="28"/>
          <w:szCs w:val="28"/>
        </w:rPr>
        <w:t xml:space="preserve"> и </w:t>
      </w:r>
      <w:proofErr w:type="spellStart"/>
      <w:r w:rsidRPr="001032EC">
        <w:rPr>
          <w:rFonts w:ascii="Times New Roman" w:cs="Times New Roman" w:hAnsi="Times New Roman"/>
          <w:sz w:val="28"/>
          <w:szCs w:val="28"/>
        </w:rPr>
        <w:t>метилтетрагидрофолат</w:t>
      </w:r>
      <w:proofErr w:type="spellEnd"/>
      <w:r w:rsidRPr="001032EC">
        <w:rPr>
          <w:rFonts w:ascii="Times New Roman" w:cs="Times New Roman" w:hAnsi="Times New Roman"/>
          <w:sz w:val="28"/>
          <w:szCs w:val="28"/>
        </w:rPr>
        <w:t>, которые являются его биологически активными природными производными. Фолиевая кислота представляет собой синтетическую форму фолата, широко используемую для обогащения пищевых продуктов и в составе витаминных добавок. Натуральные фолаты содержатся преимущественно в продуктах питания, особенно в печени и зеленых овощах</w:t>
      </w:r>
      <w:r>
        <w:rPr>
          <w:rFonts w:ascii="Times New Roman" w:cs="Times New Roman" w:hAnsi="Times New Roman"/>
          <w:sz w:val="28"/>
          <w:szCs w:val="28"/>
        </w:rPr>
        <w:t xml:space="preserve"> </w:t>
      </w:r>
      <w:r w:rsidR="0093098C" w:rsidRPr="0093098C">
        <w:rPr>
          <w:rFonts w:ascii="Times New Roman" w:cs="Times New Roman" w:hAnsi="Times New Roman"/>
          <w:sz w:val="28"/>
          <w:szCs w:val="28"/>
        </w:rPr>
        <w:t>[</w:t>
      </w:r>
      <w:r w:rsidR="00DE62A3" w:rsidRPr="00DE62A3">
        <w:rPr>
          <w:rFonts w:ascii="Times New Roman" w:cs="Times New Roman" w:hAnsi="Times New Roman"/>
          <w:sz w:val="28"/>
          <w:szCs w:val="28"/>
        </w:rPr>
        <w:t>4</w:t>
      </w:r>
      <w:r w:rsidR="0093098C" w:rsidRPr="0093098C">
        <w:rPr>
          <w:rFonts w:ascii="Times New Roman" w:cs="Times New Roman" w:hAnsi="Times New Roman"/>
          <w:sz w:val="28"/>
          <w:szCs w:val="28"/>
        </w:rPr>
        <w:t>0]</w:t>
      </w:r>
      <w:r>
        <w:rPr>
          <w:rFonts w:ascii="Times New Roman" w:cs="Times New Roman" w:hAnsi="Times New Roman"/>
          <w:sz w:val="28"/>
          <w:szCs w:val="28"/>
        </w:rPr>
        <w:t>.</w:t>
      </w:r>
    </w:p>
    <w:p w14:paraId="79FF95F7" w14:textId="0585394D" w:rsidP="00026CBE" w:rsidR="001032EC" w:rsidRDefault="001032EC">
      <w:pPr>
        <w:ind w:firstLine="480" w:right="-283"/>
        <w:jc w:val="both"/>
        <w:rPr>
          <w:rFonts w:ascii="Times New Roman" w:cs="Times New Roman" w:hAnsi="Times New Roman"/>
          <w:sz w:val="28"/>
          <w:szCs w:val="28"/>
        </w:rPr>
      </w:pPr>
      <w:r w:rsidRPr="001032EC">
        <w:rPr>
          <w:rFonts w:ascii="Times New Roman" w:cs="Times New Roman" w:hAnsi="Times New Roman"/>
          <w:sz w:val="28"/>
          <w:szCs w:val="28"/>
        </w:rPr>
        <w:t xml:space="preserve">Исторически роль фолиевой кислоты в поддержании здоровья была впервые установлена в 1930 году Л. </w:t>
      </w:r>
      <w:proofErr w:type="spellStart"/>
      <w:r w:rsidRPr="001032EC">
        <w:rPr>
          <w:rFonts w:ascii="Times New Roman" w:cs="Times New Roman" w:hAnsi="Times New Roman"/>
          <w:sz w:val="28"/>
          <w:szCs w:val="28"/>
        </w:rPr>
        <w:t>Уиллс</w:t>
      </w:r>
      <w:proofErr w:type="spellEnd"/>
      <w:r w:rsidRPr="001032EC">
        <w:rPr>
          <w:rFonts w:ascii="Times New Roman" w:cs="Times New Roman" w:hAnsi="Times New Roman"/>
          <w:sz w:val="28"/>
          <w:szCs w:val="28"/>
        </w:rPr>
        <w:t xml:space="preserve"> </w:t>
      </w:r>
      <w:r w:rsidR="0093098C" w:rsidRPr="0093098C">
        <w:rPr>
          <w:rFonts w:ascii="Times New Roman" w:cs="Times New Roman" w:hAnsi="Times New Roman"/>
          <w:sz w:val="28"/>
          <w:szCs w:val="28"/>
        </w:rPr>
        <w:t>[</w:t>
      </w:r>
      <w:r w:rsidR="00DE62A3" w:rsidRPr="00DE62A3">
        <w:rPr>
          <w:rFonts w:ascii="Times New Roman" w:cs="Times New Roman" w:hAnsi="Times New Roman"/>
          <w:sz w:val="28"/>
          <w:szCs w:val="28"/>
        </w:rPr>
        <w:t>117</w:t>
      </w:r>
      <w:r w:rsidR="0093098C" w:rsidRPr="0093098C">
        <w:rPr>
          <w:rFonts w:ascii="Times New Roman" w:cs="Times New Roman" w:hAnsi="Times New Roman"/>
          <w:sz w:val="28"/>
          <w:szCs w:val="28"/>
        </w:rPr>
        <w:t>]</w:t>
      </w:r>
      <w:r w:rsidRPr="001032EC">
        <w:rPr>
          <w:rFonts w:ascii="Times New Roman" w:cs="Times New Roman" w:hAnsi="Times New Roman"/>
          <w:sz w:val="28"/>
          <w:szCs w:val="28"/>
        </w:rPr>
        <w:t xml:space="preserve">. В 1945 году была синтезирована фолиевая кислота в форме </w:t>
      </w:r>
      <w:proofErr w:type="spellStart"/>
      <w:r w:rsidRPr="001032EC">
        <w:rPr>
          <w:rFonts w:ascii="Times New Roman" w:cs="Times New Roman" w:hAnsi="Times New Roman"/>
          <w:sz w:val="28"/>
          <w:szCs w:val="28"/>
        </w:rPr>
        <w:t>птероилмоноглутамата</w:t>
      </w:r>
      <w:proofErr w:type="spellEnd"/>
      <w:r w:rsidRPr="001032EC">
        <w:rPr>
          <w:rFonts w:ascii="Times New Roman" w:cs="Times New Roman" w:hAnsi="Times New Roman"/>
          <w:sz w:val="28"/>
          <w:szCs w:val="28"/>
        </w:rPr>
        <w:t xml:space="preserve">, обладающая терапевтической активностью, сопоставимой с природными фолатами </w:t>
      </w:r>
      <w:r w:rsidR="0093098C" w:rsidRPr="0093098C">
        <w:rPr>
          <w:rFonts w:ascii="Times New Roman" w:cs="Times New Roman" w:hAnsi="Times New Roman"/>
          <w:sz w:val="28"/>
          <w:szCs w:val="28"/>
        </w:rPr>
        <w:t>[</w:t>
      </w:r>
      <w:r w:rsidR="00DE62A3" w:rsidRPr="00DE62A3">
        <w:rPr>
          <w:rFonts w:ascii="Times New Roman" w:cs="Times New Roman" w:hAnsi="Times New Roman"/>
          <w:sz w:val="28"/>
          <w:szCs w:val="28"/>
        </w:rPr>
        <w:t>41</w:t>
      </w:r>
      <w:r w:rsidR="0093098C" w:rsidRPr="0093098C">
        <w:rPr>
          <w:rFonts w:ascii="Times New Roman" w:cs="Times New Roman" w:hAnsi="Times New Roman"/>
          <w:sz w:val="28"/>
          <w:szCs w:val="28"/>
        </w:rPr>
        <w:t>]</w:t>
      </w:r>
      <w:r>
        <w:rPr>
          <w:rFonts w:ascii="Times New Roman" w:cs="Times New Roman" w:hAnsi="Times New Roman"/>
          <w:sz w:val="28"/>
          <w:szCs w:val="28"/>
        </w:rPr>
        <w:t xml:space="preserve">. </w:t>
      </w:r>
      <w:r w:rsidRPr="001032EC">
        <w:rPr>
          <w:rFonts w:ascii="Times New Roman" w:cs="Times New Roman" w:hAnsi="Times New Roman"/>
          <w:sz w:val="28"/>
          <w:szCs w:val="28"/>
        </w:rPr>
        <w:t>Дефицит фол</w:t>
      </w:r>
      <w:r>
        <w:rPr>
          <w:rFonts w:ascii="Times New Roman" w:cs="Times New Roman" w:hAnsi="Times New Roman"/>
          <w:sz w:val="28"/>
          <w:szCs w:val="28"/>
        </w:rPr>
        <w:t>иевой кислоты</w:t>
      </w:r>
      <w:r w:rsidRPr="001032EC">
        <w:rPr>
          <w:rFonts w:ascii="Times New Roman" w:cs="Times New Roman" w:hAnsi="Times New Roman"/>
          <w:sz w:val="28"/>
          <w:szCs w:val="28"/>
        </w:rPr>
        <w:t xml:space="preserve"> ассоциирован с повышением уровня гомоцистеина в плазме крови, что рассматривается как значимый фактор риска развития сердечно-сосудистых заболеваний и инсульта </w:t>
      </w:r>
      <w:r w:rsidR="0093098C" w:rsidRPr="0093098C">
        <w:rPr>
          <w:rFonts w:ascii="Times New Roman" w:cs="Times New Roman" w:hAnsi="Times New Roman"/>
          <w:sz w:val="28"/>
          <w:szCs w:val="28"/>
        </w:rPr>
        <w:t>[</w:t>
      </w:r>
      <w:r w:rsidR="00DE62A3" w:rsidRPr="00DE62A3">
        <w:rPr>
          <w:rFonts w:ascii="Times New Roman" w:cs="Times New Roman" w:hAnsi="Times New Roman"/>
          <w:sz w:val="28"/>
          <w:szCs w:val="28"/>
        </w:rPr>
        <w:t>42,118</w:t>
      </w:r>
      <w:r w:rsidR="0093098C" w:rsidRPr="0093098C">
        <w:rPr>
          <w:rFonts w:ascii="Times New Roman" w:cs="Times New Roman" w:hAnsi="Times New Roman"/>
          <w:sz w:val="28"/>
          <w:szCs w:val="28"/>
        </w:rPr>
        <w:t>]</w:t>
      </w:r>
      <w:r w:rsidRPr="001032EC">
        <w:rPr>
          <w:rFonts w:ascii="Times New Roman" w:cs="Times New Roman" w:hAnsi="Times New Roman"/>
          <w:sz w:val="28"/>
          <w:szCs w:val="28"/>
        </w:rPr>
        <w:t xml:space="preserve">. </w:t>
      </w:r>
      <w:r w:rsidR="00767646">
        <w:rPr>
          <w:rFonts w:ascii="Times New Roman" w:cs="Times New Roman" w:hAnsi="Times New Roman"/>
          <w:sz w:val="28"/>
          <w:szCs w:val="28"/>
        </w:rPr>
        <w:t>Н</w:t>
      </w:r>
      <w:r w:rsidRPr="001032EC">
        <w:rPr>
          <w:rFonts w:ascii="Times New Roman" w:cs="Times New Roman" w:hAnsi="Times New Roman"/>
          <w:sz w:val="28"/>
          <w:szCs w:val="28"/>
        </w:rPr>
        <w:t>едостаточность фолиевой кислоты связана с нарушениями метилирования ДНК, что может приводить к изменению экспрессии генов и геномной нестабильности, обусловленной включением урацила в ДНК</w:t>
      </w:r>
      <w:r w:rsidR="002528AB">
        <w:rPr>
          <w:rFonts w:ascii="Times New Roman" w:cs="Times New Roman" w:hAnsi="Times New Roman"/>
          <w:sz w:val="28"/>
          <w:szCs w:val="28"/>
        </w:rPr>
        <w:t xml:space="preserve"> </w:t>
      </w:r>
      <w:r w:rsidR="0093098C" w:rsidRPr="0093098C">
        <w:rPr>
          <w:rFonts w:ascii="Times New Roman" w:cs="Times New Roman" w:hAnsi="Times New Roman"/>
          <w:sz w:val="28"/>
          <w:szCs w:val="28"/>
        </w:rPr>
        <w:t>[</w:t>
      </w:r>
      <w:r w:rsidR="00FC5798" w:rsidRPr="00FC5798">
        <w:rPr>
          <w:rFonts w:ascii="Times New Roman" w:cs="Times New Roman" w:hAnsi="Times New Roman"/>
          <w:sz w:val="28"/>
          <w:szCs w:val="28"/>
        </w:rPr>
        <w:t>119, 120</w:t>
      </w:r>
      <w:r w:rsidR="0093098C" w:rsidRPr="0093098C">
        <w:rPr>
          <w:rFonts w:ascii="Times New Roman" w:cs="Times New Roman" w:hAnsi="Times New Roman"/>
          <w:sz w:val="28"/>
          <w:szCs w:val="28"/>
        </w:rPr>
        <w:t>]</w:t>
      </w:r>
      <w:r w:rsidRPr="0013603B">
        <w:rPr>
          <w:rFonts w:ascii="Times New Roman" w:cs="Times New Roman" w:hAnsi="Times New Roman"/>
          <w:sz w:val="28"/>
          <w:szCs w:val="28"/>
        </w:rPr>
        <w:t>.</w:t>
      </w:r>
      <w:r w:rsidRPr="00C54C32">
        <w:rPr>
          <w:rFonts w:ascii="Times New Roman" w:cs="Times New Roman" w:hAnsi="Times New Roman"/>
          <w:sz w:val="28"/>
          <w:szCs w:val="28"/>
        </w:rPr>
        <w:t> </w:t>
      </w:r>
    </w:p>
    <w:p w14:paraId="1C44E04F" w14:textId="46FA19BD" w:rsidP="00026CBE" w:rsidR="00436096" w:rsidRDefault="001032EC">
      <w:pPr>
        <w:shd w:color="auto" w:fill="FFFFFF" w:val="clear"/>
        <w:ind w:firstLine="480" w:right="-283"/>
        <w:jc w:val="both"/>
        <w:rPr>
          <w:rFonts w:ascii="Times New Roman" w:cs="Times New Roman" w:hAnsi="Times New Roman"/>
          <w:sz w:val="28"/>
          <w:szCs w:val="28"/>
        </w:rPr>
      </w:pPr>
      <w:r w:rsidRPr="001032EC">
        <w:rPr>
          <w:rFonts w:ascii="Times New Roman" w:cs="Times New Roman" w:hAnsi="Times New Roman"/>
          <w:sz w:val="28"/>
          <w:szCs w:val="28"/>
        </w:rPr>
        <w:t xml:space="preserve">В современной медицине фолиевая кислота рассматривается как ключевой компонент </w:t>
      </w:r>
      <w:proofErr w:type="spellStart"/>
      <w:r w:rsidRPr="001032EC">
        <w:rPr>
          <w:rFonts w:ascii="Times New Roman" w:cs="Times New Roman" w:hAnsi="Times New Roman"/>
          <w:sz w:val="28"/>
          <w:szCs w:val="28"/>
        </w:rPr>
        <w:t>периконцепционной</w:t>
      </w:r>
      <w:proofErr w:type="spellEnd"/>
      <w:r w:rsidRPr="001032EC">
        <w:rPr>
          <w:rFonts w:ascii="Times New Roman" w:cs="Times New Roman" w:hAnsi="Times New Roman"/>
          <w:sz w:val="28"/>
          <w:szCs w:val="28"/>
        </w:rPr>
        <w:t xml:space="preserve"> профилактики у женщин репродуктивного возраста. Ее дефицит ассоциирован с развитием врожденных пороков у плода, </w:t>
      </w:r>
      <w:proofErr w:type="spellStart"/>
      <w:r w:rsidRPr="001032EC">
        <w:rPr>
          <w:rFonts w:ascii="Times New Roman" w:cs="Times New Roman" w:hAnsi="Times New Roman"/>
          <w:sz w:val="28"/>
          <w:szCs w:val="28"/>
        </w:rPr>
        <w:t>мегалобластной</w:t>
      </w:r>
      <w:proofErr w:type="spellEnd"/>
      <w:r w:rsidRPr="001032EC">
        <w:rPr>
          <w:rFonts w:ascii="Times New Roman" w:cs="Times New Roman" w:hAnsi="Times New Roman"/>
          <w:sz w:val="28"/>
          <w:szCs w:val="28"/>
        </w:rPr>
        <w:t xml:space="preserve"> анемии у матери</w:t>
      </w:r>
      <w:r w:rsidR="002528AB">
        <w:rPr>
          <w:rFonts w:ascii="Times New Roman" w:cs="Times New Roman" w:hAnsi="Times New Roman"/>
          <w:sz w:val="28"/>
          <w:szCs w:val="28"/>
        </w:rPr>
        <w:t xml:space="preserve"> </w:t>
      </w:r>
      <w:r w:rsidR="0093098C" w:rsidRPr="0093098C">
        <w:rPr>
          <w:rFonts w:ascii="Times New Roman" w:cs="Times New Roman" w:hAnsi="Times New Roman"/>
          <w:sz w:val="28"/>
          <w:szCs w:val="28"/>
        </w:rPr>
        <w:t>[</w:t>
      </w:r>
      <w:r w:rsidR="00FC5798" w:rsidRPr="00FC5798">
        <w:rPr>
          <w:rFonts w:ascii="Times New Roman" w:cs="Times New Roman" w:hAnsi="Times New Roman"/>
          <w:sz w:val="28"/>
          <w:szCs w:val="28"/>
        </w:rPr>
        <w:t>42</w:t>
      </w:r>
      <w:r w:rsidR="0093098C" w:rsidRPr="0093098C">
        <w:rPr>
          <w:rFonts w:ascii="Times New Roman" w:cs="Times New Roman" w:hAnsi="Times New Roman"/>
          <w:sz w:val="28"/>
          <w:szCs w:val="28"/>
        </w:rPr>
        <w:t>]</w:t>
      </w:r>
      <w:r w:rsidRPr="001032EC">
        <w:rPr>
          <w:rFonts w:ascii="Times New Roman" w:cs="Times New Roman" w:hAnsi="Times New Roman"/>
          <w:sz w:val="28"/>
          <w:szCs w:val="28"/>
        </w:rPr>
        <w:t>.</w:t>
      </w:r>
      <w:r>
        <w:rPr>
          <w:rFonts w:ascii="Times New Roman" w:cs="Times New Roman" w:hAnsi="Times New Roman"/>
          <w:sz w:val="28"/>
          <w:szCs w:val="28"/>
        </w:rPr>
        <w:t xml:space="preserve"> </w:t>
      </w:r>
      <w:r w:rsidRPr="001032EC">
        <w:rPr>
          <w:rFonts w:ascii="Times New Roman" w:cs="Times New Roman" w:hAnsi="Times New Roman"/>
          <w:sz w:val="28"/>
          <w:szCs w:val="28"/>
        </w:rPr>
        <w:t>В соответствии с рекомендациями ВОЗ, женщинам репродуктивного возраста рекомендован ежедневный прием 400 мкг фолиевой кислоты</w:t>
      </w:r>
      <w:r w:rsidR="002528AB">
        <w:rPr>
          <w:rFonts w:ascii="Times New Roman" w:cs="Times New Roman" w:hAnsi="Times New Roman"/>
          <w:sz w:val="28"/>
          <w:szCs w:val="28"/>
        </w:rPr>
        <w:t xml:space="preserve"> </w:t>
      </w:r>
      <w:r w:rsidR="0093098C" w:rsidRPr="0093098C">
        <w:rPr>
          <w:rFonts w:ascii="Times New Roman" w:cs="Times New Roman" w:hAnsi="Times New Roman"/>
          <w:sz w:val="28"/>
          <w:szCs w:val="28"/>
        </w:rPr>
        <w:t>[</w:t>
      </w:r>
      <w:r w:rsidR="00FC5798" w:rsidRPr="00FC5798">
        <w:rPr>
          <w:rFonts w:ascii="Times New Roman" w:cs="Times New Roman" w:hAnsi="Times New Roman"/>
          <w:sz w:val="28"/>
          <w:szCs w:val="28"/>
        </w:rPr>
        <w:t>5,44</w:t>
      </w:r>
      <w:r w:rsidR="0093098C" w:rsidRPr="0093098C">
        <w:rPr>
          <w:rFonts w:ascii="Times New Roman" w:cs="Times New Roman" w:hAnsi="Times New Roman"/>
          <w:sz w:val="28"/>
          <w:szCs w:val="28"/>
        </w:rPr>
        <w:t>]</w:t>
      </w:r>
      <w:r w:rsidRPr="001032EC">
        <w:rPr>
          <w:rFonts w:ascii="Times New Roman" w:cs="Times New Roman" w:hAnsi="Times New Roman"/>
          <w:sz w:val="28"/>
          <w:szCs w:val="28"/>
        </w:rPr>
        <w:t>.</w:t>
      </w:r>
      <w:r>
        <w:rPr>
          <w:rFonts w:ascii="Times New Roman" w:cs="Times New Roman" w:hAnsi="Times New Roman"/>
          <w:sz w:val="28"/>
          <w:szCs w:val="28"/>
        </w:rPr>
        <w:t xml:space="preserve"> </w:t>
      </w:r>
      <w:r w:rsidRPr="001032EC">
        <w:rPr>
          <w:rFonts w:ascii="Times New Roman" w:cs="Times New Roman" w:hAnsi="Times New Roman"/>
          <w:sz w:val="28"/>
          <w:szCs w:val="28"/>
        </w:rPr>
        <w:t>В связи с этим в ряде стран реализуются национальные программы обязательного обогащения пищевых продуктов фолиевой кислотой, направленные на профилактику ее дефицита и снижение частоты ассоциированных с ним заболеваний</w:t>
      </w:r>
      <w:r w:rsidR="002528AB">
        <w:rPr>
          <w:rFonts w:ascii="Times New Roman" w:cs="Times New Roman" w:hAnsi="Times New Roman"/>
          <w:sz w:val="28"/>
          <w:szCs w:val="28"/>
        </w:rPr>
        <w:t xml:space="preserve"> </w:t>
      </w:r>
      <w:r w:rsidR="00FC5798">
        <w:rPr>
          <w:rFonts w:ascii="Times New Roman" w:cs="Times New Roman" w:hAnsi="Times New Roman"/>
          <w:sz w:val="28"/>
          <w:szCs w:val="28"/>
        </w:rPr>
        <w:t>[</w:t>
      </w:r>
      <w:r w:rsidR="00FC5798" w:rsidRPr="00FC5798">
        <w:rPr>
          <w:rFonts w:ascii="Times New Roman" w:cs="Times New Roman" w:hAnsi="Times New Roman"/>
          <w:sz w:val="28"/>
          <w:szCs w:val="28"/>
        </w:rPr>
        <w:t>45</w:t>
      </w:r>
      <w:r w:rsidR="0093098C" w:rsidRPr="0093098C">
        <w:rPr>
          <w:rFonts w:ascii="Times New Roman" w:cs="Times New Roman" w:hAnsi="Times New Roman"/>
          <w:sz w:val="28"/>
          <w:szCs w:val="28"/>
        </w:rPr>
        <w:t>]</w:t>
      </w:r>
      <w:r w:rsidRPr="00C54C32">
        <w:rPr>
          <w:rFonts w:ascii="Times New Roman" w:cs="Times New Roman" w:hAnsi="Times New Roman"/>
          <w:sz w:val="28"/>
          <w:szCs w:val="28"/>
        </w:rPr>
        <w:t>.</w:t>
      </w:r>
      <w:r w:rsidR="00436096">
        <w:rPr>
          <w:rFonts w:ascii="Times New Roman" w:cs="Times New Roman" w:hAnsi="Times New Roman"/>
          <w:sz w:val="28"/>
          <w:szCs w:val="28"/>
        </w:rPr>
        <w:t xml:space="preserve"> В Казахстане </w:t>
      </w:r>
      <w:r w:rsidR="00436096" w:rsidRPr="001032EC">
        <w:rPr>
          <w:rFonts w:ascii="Times New Roman" w:cs="Times New Roman" w:hAnsi="Times New Roman"/>
          <w:sz w:val="28"/>
          <w:szCs w:val="28"/>
        </w:rPr>
        <w:t>ежедневный прием 400 мкг фолиевой кислоты</w:t>
      </w:r>
      <w:r w:rsidR="00436096">
        <w:rPr>
          <w:rFonts w:ascii="Times New Roman" w:cs="Times New Roman" w:hAnsi="Times New Roman"/>
          <w:sz w:val="28"/>
          <w:szCs w:val="28"/>
        </w:rPr>
        <w:t xml:space="preserve"> в период </w:t>
      </w:r>
      <w:proofErr w:type="spellStart"/>
      <w:r w:rsidR="00436096">
        <w:rPr>
          <w:rFonts w:ascii="Times New Roman" w:cs="Times New Roman" w:hAnsi="Times New Roman"/>
          <w:sz w:val="28"/>
          <w:szCs w:val="28"/>
        </w:rPr>
        <w:t>прегравидарной</w:t>
      </w:r>
      <w:proofErr w:type="spellEnd"/>
      <w:r w:rsidR="00436096">
        <w:rPr>
          <w:rFonts w:ascii="Times New Roman" w:cs="Times New Roman" w:hAnsi="Times New Roman"/>
          <w:sz w:val="28"/>
          <w:szCs w:val="28"/>
        </w:rPr>
        <w:t xml:space="preserve"> подготовки и в первом триместре беременности включен в Клинический </w:t>
      </w:r>
      <w:r w:rsidR="00436096" w:rsidRPr="00436096">
        <w:rPr>
          <w:rFonts w:ascii="Times New Roman" w:cs="Times New Roman" w:hAnsi="Times New Roman"/>
          <w:sz w:val="28"/>
          <w:szCs w:val="28"/>
        </w:rPr>
        <w:t xml:space="preserve">протокол </w:t>
      </w:r>
      <w:r w:rsidR="00436096" w:rsidRPr="00436096">
        <w:rPr>
          <w:rFonts w:ascii="Times New Roman" w:cs="Times New Roman" w:eastAsia="Times New Roman" w:hAnsi="Times New Roman"/>
          <w:color w:val="202124"/>
          <w:sz w:val="28"/>
          <w:szCs w:val="28"/>
          <w:lang w:eastAsia="ru-RU"/>
        </w:rPr>
        <w:t xml:space="preserve">№185 от </w:t>
      </w:r>
      <w:r w:rsidR="00436096" w:rsidRPr="00436096">
        <w:rPr>
          <w:rFonts w:ascii="Times New Roman" w:cs="Times New Roman" w:hAnsi="Times New Roman"/>
          <w:color w:val="202124"/>
          <w:sz w:val="28"/>
          <w:szCs w:val="28"/>
          <w:shd w:color="auto" w:fill="FFFFFF" w:val="clear"/>
        </w:rPr>
        <w:t>28 июля 2023 года</w:t>
      </w:r>
      <w:r w:rsidR="00436096">
        <w:rPr>
          <w:rFonts w:ascii="Times New Roman" w:cs="Times New Roman" w:hAnsi="Times New Roman"/>
          <w:sz w:val="28"/>
          <w:szCs w:val="28"/>
        </w:rPr>
        <w:t xml:space="preserve"> «</w:t>
      </w:r>
      <w:proofErr w:type="spellStart"/>
      <w:r w:rsidR="00436096">
        <w:rPr>
          <w:rFonts w:ascii="Times New Roman" w:cs="Times New Roman" w:hAnsi="Times New Roman"/>
          <w:sz w:val="28"/>
          <w:szCs w:val="28"/>
        </w:rPr>
        <w:t>Прегравидарная</w:t>
      </w:r>
      <w:proofErr w:type="spellEnd"/>
      <w:r w:rsidR="00436096">
        <w:rPr>
          <w:rFonts w:ascii="Times New Roman" w:cs="Times New Roman" w:hAnsi="Times New Roman"/>
          <w:sz w:val="28"/>
          <w:szCs w:val="28"/>
        </w:rPr>
        <w:t xml:space="preserve"> подготовка» и </w:t>
      </w:r>
      <w:r w:rsidR="009C083F">
        <w:rPr>
          <w:rFonts w:ascii="Times New Roman" w:cs="Times New Roman" w:hAnsi="Times New Roman"/>
          <w:sz w:val="28"/>
          <w:szCs w:val="28"/>
        </w:rPr>
        <w:t>«Стандарты оказания акушерско-гинекологической помощи в Республике Казахстан» от 26.08.2021 года</w:t>
      </w:r>
      <w:r w:rsidR="00436096">
        <w:rPr>
          <w:rFonts w:ascii="Times New Roman" w:cs="Times New Roman" w:hAnsi="Times New Roman"/>
          <w:sz w:val="28"/>
          <w:szCs w:val="28"/>
        </w:rPr>
        <w:t xml:space="preserve">. </w:t>
      </w:r>
    </w:p>
    <w:p w14:paraId="1F078ADD" w14:textId="6A190620" w:rsidP="00BF52CF" w:rsidR="001032EC" w:rsidRDefault="001032EC">
      <w:pPr>
        <w:ind w:firstLine="480" w:right="-283"/>
        <w:jc w:val="both"/>
        <w:rPr>
          <w:rFonts w:ascii="Times New Roman" w:cs="Times New Roman" w:hAnsi="Times New Roman"/>
          <w:sz w:val="28"/>
          <w:szCs w:val="28"/>
        </w:rPr>
      </w:pPr>
      <w:r w:rsidRPr="001032EC">
        <w:rPr>
          <w:rFonts w:ascii="Times New Roman" w:cs="Times New Roman" w:hAnsi="Times New Roman"/>
          <w:sz w:val="28"/>
          <w:szCs w:val="28"/>
        </w:rPr>
        <w:t xml:space="preserve">В организме человека фолиевая кислота всасывается преимущественно в эпителии слизистой оболочки тонкой кишки. Ключевую роль в процессе абсорбции и первичного метаболизма играет фермент </w:t>
      </w:r>
      <w:proofErr w:type="spellStart"/>
      <w:r w:rsidRPr="001032EC">
        <w:rPr>
          <w:rFonts w:ascii="Times New Roman" w:cs="Times New Roman" w:hAnsi="Times New Roman"/>
          <w:sz w:val="28"/>
          <w:szCs w:val="28"/>
        </w:rPr>
        <w:t>фолилполиглутаматкарб</w:t>
      </w:r>
      <w:proofErr w:type="spellEnd"/>
      <w:r w:rsidR="00767646">
        <w:rPr>
          <w:rFonts w:ascii="Times New Roman" w:cs="Times New Roman" w:hAnsi="Times New Roman"/>
          <w:sz w:val="28"/>
          <w:szCs w:val="28"/>
        </w:rPr>
        <w:t xml:space="preserve"> </w:t>
      </w:r>
      <w:proofErr w:type="spellStart"/>
      <w:r w:rsidRPr="001032EC">
        <w:rPr>
          <w:rFonts w:ascii="Times New Roman" w:cs="Times New Roman" w:hAnsi="Times New Roman"/>
          <w:sz w:val="28"/>
          <w:szCs w:val="28"/>
        </w:rPr>
        <w:t>оксипептидаза</w:t>
      </w:r>
      <w:proofErr w:type="spellEnd"/>
      <w:r w:rsidRPr="001032EC">
        <w:rPr>
          <w:rFonts w:ascii="Times New Roman" w:cs="Times New Roman" w:hAnsi="Times New Roman"/>
          <w:sz w:val="28"/>
          <w:szCs w:val="28"/>
        </w:rPr>
        <w:t xml:space="preserve">, обеспечивающий переход </w:t>
      </w:r>
      <w:proofErr w:type="spellStart"/>
      <w:r w:rsidRPr="001032EC">
        <w:rPr>
          <w:rFonts w:ascii="Times New Roman" w:cs="Times New Roman" w:hAnsi="Times New Roman"/>
          <w:sz w:val="28"/>
          <w:szCs w:val="28"/>
        </w:rPr>
        <w:t>полиглутаматных</w:t>
      </w:r>
      <w:proofErr w:type="spellEnd"/>
      <w:r w:rsidRPr="001032EC">
        <w:rPr>
          <w:rFonts w:ascii="Times New Roman" w:cs="Times New Roman" w:hAnsi="Times New Roman"/>
          <w:sz w:val="28"/>
          <w:szCs w:val="28"/>
        </w:rPr>
        <w:t xml:space="preserve"> форм фолатов в </w:t>
      </w:r>
      <w:proofErr w:type="spellStart"/>
      <w:r w:rsidRPr="001032EC">
        <w:rPr>
          <w:rFonts w:ascii="Times New Roman" w:cs="Times New Roman" w:hAnsi="Times New Roman"/>
          <w:sz w:val="28"/>
          <w:szCs w:val="28"/>
        </w:rPr>
        <w:t>моноглутаматные</w:t>
      </w:r>
      <w:proofErr w:type="spellEnd"/>
      <w:r w:rsidRPr="001032EC">
        <w:rPr>
          <w:rFonts w:ascii="Times New Roman" w:cs="Times New Roman" w:hAnsi="Times New Roman"/>
          <w:sz w:val="28"/>
          <w:szCs w:val="28"/>
        </w:rPr>
        <w:t xml:space="preserve">. После перорального поступления основная часть фолиевой </w:t>
      </w:r>
      <w:r w:rsidR="00BF52CF" w:rsidRPr="001032EC">
        <w:rPr>
          <w:rFonts w:ascii="Times New Roman" w:cs="Times New Roman" w:hAnsi="Times New Roman"/>
          <w:sz w:val="28"/>
          <w:szCs w:val="28"/>
        </w:rPr>
        <w:t>кис</w:t>
      </w:r>
      <w:r w:rsidR="00BF52CF" w:rsidRPr="001032EC">
        <w:rPr>
          <w:rFonts w:ascii="Times New Roman" w:cs="Times New Roman" w:hAnsi="Times New Roman"/>
          <w:sz w:val="28"/>
          <w:szCs w:val="28"/>
        </w:rPr>
        <w:lastRenderedPageBreak/>
        <w:t>лоты абсорбируется в проксимальных отделах тонкой кишки посредством специфического pH-зависимого и энергозависимого транспортного механизма</w:t>
      </w:r>
      <w:r w:rsidR="00BF52CF">
        <w:rPr>
          <w:rFonts w:ascii="Times New Roman" w:cs="Times New Roman" w:hAnsi="Times New Roman"/>
          <w:sz w:val="28"/>
          <w:szCs w:val="28"/>
        </w:rPr>
        <w:t xml:space="preserve"> </w:t>
      </w:r>
      <w:r w:rsidR="00BF52CF" w:rsidRPr="00FC5798">
        <w:rPr>
          <w:rFonts w:ascii="Times New Roman" w:cs="Times New Roman" w:hAnsi="Times New Roman"/>
          <w:sz w:val="28"/>
          <w:szCs w:val="28"/>
        </w:rPr>
        <w:t>[121]</w:t>
      </w:r>
      <w:r w:rsidR="00BF52CF">
        <w:rPr>
          <w:rFonts w:ascii="Times New Roman" w:cs="Times New Roman" w:hAnsi="Times New Roman"/>
          <w:sz w:val="28"/>
          <w:szCs w:val="28"/>
        </w:rPr>
        <w:t>.</w:t>
      </w:r>
    </w:p>
    <w:p w14:paraId="41395187" w14:textId="5DA229C0" w:rsidP="00026CBE" w:rsidR="009825F1" w:rsidRDefault="001032EC">
      <w:pPr>
        <w:ind w:firstLine="480" w:right="-283"/>
        <w:jc w:val="both"/>
        <w:rPr>
          <w:rFonts w:ascii="Times New Roman" w:cs="Times New Roman" w:hAnsi="Times New Roman"/>
          <w:sz w:val="28"/>
          <w:szCs w:val="28"/>
        </w:rPr>
      </w:pPr>
      <w:r w:rsidRPr="001032EC">
        <w:rPr>
          <w:rFonts w:ascii="Times New Roman" w:cs="Times New Roman" w:hAnsi="Times New Roman"/>
          <w:sz w:val="28"/>
          <w:szCs w:val="28"/>
        </w:rPr>
        <w:t xml:space="preserve">В </w:t>
      </w:r>
      <w:proofErr w:type="spellStart"/>
      <w:r w:rsidRPr="001032EC">
        <w:rPr>
          <w:rFonts w:ascii="Times New Roman" w:cs="Times New Roman" w:hAnsi="Times New Roman"/>
          <w:sz w:val="28"/>
          <w:szCs w:val="28"/>
        </w:rPr>
        <w:t>энтероцитах</w:t>
      </w:r>
      <w:proofErr w:type="spellEnd"/>
      <w:r w:rsidRPr="001032EC">
        <w:rPr>
          <w:rFonts w:ascii="Times New Roman" w:cs="Times New Roman" w:hAnsi="Times New Roman"/>
          <w:sz w:val="28"/>
          <w:szCs w:val="28"/>
        </w:rPr>
        <w:t xml:space="preserve"> фолиевая кислота и ее производные подвергаются метаболической трансформации с образованием 5-метилтетрагидрофолата (5-MTHF), после чего транспортируются в воротную вену. Печень характеризуется высоким сродством к фолатам, однако относительно низкой скоростью клиренса 5-MTHF, что обеспечивает его поступление в системный кровоток</w:t>
      </w:r>
      <w:r w:rsidR="002528AB">
        <w:rPr>
          <w:rFonts w:ascii="Times New Roman" w:cs="Times New Roman" w:hAnsi="Times New Roman"/>
          <w:sz w:val="28"/>
          <w:szCs w:val="28"/>
        </w:rPr>
        <w:t xml:space="preserve"> </w:t>
      </w:r>
      <w:r w:rsidR="0093098C" w:rsidRPr="0093098C">
        <w:rPr>
          <w:rFonts w:ascii="Times New Roman" w:cs="Times New Roman" w:hAnsi="Times New Roman"/>
          <w:sz w:val="28"/>
          <w:szCs w:val="28"/>
        </w:rPr>
        <w:t>[</w:t>
      </w:r>
      <w:r w:rsidR="00FC5798" w:rsidRPr="00FC5798">
        <w:rPr>
          <w:rFonts w:ascii="Times New Roman" w:cs="Times New Roman" w:hAnsi="Times New Roman"/>
          <w:sz w:val="28"/>
          <w:szCs w:val="28"/>
        </w:rPr>
        <w:t>122</w:t>
      </w:r>
      <w:r w:rsidR="0093098C" w:rsidRPr="0093098C">
        <w:rPr>
          <w:rFonts w:ascii="Times New Roman" w:cs="Times New Roman" w:hAnsi="Times New Roman"/>
          <w:sz w:val="28"/>
          <w:szCs w:val="28"/>
        </w:rPr>
        <w:t>]</w:t>
      </w:r>
      <w:r w:rsidRPr="00C54C32">
        <w:rPr>
          <w:rFonts w:ascii="Times New Roman" w:cs="Times New Roman" w:hAnsi="Times New Roman"/>
          <w:sz w:val="28"/>
          <w:szCs w:val="28"/>
        </w:rPr>
        <w:t>.</w:t>
      </w:r>
      <w:r>
        <w:rPr>
          <w:rFonts w:ascii="Times New Roman" w:cs="Times New Roman" w:hAnsi="Times New Roman"/>
          <w:sz w:val="28"/>
          <w:szCs w:val="28"/>
        </w:rPr>
        <w:t xml:space="preserve"> </w:t>
      </w:r>
      <w:r w:rsidR="009825F1" w:rsidRPr="001032EC">
        <w:rPr>
          <w:rFonts w:ascii="Times New Roman" w:cs="Times New Roman" w:hAnsi="Times New Roman"/>
          <w:sz w:val="28"/>
          <w:szCs w:val="28"/>
        </w:rPr>
        <w:t xml:space="preserve">Часть фолатов в гепатоцитах </w:t>
      </w:r>
      <w:proofErr w:type="spellStart"/>
      <w:r w:rsidR="009825F1" w:rsidRPr="001032EC">
        <w:rPr>
          <w:rFonts w:ascii="Times New Roman" w:cs="Times New Roman" w:hAnsi="Times New Roman"/>
          <w:sz w:val="28"/>
          <w:szCs w:val="28"/>
        </w:rPr>
        <w:t>экскретируется</w:t>
      </w:r>
      <w:proofErr w:type="spellEnd"/>
      <w:r w:rsidR="009825F1" w:rsidRPr="001032EC">
        <w:rPr>
          <w:rFonts w:ascii="Times New Roman" w:cs="Times New Roman" w:hAnsi="Times New Roman"/>
          <w:sz w:val="28"/>
          <w:szCs w:val="28"/>
        </w:rPr>
        <w:t xml:space="preserve"> с желчью с последующей энтерогепатической реабсорбцией, что поддерживает их циркуляцию в организме. Метаболизм фолиевой кислоты представляет собой многоэтапный ферментативный процесс. Ее биологическая активность во многом определяется функционированием </w:t>
      </w:r>
      <w:proofErr w:type="spellStart"/>
      <w:r w:rsidR="009825F1" w:rsidRPr="001032EC">
        <w:rPr>
          <w:rFonts w:ascii="Times New Roman" w:cs="Times New Roman" w:hAnsi="Times New Roman"/>
          <w:sz w:val="28"/>
          <w:szCs w:val="28"/>
        </w:rPr>
        <w:t>дигидрофолатредуктазы</w:t>
      </w:r>
      <w:proofErr w:type="spellEnd"/>
      <w:r w:rsidR="009825F1" w:rsidRPr="001032EC">
        <w:rPr>
          <w:rFonts w:ascii="Times New Roman" w:cs="Times New Roman" w:hAnsi="Times New Roman"/>
          <w:sz w:val="28"/>
          <w:szCs w:val="28"/>
        </w:rPr>
        <w:t xml:space="preserve"> (DHFR), преимущественно экспрессируемой в печени. Под действием </w:t>
      </w:r>
      <w:r w:rsidR="009825F1" w:rsidRPr="00D66E67">
        <w:rPr>
          <w:rFonts w:ascii="Times New Roman" w:cs="Times New Roman" w:hAnsi="Times New Roman"/>
          <w:sz w:val="28"/>
          <w:szCs w:val="28"/>
        </w:rPr>
        <w:t xml:space="preserve">DHFR фолиевая кислота восстанавливается до </w:t>
      </w:r>
      <w:proofErr w:type="spellStart"/>
      <w:r w:rsidR="009825F1" w:rsidRPr="00D66E67">
        <w:rPr>
          <w:rFonts w:ascii="Times New Roman" w:cs="Times New Roman" w:hAnsi="Times New Roman"/>
          <w:sz w:val="28"/>
          <w:szCs w:val="28"/>
        </w:rPr>
        <w:t>дигидрофолата</w:t>
      </w:r>
      <w:proofErr w:type="spellEnd"/>
      <w:r w:rsidR="009825F1" w:rsidRPr="00D66E67">
        <w:rPr>
          <w:rFonts w:ascii="Times New Roman" w:cs="Times New Roman" w:hAnsi="Times New Roman"/>
          <w:sz w:val="28"/>
          <w:szCs w:val="28"/>
        </w:rPr>
        <w:t xml:space="preserve">, а затем до </w:t>
      </w:r>
      <w:proofErr w:type="spellStart"/>
      <w:r w:rsidR="009825F1" w:rsidRPr="00D66E67">
        <w:rPr>
          <w:rFonts w:ascii="Times New Roman" w:cs="Times New Roman" w:hAnsi="Times New Roman"/>
          <w:sz w:val="28"/>
          <w:szCs w:val="28"/>
        </w:rPr>
        <w:t>тетрагидрофолата</w:t>
      </w:r>
      <w:proofErr w:type="spellEnd"/>
      <w:r w:rsidR="009825F1" w:rsidRPr="00D66E67">
        <w:rPr>
          <w:rFonts w:ascii="Times New Roman" w:cs="Times New Roman" w:hAnsi="Times New Roman"/>
          <w:sz w:val="28"/>
          <w:szCs w:val="28"/>
        </w:rPr>
        <w:t>, который далее конвертируется в биологически активную форму ‒ 5-MTHF</w:t>
      </w:r>
      <w:r w:rsidR="00767646">
        <w:rPr>
          <w:rFonts w:ascii="Times New Roman" w:cs="Times New Roman" w:hAnsi="Times New Roman"/>
          <w:sz w:val="28"/>
          <w:szCs w:val="28"/>
        </w:rPr>
        <w:t xml:space="preserve"> </w:t>
      </w:r>
      <w:r w:rsidR="00FC5798" w:rsidRPr="00FC5798">
        <w:rPr>
          <w:rFonts w:ascii="Times New Roman" w:cs="Times New Roman" w:hAnsi="Times New Roman"/>
          <w:sz w:val="28"/>
          <w:szCs w:val="28"/>
        </w:rPr>
        <w:t>[123]</w:t>
      </w:r>
      <w:r w:rsidR="009825F1" w:rsidRPr="00D66E67">
        <w:rPr>
          <w:rFonts w:ascii="Times New Roman" w:cs="Times New Roman" w:hAnsi="Times New Roman"/>
          <w:sz w:val="28"/>
          <w:szCs w:val="28"/>
        </w:rPr>
        <w:t xml:space="preserve"> (Рисунок </w:t>
      </w:r>
      <w:r w:rsidR="009825F1">
        <w:rPr>
          <w:rFonts w:ascii="Times New Roman" w:cs="Times New Roman" w:hAnsi="Times New Roman"/>
          <w:sz w:val="28"/>
          <w:szCs w:val="28"/>
          <w:lang w:val="kk-KZ"/>
        </w:rPr>
        <w:t>3</w:t>
      </w:r>
      <w:r w:rsidR="009825F1" w:rsidRPr="00D66E67">
        <w:rPr>
          <w:rFonts w:ascii="Times New Roman" w:cs="Times New Roman" w:hAnsi="Times New Roman"/>
          <w:sz w:val="28"/>
          <w:szCs w:val="28"/>
        </w:rPr>
        <w:t xml:space="preserve">). </w:t>
      </w:r>
    </w:p>
    <w:p w14:paraId="3AC297F4" w14:textId="69C83C7F" w:rsidP="00026CBE" w:rsidR="00BF52CF" w:rsidRDefault="00BF52CF">
      <w:pPr>
        <w:ind w:firstLine="480" w:right="-283"/>
        <w:jc w:val="both"/>
        <w:rPr>
          <w:rFonts w:ascii="Times New Roman" w:cs="Times New Roman" w:hAnsi="Times New Roman"/>
          <w:sz w:val="28"/>
          <w:szCs w:val="28"/>
        </w:rPr>
      </w:pPr>
    </w:p>
    <w:p w14:paraId="559F8E46" w14:textId="31288D35" w:rsidP="00026CBE" w:rsidR="00BF52CF" w:rsidRDefault="00BF52CF">
      <w:pPr>
        <w:ind w:firstLine="480" w:right="-283"/>
        <w:jc w:val="both"/>
        <w:rPr>
          <w:rFonts w:ascii="Times New Roman" w:cs="Times New Roman" w:hAnsi="Times New Roman"/>
          <w:sz w:val="28"/>
          <w:szCs w:val="28"/>
        </w:rPr>
      </w:pPr>
      <w:r>
        <w:rPr>
          <w:rFonts w:ascii="Times New Roman" w:cs="Times New Roman" w:hAnsi="Times New Roman"/>
          <w:noProof/>
          <w:sz w:val="28"/>
          <w:szCs w:val="28"/>
          <w:lang w:eastAsia="ru-RU"/>
        </w:rPr>
        <w:drawing>
          <wp:anchor allowOverlap="1" behindDoc="0" distB="0" distL="114300" distR="114300" distT="0" layoutInCell="1" locked="0" relativeHeight="251886592" simplePos="0" wp14:anchorId="6E917CA0" wp14:editId="672B3D0B">
            <wp:simplePos x="0" y="0"/>
            <wp:positionH relativeFrom="margin">
              <wp:posOffset>-27305</wp:posOffset>
            </wp:positionH>
            <wp:positionV relativeFrom="page">
              <wp:posOffset>4408170</wp:posOffset>
            </wp:positionV>
            <wp:extent cx="6040755" cy="3738880"/>
            <wp:effectExtent b="0" l="0" r="4445" t="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0755" cy="3738880"/>
                    </a:xfrm>
                    <a:prstGeom prst="rect">
                      <a:avLst/>
                    </a:prstGeom>
                    <a:noFill/>
                  </pic:spPr>
                </pic:pic>
              </a:graphicData>
            </a:graphic>
            <wp14:sizeRelH relativeFrom="margin">
              <wp14:pctWidth>0</wp14:pctWidth>
            </wp14:sizeRelH>
            <wp14:sizeRelV relativeFrom="margin">
              <wp14:pctHeight>0</wp14:pctHeight>
            </wp14:sizeRelV>
          </wp:anchor>
        </w:drawing>
      </w:r>
    </w:p>
    <w:p w14:paraId="56273240" w14:textId="38BF9EE9" w:rsidP="00026CBE" w:rsidR="00BF52CF" w:rsidRDefault="00BF52CF">
      <w:pPr>
        <w:ind w:firstLine="480" w:right="-283"/>
        <w:jc w:val="both"/>
        <w:rPr>
          <w:rFonts w:ascii="Times New Roman" w:cs="Times New Roman" w:hAnsi="Times New Roman"/>
          <w:sz w:val="28"/>
          <w:szCs w:val="28"/>
        </w:rPr>
      </w:pPr>
    </w:p>
    <w:p w14:paraId="6E424944" w14:textId="77777777" w:rsidP="00BF52CF" w:rsidR="00BF52CF" w:rsidRDefault="00BF52CF" w:rsidRPr="00D66E67">
      <w:pPr>
        <w:spacing w:before="240"/>
        <w:ind w:right="-283"/>
        <w:jc w:val="center"/>
        <w:rPr>
          <w:rFonts w:ascii="Times New Roman" w:cs="Times New Roman" w:hAnsi="Times New Roman"/>
          <w:sz w:val="28"/>
          <w:szCs w:val="28"/>
        </w:rPr>
      </w:pPr>
      <w:r w:rsidRPr="00D66E67">
        <w:rPr>
          <w:rFonts w:ascii="Times New Roman" w:cs="Times New Roman" w:hAnsi="Times New Roman"/>
          <w:sz w:val="28"/>
          <w:szCs w:val="28"/>
        </w:rPr>
        <w:t xml:space="preserve">Рисунок </w:t>
      </w:r>
      <w:r>
        <w:rPr>
          <w:rFonts w:ascii="Times New Roman" w:cs="Times New Roman" w:hAnsi="Times New Roman"/>
          <w:sz w:val="28"/>
          <w:szCs w:val="28"/>
          <w:lang w:val="kk-KZ"/>
        </w:rPr>
        <w:t>3</w:t>
      </w:r>
      <w:r w:rsidRPr="00D66E67">
        <w:rPr>
          <w:rFonts w:ascii="Times New Roman" w:cs="Times New Roman" w:hAnsi="Times New Roman"/>
          <w:sz w:val="28"/>
          <w:szCs w:val="28"/>
        </w:rPr>
        <w:t xml:space="preserve"> - Метаболизм фолиевой кислоты</w:t>
      </w:r>
    </w:p>
    <w:p w14:paraId="7EE84A9F" w14:textId="57F2447A" w:rsidP="00BF52CF" w:rsidR="00BF52CF" w:rsidRDefault="00BF52CF">
      <w:pPr>
        <w:spacing w:after="240" w:before="240"/>
        <w:ind w:right="-283"/>
        <w:jc w:val="center"/>
        <w:rPr>
          <w:rFonts w:ascii="Times New Roman" w:cs="Times New Roman" w:hAnsi="Times New Roman"/>
          <w:sz w:val="28"/>
          <w:szCs w:val="28"/>
        </w:rPr>
      </w:pPr>
      <w:r w:rsidRPr="00D66E67">
        <w:rPr>
          <w:rFonts w:ascii="Times New Roman" w:cs="Times New Roman" w:hAnsi="Times New Roman"/>
          <w:sz w:val="28"/>
          <w:szCs w:val="28"/>
        </w:rPr>
        <w:t xml:space="preserve">Примечание: ДГФР – </w:t>
      </w:r>
      <w:proofErr w:type="spellStart"/>
      <w:r w:rsidRPr="00D66E67">
        <w:rPr>
          <w:rFonts w:ascii="Times New Roman" w:cs="Times New Roman" w:hAnsi="Times New Roman"/>
          <w:sz w:val="28"/>
          <w:szCs w:val="28"/>
        </w:rPr>
        <w:t>дигидрофолатредуктаза</w:t>
      </w:r>
      <w:proofErr w:type="spellEnd"/>
      <w:r w:rsidRPr="00D66E67">
        <w:rPr>
          <w:rFonts w:ascii="Times New Roman" w:cs="Times New Roman" w:hAnsi="Times New Roman"/>
          <w:sz w:val="28"/>
          <w:szCs w:val="28"/>
        </w:rPr>
        <w:t xml:space="preserve">; MTHFR – </w:t>
      </w:r>
      <w:proofErr w:type="spellStart"/>
      <w:r w:rsidRPr="00D66E67">
        <w:rPr>
          <w:rFonts w:ascii="Times New Roman" w:cs="Times New Roman" w:hAnsi="Times New Roman"/>
          <w:sz w:val="28"/>
          <w:szCs w:val="28"/>
        </w:rPr>
        <w:t>метилентетрагидрофолатредуктаза</w:t>
      </w:r>
      <w:proofErr w:type="spellEnd"/>
    </w:p>
    <w:p w14:paraId="457BB269" w14:textId="77777777" w:rsidP="00026CBE" w:rsidR="00BF52CF" w:rsidRDefault="00BF52CF">
      <w:pPr>
        <w:ind w:firstLine="480" w:right="-283"/>
        <w:jc w:val="both"/>
        <w:rPr>
          <w:rFonts w:ascii="Times New Roman" w:cs="Times New Roman" w:hAnsi="Times New Roman"/>
          <w:sz w:val="28"/>
          <w:szCs w:val="28"/>
        </w:rPr>
      </w:pPr>
    </w:p>
    <w:p w14:paraId="3D78C39C" w14:textId="5FF9A7C7" w:rsidP="00026CBE" w:rsidR="001032EC" w:rsidRDefault="001032EC" w:rsidRPr="001032EC">
      <w:pPr>
        <w:ind w:firstLine="480" w:right="-283"/>
        <w:jc w:val="both"/>
        <w:rPr>
          <w:rFonts w:ascii="Times New Roman" w:cs="Times New Roman" w:hAnsi="Times New Roman"/>
          <w:sz w:val="28"/>
          <w:szCs w:val="28"/>
        </w:rPr>
      </w:pPr>
      <w:r w:rsidRPr="00D66E67">
        <w:rPr>
          <w:rFonts w:ascii="Times New Roman" w:cs="Times New Roman" w:hAnsi="Times New Roman"/>
          <w:sz w:val="28"/>
          <w:szCs w:val="28"/>
        </w:rPr>
        <w:lastRenderedPageBreak/>
        <w:t>Метаболическая трансформация фолатов в кишечнике зависит от уровня pH</w:t>
      </w:r>
      <w:r w:rsidRPr="001032EC">
        <w:rPr>
          <w:rFonts w:ascii="Times New Roman" w:cs="Times New Roman" w:hAnsi="Times New Roman"/>
          <w:sz w:val="28"/>
          <w:szCs w:val="28"/>
        </w:rPr>
        <w:t xml:space="preserve"> и протекает наиболее активно при pH около 6,0, тогда как при pH 7,5 ее интенсивность значительно снижается</w:t>
      </w:r>
      <w:r w:rsidR="0093098C" w:rsidRPr="0093098C">
        <w:rPr>
          <w:rFonts w:ascii="Times New Roman" w:cs="Times New Roman" w:hAnsi="Times New Roman"/>
          <w:sz w:val="28"/>
          <w:szCs w:val="28"/>
        </w:rPr>
        <w:t xml:space="preserve"> [</w:t>
      </w:r>
      <w:r w:rsidR="007B135F" w:rsidRPr="007B135F">
        <w:rPr>
          <w:rFonts w:ascii="Times New Roman" w:cs="Times New Roman" w:hAnsi="Times New Roman"/>
          <w:sz w:val="28"/>
          <w:szCs w:val="28"/>
        </w:rPr>
        <w:t>124,125</w:t>
      </w:r>
      <w:r w:rsidR="0093098C" w:rsidRPr="0093098C">
        <w:rPr>
          <w:rFonts w:ascii="Times New Roman" w:cs="Times New Roman" w:hAnsi="Times New Roman"/>
          <w:sz w:val="28"/>
          <w:szCs w:val="28"/>
        </w:rPr>
        <w:t>]</w:t>
      </w:r>
      <w:r w:rsidRPr="001032EC">
        <w:rPr>
          <w:rFonts w:ascii="Times New Roman" w:cs="Times New Roman" w:hAnsi="Times New Roman"/>
          <w:sz w:val="28"/>
          <w:szCs w:val="28"/>
        </w:rPr>
        <w:t xml:space="preserve">. При этом установлено, что высокие пероральные дозы фолиевой кислоты (260–280 мкг) могут приводить к появлению </w:t>
      </w:r>
      <w:proofErr w:type="spellStart"/>
      <w:r w:rsidRPr="001032EC">
        <w:rPr>
          <w:rFonts w:ascii="Times New Roman" w:cs="Times New Roman" w:hAnsi="Times New Roman"/>
          <w:sz w:val="28"/>
          <w:szCs w:val="28"/>
        </w:rPr>
        <w:t>неметаболизированной</w:t>
      </w:r>
      <w:proofErr w:type="spellEnd"/>
      <w:r w:rsidRPr="001032EC">
        <w:rPr>
          <w:rFonts w:ascii="Times New Roman" w:cs="Times New Roman" w:hAnsi="Times New Roman"/>
          <w:sz w:val="28"/>
          <w:szCs w:val="28"/>
        </w:rPr>
        <w:t xml:space="preserve"> формы в системном кровотоке</w:t>
      </w:r>
      <w:r w:rsidR="002528AB">
        <w:rPr>
          <w:rFonts w:ascii="Times New Roman" w:cs="Times New Roman" w:hAnsi="Times New Roman"/>
          <w:sz w:val="28"/>
          <w:szCs w:val="28"/>
        </w:rPr>
        <w:t xml:space="preserve"> </w:t>
      </w:r>
      <w:r w:rsidR="0093098C" w:rsidRPr="0093098C">
        <w:rPr>
          <w:rFonts w:ascii="Times New Roman" w:cs="Times New Roman" w:hAnsi="Times New Roman"/>
          <w:sz w:val="28"/>
          <w:szCs w:val="28"/>
        </w:rPr>
        <w:t>[</w:t>
      </w:r>
      <w:r w:rsidR="007B135F" w:rsidRPr="007B135F">
        <w:rPr>
          <w:rFonts w:ascii="Times New Roman" w:cs="Times New Roman" w:hAnsi="Times New Roman"/>
          <w:sz w:val="28"/>
          <w:szCs w:val="28"/>
        </w:rPr>
        <w:t>126-130</w:t>
      </w:r>
      <w:r w:rsidR="0093098C" w:rsidRPr="0093098C">
        <w:rPr>
          <w:rFonts w:ascii="Times New Roman" w:cs="Times New Roman" w:hAnsi="Times New Roman"/>
          <w:sz w:val="28"/>
          <w:szCs w:val="28"/>
        </w:rPr>
        <w:t>]</w:t>
      </w:r>
      <w:r w:rsidRPr="001032EC">
        <w:rPr>
          <w:rFonts w:ascii="Times New Roman" w:cs="Times New Roman" w:hAnsi="Times New Roman"/>
          <w:sz w:val="28"/>
          <w:szCs w:val="28"/>
        </w:rPr>
        <w:t>, что свидетельствует о том, что кишечная биотрансформация не является строго обязательным этапом для абсорбции.</w:t>
      </w:r>
    </w:p>
    <w:p w14:paraId="19FCE857" w14:textId="3CCF9B84" w:rsidP="00026CBE" w:rsidR="009526D7" w:rsidRDefault="009526D7" w:rsidRPr="009526D7">
      <w:pPr>
        <w:shd w:color="auto" w:fill="FFFFFF" w:val="clear"/>
        <w:ind w:firstLine="480" w:right="-283"/>
        <w:jc w:val="both"/>
        <w:rPr>
          <w:rFonts w:ascii="Times New Roman" w:cs="Times New Roman" w:hAnsi="Times New Roman"/>
          <w:color w:val="222222"/>
          <w:sz w:val="28"/>
          <w:szCs w:val="28"/>
        </w:rPr>
      </w:pPr>
      <w:r w:rsidRPr="009526D7">
        <w:rPr>
          <w:rFonts w:ascii="Times New Roman" w:cs="Times New Roman" w:hAnsi="Times New Roman"/>
          <w:color w:val="222222"/>
          <w:sz w:val="28"/>
          <w:szCs w:val="28"/>
        </w:rPr>
        <w:t>Фолаты являются необходимыми соединениями для нормального р</w:t>
      </w:r>
      <w:r w:rsidR="00767646">
        <w:rPr>
          <w:rFonts w:ascii="Times New Roman" w:cs="Times New Roman" w:hAnsi="Times New Roman"/>
          <w:color w:val="222222"/>
          <w:sz w:val="28"/>
          <w:szCs w:val="28"/>
        </w:rPr>
        <w:t>оста и р</w:t>
      </w:r>
      <w:r w:rsidRPr="009526D7">
        <w:rPr>
          <w:rFonts w:ascii="Times New Roman" w:cs="Times New Roman" w:hAnsi="Times New Roman"/>
          <w:color w:val="222222"/>
          <w:sz w:val="28"/>
          <w:szCs w:val="28"/>
        </w:rPr>
        <w:t>азвития клеток человека, выполняя роль кофакторов и регуляторов ключевых биохимических реакций, связанных с процессами пролиферации и дифференцировки клеток</w:t>
      </w:r>
      <w:r w:rsidR="002528AB">
        <w:rPr>
          <w:rFonts w:ascii="Times New Roman" w:cs="Times New Roman" w:hAnsi="Times New Roman"/>
          <w:color w:val="222222"/>
          <w:sz w:val="28"/>
          <w:szCs w:val="28"/>
        </w:rPr>
        <w:t xml:space="preserve"> </w:t>
      </w:r>
      <w:r w:rsidR="007B135F">
        <w:rPr>
          <w:rFonts w:ascii="Times New Roman" w:cs="Times New Roman" w:hAnsi="Times New Roman"/>
          <w:color w:val="222222"/>
          <w:sz w:val="28"/>
          <w:szCs w:val="28"/>
        </w:rPr>
        <w:t>[131</w:t>
      </w:r>
      <w:r w:rsidR="0093098C" w:rsidRPr="0093098C">
        <w:rPr>
          <w:rFonts w:ascii="Times New Roman" w:cs="Times New Roman" w:hAnsi="Times New Roman"/>
          <w:color w:val="222222"/>
          <w:sz w:val="28"/>
          <w:szCs w:val="28"/>
        </w:rPr>
        <w:t>]</w:t>
      </w:r>
      <w:r w:rsidRPr="009526D7">
        <w:rPr>
          <w:rFonts w:ascii="Times New Roman" w:cs="Times New Roman" w:hAnsi="Times New Roman"/>
          <w:color w:val="222222"/>
          <w:sz w:val="28"/>
          <w:szCs w:val="28"/>
        </w:rPr>
        <w:t>. Фолиевая кислота принимает участие в метаболизме нуклеотидов, обеспечивая синтез и метилирование ДНК, что критически важно для поддержания геномной стабильности. Фолаты и их производные функционируют как переносчики одноуглеродных фрагментов и участвуют в реакциях метилирования в качестве коферментов</w:t>
      </w:r>
      <w:r w:rsidR="00863DA5">
        <w:rPr>
          <w:rFonts w:ascii="Times New Roman" w:cs="Times New Roman" w:hAnsi="Times New Roman"/>
          <w:color w:val="222222"/>
          <w:sz w:val="28"/>
          <w:szCs w:val="28"/>
        </w:rPr>
        <w:t xml:space="preserve"> </w:t>
      </w:r>
      <w:r w:rsidR="007B135F" w:rsidRPr="007B135F">
        <w:rPr>
          <w:rFonts w:ascii="Times New Roman" w:cs="Times New Roman" w:hAnsi="Times New Roman"/>
          <w:color w:val="222222"/>
          <w:sz w:val="28"/>
          <w:szCs w:val="28"/>
        </w:rPr>
        <w:t>[132]</w:t>
      </w:r>
      <w:r w:rsidRPr="00C54C32">
        <w:rPr>
          <w:rFonts w:ascii="Times New Roman" w:cs="Times New Roman" w:hAnsi="Times New Roman"/>
          <w:color w:val="222222"/>
          <w:sz w:val="28"/>
          <w:szCs w:val="28"/>
        </w:rPr>
        <w:t>.</w:t>
      </w:r>
    </w:p>
    <w:p w14:paraId="00513145" w14:textId="780F963F" w:rsidP="00026CBE" w:rsidR="009526D7" w:rsidRDefault="00ED10C2" w:rsidRPr="009825F1">
      <w:pPr>
        <w:shd w:color="auto" w:fill="FFFFFF" w:val="clear"/>
        <w:ind w:firstLine="480" w:right="-283"/>
        <w:jc w:val="both"/>
        <w:rPr>
          <w:rFonts w:ascii="Times New Roman" w:cs="Times New Roman" w:hAnsi="Times New Roman"/>
          <w:color w:val="222222"/>
          <w:sz w:val="28"/>
          <w:szCs w:val="28"/>
        </w:rPr>
      </w:pPr>
      <w:r>
        <w:rPr>
          <w:rFonts w:ascii="Times New Roman" w:cs="Times New Roman" w:hAnsi="Times New Roman"/>
          <w:color w:val="222222"/>
          <w:sz w:val="28"/>
          <w:szCs w:val="28"/>
        </w:rPr>
        <w:t>Ф</w:t>
      </w:r>
      <w:r w:rsidR="009526D7" w:rsidRPr="009526D7">
        <w:rPr>
          <w:rFonts w:ascii="Times New Roman" w:cs="Times New Roman" w:hAnsi="Times New Roman"/>
          <w:color w:val="222222"/>
          <w:sz w:val="28"/>
          <w:szCs w:val="28"/>
        </w:rPr>
        <w:t xml:space="preserve">олаты вовлечены в ряд физиологических процессов, имеющих особое значение для успешного </w:t>
      </w:r>
      <w:r>
        <w:rPr>
          <w:rFonts w:ascii="Times New Roman" w:cs="Times New Roman" w:hAnsi="Times New Roman"/>
          <w:color w:val="222222"/>
          <w:sz w:val="28"/>
          <w:szCs w:val="28"/>
        </w:rPr>
        <w:t>вынашивания</w:t>
      </w:r>
      <w:r w:rsidR="009526D7" w:rsidRPr="009526D7">
        <w:rPr>
          <w:rFonts w:ascii="Times New Roman" w:cs="Times New Roman" w:hAnsi="Times New Roman"/>
          <w:color w:val="222222"/>
          <w:sz w:val="28"/>
          <w:szCs w:val="28"/>
        </w:rPr>
        <w:t xml:space="preserve"> беременности. К ним относятся антиоксидантная защита, регуляция ангиогенеза, </w:t>
      </w:r>
      <w:proofErr w:type="spellStart"/>
      <w:r w:rsidR="009526D7" w:rsidRPr="009526D7">
        <w:rPr>
          <w:rFonts w:ascii="Times New Roman" w:cs="Times New Roman" w:hAnsi="Times New Roman"/>
          <w:color w:val="222222"/>
          <w:sz w:val="28"/>
          <w:szCs w:val="28"/>
        </w:rPr>
        <w:t>эндотелиально</w:t>
      </w:r>
      <w:proofErr w:type="spellEnd"/>
      <w:r w:rsidR="009526D7" w:rsidRPr="009526D7">
        <w:rPr>
          <w:rFonts w:ascii="Times New Roman" w:cs="Times New Roman" w:hAnsi="Times New Roman"/>
          <w:color w:val="222222"/>
          <w:sz w:val="28"/>
          <w:szCs w:val="28"/>
        </w:rPr>
        <w:t xml:space="preserve">-зависимая </w:t>
      </w:r>
      <w:proofErr w:type="spellStart"/>
      <w:r w:rsidR="009526D7" w:rsidRPr="009526D7">
        <w:rPr>
          <w:rFonts w:ascii="Times New Roman" w:cs="Times New Roman" w:hAnsi="Times New Roman"/>
          <w:color w:val="222222"/>
          <w:sz w:val="28"/>
          <w:szCs w:val="28"/>
        </w:rPr>
        <w:t>вазодилатация</w:t>
      </w:r>
      <w:proofErr w:type="spellEnd"/>
      <w:r w:rsidR="009526D7" w:rsidRPr="009526D7">
        <w:rPr>
          <w:rFonts w:ascii="Times New Roman" w:cs="Times New Roman" w:hAnsi="Times New Roman"/>
          <w:color w:val="222222"/>
          <w:sz w:val="28"/>
          <w:szCs w:val="28"/>
        </w:rPr>
        <w:t xml:space="preserve">, метаболизм гомоцистеина. Указанные механизмы играют важную роль в формировании хориона и плаценты, становлении маточно-плацентарного кровообращения, обеспечении нормального роста и развития </w:t>
      </w:r>
      <w:r w:rsidR="009526D7" w:rsidRPr="009825F1">
        <w:rPr>
          <w:rFonts w:ascii="Times New Roman" w:cs="Times New Roman" w:hAnsi="Times New Roman"/>
          <w:color w:val="222222"/>
          <w:sz w:val="28"/>
          <w:szCs w:val="28"/>
        </w:rPr>
        <w:t>плода и</w:t>
      </w:r>
      <w:r w:rsidR="009825F1" w:rsidRPr="009825F1">
        <w:rPr>
          <w:rFonts w:ascii="Times New Roman" w:cs="Times New Roman" w:hAnsi="Times New Roman"/>
          <w:color w:val="222222"/>
          <w:sz w:val="28"/>
          <w:szCs w:val="28"/>
        </w:rPr>
        <w:t xml:space="preserve"> физиологического течения</w:t>
      </w:r>
      <w:r w:rsidR="009526D7" w:rsidRPr="009825F1">
        <w:rPr>
          <w:rFonts w:ascii="Times New Roman" w:cs="Times New Roman" w:hAnsi="Times New Roman"/>
          <w:color w:val="222222"/>
          <w:sz w:val="28"/>
          <w:szCs w:val="28"/>
        </w:rPr>
        <w:t xml:space="preserve"> беременности</w:t>
      </w:r>
      <w:r w:rsidR="0093098C" w:rsidRPr="009825F1">
        <w:rPr>
          <w:rFonts w:ascii="Times New Roman" w:cs="Times New Roman" w:hAnsi="Times New Roman"/>
          <w:color w:val="222222"/>
          <w:sz w:val="28"/>
          <w:szCs w:val="28"/>
        </w:rPr>
        <w:t xml:space="preserve"> [</w:t>
      </w:r>
      <w:r w:rsidR="007B135F" w:rsidRPr="007B135F">
        <w:rPr>
          <w:rFonts w:ascii="Times New Roman" w:cs="Times New Roman" w:hAnsi="Times New Roman"/>
          <w:color w:val="222222"/>
          <w:sz w:val="28"/>
          <w:szCs w:val="28"/>
        </w:rPr>
        <w:t>133</w:t>
      </w:r>
      <w:r w:rsidR="0093098C" w:rsidRPr="009825F1">
        <w:rPr>
          <w:rFonts w:ascii="Times New Roman" w:cs="Times New Roman" w:hAnsi="Times New Roman"/>
          <w:color w:val="222222"/>
          <w:sz w:val="28"/>
          <w:szCs w:val="28"/>
        </w:rPr>
        <w:t>]</w:t>
      </w:r>
      <w:r w:rsidR="009526D7" w:rsidRPr="009825F1">
        <w:rPr>
          <w:rFonts w:ascii="Times New Roman" w:cs="Times New Roman" w:hAnsi="Times New Roman"/>
          <w:color w:val="222222"/>
          <w:sz w:val="28"/>
          <w:szCs w:val="28"/>
        </w:rPr>
        <w:t>.</w:t>
      </w:r>
    </w:p>
    <w:p w14:paraId="449F221A" w14:textId="0F3AC2B1" w:rsidP="00026CBE" w:rsidR="009526D7" w:rsidRDefault="009526D7">
      <w:pPr>
        <w:shd w:color="auto" w:fill="FFFFFF" w:val="clear"/>
        <w:ind w:firstLine="480" w:right="-283"/>
        <w:jc w:val="both"/>
        <w:rPr>
          <w:rFonts w:ascii="Times New Roman" w:cs="Times New Roman" w:hAnsi="Times New Roman"/>
          <w:color w:val="222222"/>
          <w:sz w:val="28"/>
          <w:szCs w:val="28"/>
        </w:rPr>
      </w:pPr>
      <w:r w:rsidRPr="009825F1">
        <w:rPr>
          <w:rFonts w:ascii="Times New Roman" w:cs="Times New Roman" w:hAnsi="Times New Roman"/>
          <w:color w:val="222222"/>
          <w:sz w:val="28"/>
          <w:szCs w:val="28"/>
        </w:rPr>
        <w:t>Фолат</w:t>
      </w:r>
      <w:r w:rsidR="009825F1" w:rsidRPr="009825F1">
        <w:rPr>
          <w:rFonts w:ascii="Times New Roman" w:cs="Times New Roman" w:hAnsi="Times New Roman"/>
          <w:color w:val="222222"/>
          <w:sz w:val="28"/>
          <w:szCs w:val="28"/>
        </w:rPr>
        <w:t xml:space="preserve">ы играют важную роль в метаболических процессах человеческого организма – обеспечивают </w:t>
      </w:r>
      <w:r w:rsidRPr="009825F1">
        <w:rPr>
          <w:rFonts w:ascii="Times New Roman" w:cs="Times New Roman" w:hAnsi="Times New Roman"/>
          <w:color w:val="222222"/>
          <w:sz w:val="28"/>
          <w:szCs w:val="28"/>
        </w:rPr>
        <w:t>синтез пуриновых и пиримидиновых оснований</w:t>
      </w:r>
      <w:r w:rsidR="009825F1" w:rsidRPr="009825F1">
        <w:rPr>
          <w:rFonts w:ascii="Times New Roman" w:cs="Times New Roman" w:hAnsi="Times New Roman"/>
          <w:color w:val="222222"/>
          <w:sz w:val="28"/>
          <w:szCs w:val="28"/>
        </w:rPr>
        <w:t>,</w:t>
      </w:r>
      <w:r w:rsidRPr="009825F1">
        <w:rPr>
          <w:rFonts w:ascii="Times New Roman" w:cs="Times New Roman" w:hAnsi="Times New Roman"/>
          <w:color w:val="222222"/>
          <w:sz w:val="28"/>
          <w:szCs w:val="28"/>
        </w:rPr>
        <w:t xml:space="preserve"> реакциях метилирования ДНК</w:t>
      </w:r>
      <w:r w:rsidR="009825F1" w:rsidRPr="009825F1">
        <w:rPr>
          <w:rFonts w:ascii="Times New Roman" w:cs="Times New Roman" w:hAnsi="Times New Roman"/>
          <w:color w:val="222222"/>
          <w:sz w:val="28"/>
          <w:szCs w:val="28"/>
        </w:rPr>
        <w:t xml:space="preserve">, метаболизм метионина и гомоцистеина, поэтому недостаток </w:t>
      </w:r>
      <w:r w:rsidRPr="009825F1">
        <w:rPr>
          <w:rFonts w:ascii="Times New Roman" w:cs="Times New Roman" w:hAnsi="Times New Roman"/>
          <w:color w:val="222222"/>
          <w:sz w:val="28"/>
          <w:szCs w:val="28"/>
        </w:rPr>
        <w:t xml:space="preserve">фолатов может </w:t>
      </w:r>
      <w:r w:rsidR="009825F1" w:rsidRPr="009825F1">
        <w:rPr>
          <w:rFonts w:ascii="Times New Roman" w:cs="Times New Roman" w:hAnsi="Times New Roman"/>
          <w:color w:val="222222"/>
          <w:sz w:val="28"/>
          <w:szCs w:val="28"/>
        </w:rPr>
        <w:t xml:space="preserve">стать причиной </w:t>
      </w:r>
      <w:r w:rsidRPr="009825F1">
        <w:rPr>
          <w:rFonts w:ascii="Times New Roman" w:cs="Times New Roman" w:hAnsi="Times New Roman"/>
          <w:color w:val="222222"/>
          <w:sz w:val="28"/>
          <w:szCs w:val="28"/>
        </w:rPr>
        <w:t>нарушени</w:t>
      </w:r>
      <w:r w:rsidR="009825F1" w:rsidRPr="009825F1">
        <w:rPr>
          <w:rFonts w:ascii="Times New Roman" w:cs="Times New Roman" w:hAnsi="Times New Roman"/>
          <w:color w:val="222222"/>
          <w:sz w:val="28"/>
          <w:szCs w:val="28"/>
        </w:rPr>
        <w:t>й</w:t>
      </w:r>
      <w:r w:rsidRPr="009825F1">
        <w:rPr>
          <w:rFonts w:ascii="Times New Roman" w:cs="Times New Roman" w:hAnsi="Times New Roman"/>
          <w:color w:val="222222"/>
          <w:sz w:val="28"/>
          <w:szCs w:val="28"/>
        </w:rPr>
        <w:t xml:space="preserve"> синтеза ДНК</w:t>
      </w:r>
      <w:r w:rsidR="009825F1" w:rsidRPr="009825F1">
        <w:rPr>
          <w:rFonts w:ascii="Times New Roman" w:cs="Times New Roman" w:hAnsi="Times New Roman"/>
          <w:color w:val="222222"/>
          <w:sz w:val="28"/>
          <w:szCs w:val="28"/>
        </w:rPr>
        <w:t>,</w:t>
      </w:r>
      <w:r w:rsidRPr="009825F1">
        <w:rPr>
          <w:rFonts w:ascii="Times New Roman" w:cs="Times New Roman" w:hAnsi="Times New Roman"/>
          <w:color w:val="222222"/>
          <w:sz w:val="28"/>
          <w:szCs w:val="28"/>
        </w:rPr>
        <w:t xml:space="preserve"> экспрессии генов,</w:t>
      </w:r>
      <w:r w:rsidRPr="009526D7">
        <w:rPr>
          <w:rFonts w:ascii="Times New Roman" w:cs="Times New Roman" w:hAnsi="Times New Roman"/>
          <w:color w:val="222222"/>
          <w:sz w:val="28"/>
          <w:szCs w:val="28"/>
        </w:rPr>
        <w:t xml:space="preserve"> развити</w:t>
      </w:r>
      <w:r w:rsidR="009825F1">
        <w:rPr>
          <w:rFonts w:ascii="Times New Roman" w:cs="Times New Roman" w:hAnsi="Times New Roman"/>
          <w:color w:val="222222"/>
          <w:sz w:val="28"/>
          <w:szCs w:val="28"/>
        </w:rPr>
        <w:t>я</w:t>
      </w:r>
      <w:r w:rsidRPr="009526D7">
        <w:rPr>
          <w:rFonts w:ascii="Times New Roman" w:cs="Times New Roman" w:hAnsi="Times New Roman"/>
          <w:color w:val="222222"/>
          <w:sz w:val="28"/>
          <w:szCs w:val="28"/>
        </w:rPr>
        <w:t xml:space="preserve"> различных хронических заболеваний</w:t>
      </w:r>
      <w:r w:rsidR="0028015C">
        <w:rPr>
          <w:rFonts w:ascii="Times New Roman" w:cs="Times New Roman" w:hAnsi="Times New Roman"/>
          <w:color w:val="222222"/>
          <w:sz w:val="28"/>
          <w:szCs w:val="28"/>
        </w:rPr>
        <w:t xml:space="preserve"> </w:t>
      </w:r>
      <w:r w:rsidRPr="009526D7">
        <w:rPr>
          <w:rFonts w:ascii="Times New Roman" w:cs="Times New Roman" w:hAnsi="Times New Roman"/>
          <w:color w:val="222222"/>
          <w:sz w:val="28"/>
          <w:szCs w:val="28"/>
        </w:rPr>
        <w:t>сердечно-сосудист</w:t>
      </w:r>
      <w:r w:rsidR="0028015C">
        <w:rPr>
          <w:rFonts w:ascii="Times New Roman" w:cs="Times New Roman" w:hAnsi="Times New Roman"/>
          <w:color w:val="222222"/>
          <w:sz w:val="28"/>
          <w:szCs w:val="28"/>
        </w:rPr>
        <w:t xml:space="preserve">ой системы, </w:t>
      </w:r>
      <w:r w:rsidRPr="009526D7">
        <w:rPr>
          <w:rFonts w:ascii="Times New Roman" w:cs="Times New Roman" w:hAnsi="Times New Roman"/>
          <w:color w:val="222222"/>
          <w:sz w:val="28"/>
          <w:szCs w:val="28"/>
        </w:rPr>
        <w:t>онкологической патологии</w:t>
      </w:r>
      <w:r w:rsidR="0028015C">
        <w:rPr>
          <w:rFonts w:ascii="Times New Roman" w:cs="Times New Roman" w:hAnsi="Times New Roman"/>
          <w:color w:val="222222"/>
          <w:sz w:val="28"/>
          <w:szCs w:val="28"/>
        </w:rPr>
        <w:t>,</w:t>
      </w:r>
      <w:r w:rsidRPr="009526D7">
        <w:rPr>
          <w:rFonts w:ascii="Times New Roman" w:cs="Times New Roman" w:hAnsi="Times New Roman"/>
          <w:color w:val="222222"/>
          <w:sz w:val="28"/>
          <w:szCs w:val="28"/>
        </w:rPr>
        <w:t xml:space="preserve"> когнитивных нарушений, включая болезнь Альцгеймера </w:t>
      </w:r>
      <w:r w:rsidR="0093098C" w:rsidRPr="0093098C">
        <w:rPr>
          <w:rFonts w:ascii="Times New Roman" w:cs="Times New Roman" w:hAnsi="Times New Roman"/>
          <w:color w:val="222222"/>
          <w:sz w:val="28"/>
          <w:szCs w:val="28"/>
        </w:rPr>
        <w:t>[</w:t>
      </w:r>
      <w:r w:rsidR="007B135F" w:rsidRPr="007B135F">
        <w:rPr>
          <w:rFonts w:ascii="Times New Roman" w:cs="Times New Roman" w:hAnsi="Times New Roman"/>
          <w:color w:val="222222"/>
          <w:sz w:val="28"/>
          <w:szCs w:val="28"/>
        </w:rPr>
        <w:t>134</w:t>
      </w:r>
      <w:r w:rsidR="0093098C" w:rsidRPr="0093098C">
        <w:rPr>
          <w:rFonts w:ascii="Times New Roman" w:cs="Times New Roman" w:hAnsi="Times New Roman"/>
          <w:color w:val="222222"/>
          <w:sz w:val="28"/>
          <w:szCs w:val="28"/>
        </w:rPr>
        <w:t>]</w:t>
      </w:r>
      <w:r w:rsidR="00F6648F">
        <w:rPr>
          <w:rFonts w:ascii="Times New Roman" w:cs="Times New Roman" w:hAnsi="Times New Roman"/>
          <w:color w:val="222222"/>
          <w:sz w:val="28"/>
          <w:szCs w:val="28"/>
          <w:lang w:val="kk-KZ"/>
        </w:rPr>
        <w:t>.</w:t>
      </w:r>
      <w:r w:rsidRPr="009526D7">
        <w:rPr>
          <w:rFonts w:ascii="Times New Roman" w:cs="Times New Roman" w:hAnsi="Times New Roman"/>
          <w:color w:val="222222"/>
          <w:sz w:val="28"/>
          <w:szCs w:val="28"/>
        </w:rPr>
        <w:t xml:space="preserve"> </w:t>
      </w:r>
      <w:r w:rsidR="0028015C">
        <w:rPr>
          <w:rFonts w:ascii="Times New Roman" w:cs="Times New Roman" w:hAnsi="Times New Roman"/>
          <w:color w:val="222222"/>
          <w:sz w:val="28"/>
          <w:szCs w:val="28"/>
        </w:rPr>
        <w:t>Г</w:t>
      </w:r>
      <w:r w:rsidRPr="009526D7">
        <w:rPr>
          <w:rFonts w:ascii="Times New Roman" w:cs="Times New Roman" w:hAnsi="Times New Roman"/>
          <w:color w:val="222222"/>
          <w:sz w:val="28"/>
          <w:szCs w:val="28"/>
        </w:rPr>
        <w:t xml:space="preserve">енетические полиморфизмы фермента </w:t>
      </w:r>
      <w:proofErr w:type="spellStart"/>
      <w:r w:rsidRPr="009526D7">
        <w:rPr>
          <w:rFonts w:ascii="Times New Roman" w:cs="Times New Roman" w:hAnsi="Times New Roman"/>
          <w:color w:val="222222"/>
          <w:sz w:val="28"/>
          <w:szCs w:val="28"/>
        </w:rPr>
        <w:t>метилентетрагидро</w:t>
      </w:r>
      <w:proofErr w:type="spellEnd"/>
      <w:r w:rsidR="0028015C">
        <w:rPr>
          <w:rFonts w:ascii="Times New Roman" w:cs="Times New Roman" w:hAnsi="Times New Roman"/>
          <w:color w:val="222222"/>
          <w:sz w:val="28"/>
          <w:szCs w:val="28"/>
        </w:rPr>
        <w:t xml:space="preserve"> </w:t>
      </w:r>
      <w:proofErr w:type="spellStart"/>
      <w:r w:rsidRPr="009526D7">
        <w:rPr>
          <w:rFonts w:ascii="Times New Roman" w:cs="Times New Roman" w:hAnsi="Times New Roman"/>
          <w:color w:val="222222"/>
          <w:sz w:val="28"/>
          <w:szCs w:val="28"/>
        </w:rPr>
        <w:t>фолатредуктазы</w:t>
      </w:r>
      <w:proofErr w:type="spellEnd"/>
      <w:r w:rsidRPr="009526D7">
        <w:rPr>
          <w:rFonts w:ascii="Times New Roman" w:cs="Times New Roman" w:hAnsi="Times New Roman"/>
          <w:color w:val="222222"/>
          <w:sz w:val="28"/>
          <w:szCs w:val="28"/>
        </w:rPr>
        <w:t xml:space="preserve"> (MTHFR) приводят к повышению уровня гомоцистеина и рассматриваются как независимый фактор риска развития заболеваний, ассоциированных с нарушением </w:t>
      </w:r>
      <w:proofErr w:type="spellStart"/>
      <w:r w:rsidRPr="009526D7">
        <w:rPr>
          <w:rFonts w:ascii="Times New Roman" w:cs="Times New Roman" w:hAnsi="Times New Roman"/>
          <w:color w:val="222222"/>
          <w:sz w:val="28"/>
          <w:szCs w:val="28"/>
        </w:rPr>
        <w:t>фолатного</w:t>
      </w:r>
      <w:proofErr w:type="spellEnd"/>
      <w:r w:rsidRPr="009526D7">
        <w:rPr>
          <w:rFonts w:ascii="Times New Roman" w:cs="Times New Roman" w:hAnsi="Times New Roman"/>
          <w:color w:val="222222"/>
          <w:sz w:val="28"/>
          <w:szCs w:val="28"/>
        </w:rPr>
        <w:t xml:space="preserve"> обмена</w:t>
      </w:r>
      <w:r w:rsidR="002528AB">
        <w:rPr>
          <w:rFonts w:ascii="Times New Roman" w:cs="Times New Roman" w:hAnsi="Times New Roman"/>
          <w:color w:val="222222"/>
          <w:sz w:val="28"/>
          <w:szCs w:val="28"/>
        </w:rPr>
        <w:t xml:space="preserve"> </w:t>
      </w:r>
      <w:r w:rsidR="0093098C" w:rsidRPr="0093098C">
        <w:rPr>
          <w:rFonts w:ascii="Times New Roman" w:cs="Times New Roman" w:hAnsi="Times New Roman"/>
          <w:color w:val="222222"/>
          <w:sz w:val="28"/>
          <w:szCs w:val="28"/>
        </w:rPr>
        <w:t>[</w:t>
      </w:r>
      <w:r w:rsidR="007B135F" w:rsidRPr="007B135F">
        <w:rPr>
          <w:rFonts w:ascii="Times New Roman" w:cs="Times New Roman" w:hAnsi="Times New Roman"/>
          <w:color w:val="222222"/>
          <w:sz w:val="28"/>
          <w:szCs w:val="28"/>
        </w:rPr>
        <w:t>128,129</w:t>
      </w:r>
      <w:r w:rsidR="0093098C" w:rsidRPr="0093098C">
        <w:rPr>
          <w:rFonts w:ascii="Times New Roman" w:cs="Times New Roman" w:hAnsi="Times New Roman"/>
          <w:color w:val="222222"/>
          <w:sz w:val="28"/>
          <w:szCs w:val="28"/>
        </w:rPr>
        <w:t>]</w:t>
      </w:r>
      <w:r w:rsidR="00F6648F" w:rsidRPr="00C54C32">
        <w:rPr>
          <w:rFonts w:ascii="Times New Roman" w:cs="Times New Roman" w:hAnsi="Times New Roman"/>
          <w:color w:val="222222"/>
          <w:sz w:val="28"/>
          <w:szCs w:val="28"/>
        </w:rPr>
        <w:t>.</w:t>
      </w:r>
    </w:p>
    <w:p w14:paraId="5D04A5DC" w14:textId="48F81A0C" w:rsidP="00026CBE" w:rsidR="00723350" w:rsidRDefault="00723350">
      <w:pPr>
        <w:shd w:color="auto" w:fill="FFFFFF" w:val="clear"/>
        <w:ind w:firstLine="480" w:right="-283"/>
        <w:jc w:val="both"/>
        <w:rPr>
          <w:rFonts w:ascii="Times New Roman" w:cs="Times New Roman" w:hAnsi="Times New Roman"/>
          <w:color w:val="222222"/>
          <w:sz w:val="28"/>
          <w:szCs w:val="28"/>
          <w:lang w:val="kk-KZ"/>
        </w:rPr>
      </w:pPr>
      <w:r w:rsidRPr="00723350">
        <w:rPr>
          <w:rFonts w:ascii="Times New Roman" w:cs="Times New Roman" w:hAnsi="Times New Roman"/>
          <w:color w:val="222222"/>
          <w:sz w:val="28"/>
          <w:szCs w:val="28"/>
        </w:rPr>
        <w:t>Во всем мире признана значимость применения фолиевой кислоты в период беременности для профилактики врожденных пороков развития плода. Однако большинство женщин репродуктивного возраста не получают достаточного количества фолатов с пищей</w:t>
      </w:r>
      <w:r w:rsidR="002528AB">
        <w:rPr>
          <w:rFonts w:ascii="Times New Roman" w:cs="Times New Roman" w:hAnsi="Times New Roman"/>
          <w:color w:val="222222"/>
          <w:sz w:val="28"/>
          <w:szCs w:val="28"/>
        </w:rPr>
        <w:t xml:space="preserve"> </w:t>
      </w:r>
      <w:r w:rsidR="0093098C" w:rsidRPr="0093098C">
        <w:rPr>
          <w:rFonts w:ascii="Times New Roman" w:cs="Times New Roman" w:hAnsi="Times New Roman"/>
          <w:color w:val="222222"/>
          <w:sz w:val="28"/>
          <w:szCs w:val="28"/>
        </w:rPr>
        <w:t>[1</w:t>
      </w:r>
      <w:r w:rsidR="007B135F" w:rsidRPr="007B135F">
        <w:rPr>
          <w:rFonts w:ascii="Times New Roman" w:cs="Times New Roman" w:hAnsi="Times New Roman"/>
          <w:color w:val="222222"/>
          <w:sz w:val="28"/>
          <w:szCs w:val="28"/>
        </w:rPr>
        <w:t>26,132</w:t>
      </w:r>
      <w:r w:rsidR="0093098C" w:rsidRPr="0093098C">
        <w:rPr>
          <w:rFonts w:ascii="Times New Roman" w:cs="Times New Roman" w:hAnsi="Times New Roman"/>
          <w:color w:val="222222"/>
          <w:sz w:val="28"/>
          <w:szCs w:val="28"/>
        </w:rPr>
        <w:t>]</w:t>
      </w:r>
      <w:r w:rsidR="007C70E4">
        <w:rPr>
          <w:rFonts w:ascii="Times New Roman" w:cs="Times New Roman" w:hAnsi="Times New Roman"/>
          <w:color w:val="222222"/>
          <w:sz w:val="28"/>
          <w:szCs w:val="28"/>
          <w:lang w:val="kk-KZ"/>
        </w:rPr>
        <w:t>.</w:t>
      </w:r>
    </w:p>
    <w:p w14:paraId="7B1CA642" w14:textId="2AE8451F" w:rsidP="00026CBE" w:rsidR="007C70E4" w:rsidRDefault="00ED10C2">
      <w:pPr>
        <w:shd w:color="auto" w:fill="FFFFFF" w:val="clear"/>
        <w:ind w:firstLine="480" w:right="-283"/>
        <w:jc w:val="both"/>
        <w:rPr>
          <w:rFonts w:ascii="Times New Roman" w:cs="Times New Roman" w:hAnsi="Times New Roman"/>
          <w:color w:val="222222"/>
          <w:sz w:val="28"/>
          <w:szCs w:val="28"/>
          <w:lang w:val="kk-KZ"/>
        </w:rPr>
      </w:pPr>
      <w:proofErr w:type="spellStart"/>
      <w:r>
        <w:rPr>
          <w:rFonts w:ascii="Times New Roman" w:cs="Times New Roman" w:hAnsi="Times New Roman"/>
          <w:color w:val="222222"/>
          <w:sz w:val="28"/>
          <w:szCs w:val="28"/>
          <w:lang w:val="kk-KZ"/>
        </w:rPr>
        <w:t>Существует</w:t>
      </w:r>
      <w:proofErr w:type="spellEnd"/>
      <w:r>
        <w:rPr>
          <w:rFonts w:ascii="Times New Roman" w:cs="Times New Roman" w:hAnsi="Times New Roman"/>
          <w:color w:val="222222"/>
          <w:sz w:val="28"/>
          <w:szCs w:val="28"/>
          <w:lang w:val="kk-KZ"/>
        </w:rPr>
        <w:t xml:space="preserve"> </w:t>
      </w:r>
      <w:proofErr w:type="spellStart"/>
      <w:r>
        <w:rPr>
          <w:rFonts w:ascii="Times New Roman" w:cs="Times New Roman" w:hAnsi="Times New Roman"/>
          <w:color w:val="222222"/>
          <w:sz w:val="28"/>
          <w:szCs w:val="28"/>
          <w:lang w:val="kk-KZ"/>
        </w:rPr>
        <w:t>достаточно</w:t>
      </w:r>
      <w:proofErr w:type="spellEnd"/>
      <w:r>
        <w:rPr>
          <w:rFonts w:ascii="Times New Roman" w:cs="Times New Roman" w:hAnsi="Times New Roman"/>
          <w:color w:val="222222"/>
          <w:sz w:val="28"/>
          <w:szCs w:val="28"/>
          <w:lang w:val="kk-KZ"/>
        </w:rPr>
        <w:t xml:space="preserve"> </w:t>
      </w:r>
      <w:proofErr w:type="spellStart"/>
      <w:r>
        <w:rPr>
          <w:rFonts w:ascii="Times New Roman" w:cs="Times New Roman" w:hAnsi="Times New Roman"/>
          <w:color w:val="222222"/>
          <w:sz w:val="28"/>
          <w:szCs w:val="28"/>
          <w:lang w:val="kk-KZ"/>
        </w:rPr>
        <w:t>весомая</w:t>
      </w:r>
      <w:proofErr w:type="spellEnd"/>
      <w:r>
        <w:rPr>
          <w:rFonts w:ascii="Times New Roman" w:cs="Times New Roman" w:hAnsi="Times New Roman"/>
          <w:color w:val="222222"/>
          <w:sz w:val="28"/>
          <w:szCs w:val="28"/>
          <w:lang w:val="kk-KZ"/>
        </w:rPr>
        <w:t xml:space="preserve"> </w:t>
      </w:r>
      <w:proofErr w:type="spellStart"/>
      <w:r>
        <w:rPr>
          <w:rFonts w:ascii="Times New Roman" w:cs="Times New Roman" w:hAnsi="Times New Roman"/>
          <w:color w:val="222222"/>
          <w:sz w:val="28"/>
          <w:szCs w:val="28"/>
          <w:lang w:val="kk-KZ"/>
        </w:rPr>
        <w:t>доказательная</w:t>
      </w:r>
      <w:proofErr w:type="spellEnd"/>
      <w:r>
        <w:rPr>
          <w:rFonts w:ascii="Times New Roman" w:cs="Times New Roman" w:hAnsi="Times New Roman"/>
          <w:color w:val="222222"/>
          <w:sz w:val="28"/>
          <w:szCs w:val="28"/>
          <w:lang w:val="kk-KZ"/>
        </w:rPr>
        <w:t xml:space="preserve"> база</w:t>
      </w:r>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что</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прием</w:t>
      </w:r>
      <w:proofErr w:type="spellEnd"/>
      <w:r w:rsidR="007C70E4" w:rsidRPr="007C70E4">
        <w:rPr>
          <w:rFonts w:ascii="Times New Roman" w:cs="Times New Roman" w:hAnsi="Times New Roman"/>
          <w:color w:val="222222"/>
          <w:sz w:val="28"/>
          <w:szCs w:val="28"/>
          <w:lang w:val="kk-KZ"/>
        </w:rPr>
        <w:t xml:space="preserve"> 400 </w:t>
      </w:r>
      <w:proofErr w:type="spellStart"/>
      <w:r w:rsidR="007C70E4" w:rsidRPr="007C70E4">
        <w:rPr>
          <w:rFonts w:ascii="Times New Roman" w:cs="Times New Roman" w:hAnsi="Times New Roman"/>
          <w:color w:val="222222"/>
          <w:sz w:val="28"/>
          <w:szCs w:val="28"/>
          <w:lang w:val="kk-KZ"/>
        </w:rPr>
        <w:t>мкг</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фолиевой</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кислоты</w:t>
      </w:r>
      <w:proofErr w:type="spellEnd"/>
      <w:r w:rsidR="007C70E4" w:rsidRPr="007C70E4">
        <w:rPr>
          <w:rFonts w:ascii="Times New Roman" w:cs="Times New Roman" w:hAnsi="Times New Roman"/>
          <w:color w:val="222222"/>
          <w:sz w:val="28"/>
          <w:szCs w:val="28"/>
          <w:lang w:val="kk-KZ"/>
        </w:rPr>
        <w:t xml:space="preserve"> в </w:t>
      </w:r>
      <w:proofErr w:type="spellStart"/>
      <w:r w:rsidR="007C70E4" w:rsidRPr="007C70E4">
        <w:rPr>
          <w:rFonts w:ascii="Times New Roman" w:cs="Times New Roman" w:hAnsi="Times New Roman"/>
          <w:color w:val="222222"/>
          <w:sz w:val="28"/>
          <w:szCs w:val="28"/>
          <w:lang w:val="kk-KZ"/>
        </w:rPr>
        <w:t>сутки</w:t>
      </w:r>
      <w:proofErr w:type="spellEnd"/>
      <w:r w:rsidR="007C70E4" w:rsidRPr="007C70E4">
        <w:rPr>
          <w:rFonts w:ascii="Times New Roman" w:cs="Times New Roman" w:hAnsi="Times New Roman"/>
          <w:color w:val="222222"/>
          <w:sz w:val="28"/>
          <w:szCs w:val="28"/>
          <w:lang w:val="kk-KZ"/>
        </w:rPr>
        <w:t xml:space="preserve"> в </w:t>
      </w:r>
      <w:proofErr w:type="spellStart"/>
      <w:r w:rsidR="007C70E4" w:rsidRPr="007C70E4">
        <w:rPr>
          <w:rFonts w:ascii="Times New Roman" w:cs="Times New Roman" w:hAnsi="Times New Roman"/>
          <w:color w:val="222222"/>
          <w:sz w:val="28"/>
          <w:szCs w:val="28"/>
          <w:lang w:val="kk-KZ"/>
        </w:rPr>
        <w:t>предзачаточный</w:t>
      </w:r>
      <w:proofErr w:type="spellEnd"/>
      <w:r w:rsidR="007C70E4" w:rsidRPr="007C70E4">
        <w:rPr>
          <w:rFonts w:ascii="Times New Roman" w:cs="Times New Roman" w:hAnsi="Times New Roman"/>
          <w:color w:val="222222"/>
          <w:sz w:val="28"/>
          <w:szCs w:val="28"/>
          <w:lang w:val="kk-KZ"/>
        </w:rPr>
        <w:t xml:space="preserve"> период и в </w:t>
      </w:r>
      <w:proofErr w:type="spellStart"/>
      <w:r w:rsidR="007C70E4" w:rsidRPr="007C70E4">
        <w:rPr>
          <w:rFonts w:ascii="Times New Roman" w:cs="Times New Roman" w:hAnsi="Times New Roman"/>
          <w:color w:val="222222"/>
          <w:sz w:val="28"/>
          <w:szCs w:val="28"/>
          <w:lang w:val="kk-KZ"/>
        </w:rPr>
        <w:t>первом</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триместре</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беременности</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обеспечивает</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адекватный</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уровень</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фолатов</w:t>
      </w:r>
      <w:proofErr w:type="spellEnd"/>
      <w:r w:rsidR="007C70E4" w:rsidRPr="007C70E4">
        <w:rPr>
          <w:rFonts w:ascii="Times New Roman" w:cs="Times New Roman" w:hAnsi="Times New Roman"/>
          <w:color w:val="222222"/>
          <w:sz w:val="28"/>
          <w:szCs w:val="28"/>
          <w:lang w:val="kk-KZ"/>
        </w:rPr>
        <w:t xml:space="preserve"> в </w:t>
      </w:r>
      <w:proofErr w:type="spellStart"/>
      <w:r w:rsidR="007C70E4" w:rsidRPr="007C70E4">
        <w:rPr>
          <w:rFonts w:ascii="Times New Roman" w:cs="Times New Roman" w:hAnsi="Times New Roman"/>
          <w:color w:val="222222"/>
          <w:sz w:val="28"/>
          <w:szCs w:val="28"/>
          <w:lang w:val="kk-KZ"/>
        </w:rPr>
        <w:t>крови</w:t>
      </w:r>
      <w:proofErr w:type="spellEnd"/>
      <w:r w:rsidR="007C70E4" w:rsidRPr="007C70E4">
        <w:rPr>
          <w:rFonts w:ascii="Times New Roman" w:cs="Times New Roman" w:hAnsi="Times New Roman"/>
          <w:color w:val="222222"/>
          <w:sz w:val="28"/>
          <w:szCs w:val="28"/>
          <w:lang w:val="kk-KZ"/>
        </w:rPr>
        <w:t xml:space="preserve"> в период </w:t>
      </w:r>
      <w:proofErr w:type="spellStart"/>
      <w:r w:rsidR="007C70E4" w:rsidRPr="007C70E4">
        <w:rPr>
          <w:rFonts w:ascii="Times New Roman" w:cs="Times New Roman" w:hAnsi="Times New Roman"/>
          <w:color w:val="222222"/>
          <w:sz w:val="28"/>
          <w:szCs w:val="28"/>
          <w:lang w:val="kk-KZ"/>
        </w:rPr>
        <w:t>органогенеза</w:t>
      </w:r>
      <w:proofErr w:type="spellEnd"/>
      <w:r w:rsidR="007C70E4" w:rsidRPr="007C70E4">
        <w:rPr>
          <w:rFonts w:ascii="Times New Roman" w:cs="Times New Roman" w:hAnsi="Times New Roman"/>
          <w:color w:val="222222"/>
          <w:sz w:val="28"/>
          <w:szCs w:val="28"/>
          <w:lang w:val="kk-KZ"/>
        </w:rPr>
        <w:t xml:space="preserve"> и </w:t>
      </w:r>
      <w:proofErr w:type="spellStart"/>
      <w:r w:rsidR="007C70E4" w:rsidRPr="007C70E4">
        <w:rPr>
          <w:rFonts w:ascii="Times New Roman" w:cs="Times New Roman" w:hAnsi="Times New Roman"/>
          <w:color w:val="222222"/>
          <w:sz w:val="28"/>
          <w:szCs w:val="28"/>
          <w:lang w:val="kk-KZ"/>
        </w:rPr>
        <w:t>снижает</w:t>
      </w:r>
      <w:proofErr w:type="spellEnd"/>
      <w:r w:rsidR="007C70E4" w:rsidRPr="007C70E4">
        <w:rPr>
          <w:rFonts w:ascii="Times New Roman" w:cs="Times New Roman" w:hAnsi="Times New Roman"/>
          <w:color w:val="222222"/>
          <w:sz w:val="28"/>
          <w:szCs w:val="28"/>
          <w:lang w:val="kk-KZ"/>
        </w:rPr>
        <w:t xml:space="preserve"> риск </w:t>
      </w:r>
      <w:proofErr w:type="spellStart"/>
      <w:r w:rsidR="007C70E4" w:rsidRPr="007C70E4">
        <w:rPr>
          <w:rFonts w:ascii="Times New Roman" w:cs="Times New Roman" w:hAnsi="Times New Roman"/>
          <w:color w:val="222222"/>
          <w:sz w:val="28"/>
          <w:szCs w:val="28"/>
          <w:lang w:val="kk-KZ"/>
        </w:rPr>
        <w:t>дефектов</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нервной</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трубки</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на</w:t>
      </w:r>
      <w:proofErr w:type="spellEnd"/>
      <w:r w:rsidR="007C70E4" w:rsidRPr="007C70E4">
        <w:rPr>
          <w:rFonts w:ascii="Times New Roman" w:cs="Times New Roman" w:hAnsi="Times New Roman"/>
          <w:color w:val="222222"/>
          <w:sz w:val="28"/>
          <w:szCs w:val="28"/>
          <w:lang w:val="kk-KZ"/>
        </w:rPr>
        <w:t xml:space="preserve"> 50–70%</w:t>
      </w:r>
      <w:r w:rsidR="00BB2E35">
        <w:rPr>
          <w:rFonts w:ascii="Times New Roman" w:cs="Times New Roman" w:hAnsi="Times New Roman"/>
          <w:color w:val="222222"/>
          <w:sz w:val="28"/>
          <w:szCs w:val="28"/>
          <w:lang w:val="kk-KZ"/>
        </w:rPr>
        <w:t xml:space="preserve"> </w:t>
      </w:r>
      <w:r w:rsidR="007B135F">
        <w:rPr>
          <w:rFonts w:ascii="Times New Roman" w:cs="Times New Roman" w:hAnsi="Times New Roman"/>
          <w:color w:val="222222"/>
          <w:sz w:val="28"/>
          <w:szCs w:val="28"/>
        </w:rPr>
        <w:t>[1</w:t>
      </w:r>
      <w:r w:rsidR="007B135F" w:rsidRPr="007B135F">
        <w:rPr>
          <w:rFonts w:ascii="Times New Roman" w:cs="Times New Roman" w:hAnsi="Times New Roman"/>
          <w:color w:val="222222"/>
          <w:sz w:val="28"/>
          <w:szCs w:val="28"/>
        </w:rPr>
        <w:t>26</w:t>
      </w:r>
      <w:r w:rsidR="0093098C" w:rsidRPr="0093098C">
        <w:rPr>
          <w:rFonts w:ascii="Times New Roman" w:cs="Times New Roman" w:hAnsi="Times New Roman"/>
          <w:color w:val="222222"/>
          <w:sz w:val="28"/>
          <w:szCs w:val="28"/>
        </w:rPr>
        <w:t>]</w:t>
      </w:r>
      <w:r w:rsidR="007C70E4" w:rsidRPr="00C54C32">
        <w:rPr>
          <w:rFonts w:ascii="Times New Roman" w:cs="Times New Roman" w:hAnsi="Times New Roman"/>
          <w:color w:val="222222"/>
          <w:sz w:val="28"/>
          <w:szCs w:val="28"/>
        </w:rPr>
        <w:t>.</w:t>
      </w:r>
      <w:r w:rsidR="007C70E4">
        <w:rPr>
          <w:rFonts w:ascii="Times New Roman" w:cs="Times New Roman" w:hAnsi="Times New Roman"/>
          <w:color w:val="222222"/>
          <w:sz w:val="28"/>
          <w:szCs w:val="28"/>
          <w:lang w:val="kk-KZ"/>
        </w:rPr>
        <w:t xml:space="preserve"> </w:t>
      </w:r>
      <w:r w:rsidR="007C70E4" w:rsidRPr="007C70E4">
        <w:rPr>
          <w:rFonts w:ascii="Times New Roman" w:cs="Times New Roman" w:hAnsi="Times New Roman"/>
          <w:color w:val="222222"/>
          <w:sz w:val="28"/>
          <w:szCs w:val="28"/>
          <w:lang w:val="kk-KZ"/>
        </w:rPr>
        <w:t xml:space="preserve">В </w:t>
      </w:r>
      <w:proofErr w:type="spellStart"/>
      <w:r w:rsidR="007C70E4" w:rsidRPr="007C70E4">
        <w:rPr>
          <w:rFonts w:ascii="Times New Roman" w:cs="Times New Roman" w:hAnsi="Times New Roman"/>
          <w:color w:val="222222"/>
          <w:sz w:val="28"/>
          <w:szCs w:val="28"/>
          <w:lang w:val="kk-KZ"/>
        </w:rPr>
        <w:t>соответствии</w:t>
      </w:r>
      <w:proofErr w:type="spellEnd"/>
      <w:r w:rsidR="007C70E4" w:rsidRPr="007C70E4">
        <w:rPr>
          <w:rFonts w:ascii="Times New Roman" w:cs="Times New Roman" w:hAnsi="Times New Roman"/>
          <w:color w:val="222222"/>
          <w:sz w:val="28"/>
          <w:szCs w:val="28"/>
          <w:lang w:val="kk-KZ"/>
        </w:rPr>
        <w:t xml:space="preserve"> с </w:t>
      </w:r>
      <w:proofErr w:type="spellStart"/>
      <w:r w:rsidR="007C70E4" w:rsidRPr="007C70E4">
        <w:rPr>
          <w:rFonts w:ascii="Times New Roman" w:cs="Times New Roman" w:hAnsi="Times New Roman"/>
          <w:color w:val="222222"/>
          <w:sz w:val="28"/>
          <w:szCs w:val="28"/>
          <w:lang w:val="kk-KZ"/>
        </w:rPr>
        <w:t>международными</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рекомендациями</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профилактические</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дозы</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фолиевой</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кислоты</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составляют</w:t>
      </w:r>
      <w:proofErr w:type="spellEnd"/>
      <w:r w:rsidR="007C70E4" w:rsidRPr="007C70E4">
        <w:rPr>
          <w:rFonts w:ascii="Times New Roman" w:cs="Times New Roman" w:hAnsi="Times New Roman"/>
          <w:color w:val="222222"/>
          <w:sz w:val="28"/>
          <w:szCs w:val="28"/>
          <w:lang w:val="kk-KZ"/>
        </w:rPr>
        <w:t xml:space="preserve"> 400–800 </w:t>
      </w:r>
      <w:proofErr w:type="spellStart"/>
      <w:r w:rsidR="007C70E4" w:rsidRPr="007C70E4">
        <w:rPr>
          <w:rFonts w:ascii="Times New Roman" w:cs="Times New Roman" w:hAnsi="Times New Roman"/>
          <w:color w:val="222222"/>
          <w:sz w:val="28"/>
          <w:szCs w:val="28"/>
          <w:lang w:val="kk-KZ"/>
        </w:rPr>
        <w:t>мкг</w:t>
      </w:r>
      <w:proofErr w:type="spellEnd"/>
      <w:r w:rsidR="007C70E4" w:rsidRPr="007C70E4">
        <w:rPr>
          <w:rFonts w:ascii="Times New Roman" w:cs="Times New Roman" w:hAnsi="Times New Roman"/>
          <w:color w:val="222222"/>
          <w:sz w:val="28"/>
          <w:szCs w:val="28"/>
          <w:lang w:val="kk-KZ"/>
        </w:rPr>
        <w:t>/</w:t>
      </w:r>
      <w:proofErr w:type="spellStart"/>
      <w:r w:rsidR="007C70E4" w:rsidRPr="007C70E4">
        <w:rPr>
          <w:rFonts w:ascii="Times New Roman" w:cs="Times New Roman" w:hAnsi="Times New Roman"/>
          <w:color w:val="222222"/>
          <w:sz w:val="28"/>
          <w:szCs w:val="28"/>
          <w:lang w:val="kk-KZ"/>
        </w:rPr>
        <w:t>сут</w:t>
      </w:r>
      <w:proofErr w:type="spellEnd"/>
      <w:r w:rsidR="0093098C" w:rsidRPr="0093098C">
        <w:rPr>
          <w:rFonts w:ascii="Times New Roman" w:cs="Times New Roman" w:hAnsi="Times New Roman"/>
          <w:color w:val="222222"/>
          <w:sz w:val="28"/>
          <w:szCs w:val="28"/>
        </w:rPr>
        <w:t>[1</w:t>
      </w:r>
      <w:r w:rsidR="007B135F" w:rsidRPr="007B135F">
        <w:rPr>
          <w:rFonts w:ascii="Times New Roman" w:cs="Times New Roman" w:hAnsi="Times New Roman"/>
          <w:color w:val="222222"/>
          <w:sz w:val="28"/>
          <w:szCs w:val="28"/>
        </w:rPr>
        <w:t>26</w:t>
      </w:r>
      <w:r w:rsidR="0093098C" w:rsidRPr="0093098C">
        <w:rPr>
          <w:rFonts w:ascii="Times New Roman" w:cs="Times New Roman" w:hAnsi="Times New Roman"/>
          <w:color w:val="222222"/>
          <w:sz w:val="28"/>
          <w:szCs w:val="28"/>
        </w:rPr>
        <w:t>]</w:t>
      </w:r>
      <w:r w:rsidR="007C70E4" w:rsidRPr="00C54C32">
        <w:rPr>
          <w:rFonts w:ascii="Times New Roman" w:cs="Times New Roman" w:hAnsi="Times New Roman"/>
          <w:color w:val="222222"/>
          <w:sz w:val="28"/>
          <w:szCs w:val="28"/>
        </w:rPr>
        <w:t>.</w:t>
      </w:r>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Более</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высок</w:t>
      </w:r>
      <w:r w:rsidR="005F59B3">
        <w:rPr>
          <w:rFonts w:ascii="Times New Roman" w:cs="Times New Roman" w:hAnsi="Times New Roman"/>
          <w:color w:val="222222"/>
          <w:sz w:val="28"/>
          <w:szCs w:val="28"/>
          <w:lang w:val="kk-KZ"/>
        </w:rPr>
        <w:t>ие</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доз</w:t>
      </w:r>
      <w:r w:rsidR="005F59B3">
        <w:rPr>
          <w:rFonts w:ascii="Times New Roman" w:cs="Times New Roman" w:hAnsi="Times New Roman"/>
          <w:color w:val="222222"/>
          <w:sz w:val="28"/>
          <w:szCs w:val="28"/>
          <w:lang w:val="kk-KZ"/>
        </w:rPr>
        <w:t>ы</w:t>
      </w:r>
      <w:proofErr w:type="spellEnd"/>
      <w:r w:rsidR="007C70E4" w:rsidRPr="007C70E4">
        <w:rPr>
          <w:rFonts w:ascii="Times New Roman" w:cs="Times New Roman" w:hAnsi="Times New Roman"/>
          <w:color w:val="222222"/>
          <w:sz w:val="28"/>
          <w:szCs w:val="28"/>
          <w:lang w:val="kk-KZ"/>
        </w:rPr>
        <w:t xml:space="preserve"> (</w:t>
      </w:r>
      <w:r w:rsidR="005F59B3">
        <w:rPr>
          <w:rFonts w:ascii="Times New Roman" w:cs="Times New Roman" w:hAnsi="Times New Roman"/>
          <w:color w:val="222222"/>
          <w:sz w:val="28"/>
          <w:szCs w:val="28"/>
          <w:lang w:val="kk-KZ"/>
        </w:rPr>
        <w:t xml:space="preserve"> до </w:t>
      </w:r>
      <w:r w:rsidR="007C70E4" w:rsidRPr="007C70E4">
        <w:rPr>
          <w:rFonts w:ascii="Times New Roman" w:cs="Times New Roman" w:hAnsi="Times New Roman"/>
          <w:color w:val="222222"/>
          <w:sz w:val="28"/>
          <w:szCs w:val="28"/>
          <w:lang w:val="kk-KZ"/>
        </w:rPr>
        <w:t>5</w:t>
      </w:r>
      <w:r w:rsidR="005F59B3">
        <w:rPr>
          <w:rFonts w:ascii="Times New Roman" w:cs="Times New Roman" w:hAnsi="Times New Roman"/>
          <w:color w:val="222222"/>
          <w:sz w:val="28"/>
          <w:szCs w:val="28"/>
          <w:lang w:val="kk-KZ"/>
        </w:rPr>
        <w:t>000</w:t>
      </w:r>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м</w:t>
      </w:r>
      <w:r w:rsidR="005F59B3">
        <w:rPr>
          <w:rFonts w:ascii="Times New Roman" w:cs="Times New Roman" w:hAnsi="Times New Roman"/>
          <w:color w:val="222222"/>
          <w:sz w:val="28"/>
          <w:szCs w:val="28"/>
          <w:lang w:val="kk-KZ"/>
        </w:rPr>
        <w:t>к</w:t>
      </w:r>
      <w:r w:rsidR="007C70E4" w:rsidRPr="007C70E4">
        <w:rPr>
          <w:rFonts w:ascii="Times New Roman" w:cs="Times New Roman" w:hAnsi="Times New Roman"/>
          <w:color w:val="222222"/>
          <w:sz w:val="28"/>
          <w:szCs w:val="28"/>
          <w:lang w:val="kk-KZ"/>
        </w:rPr>
        <w:t>г</w:t>
      </w:r>
      <w:proofErr w:type="spellEnd"/>
      <w:r w:rsidR="007C70E4" w:rsidRPr="007C70E4">
        <w:rPr>
          <w:rFonts w:ascii="Times New Roman" w:cs="Times New Roman" w:hAnsi="Times New Roman"/>
          <w:color w:val="222222"/>
          <w:sz w:val="28"/>
          <w:szCs w:val="28"/>
          <w:lang w:val="kk-KZ"/>
        </w:rPr>
        <w:t>/</w:t>
      </w:r>
      <w:proofErr w:type="spellStart"/>
      <w:r w:rsidR="007C70E4" w:rsidRPr="007C70E4">
        <w:rPr>
          <w:rFonts w:ascii="Times New Roman" w:cs="Times New Roman" w:hAnsi="Times New Roman"/>
          <w:color w:val="222222"/>
          <w:sz w:val="28"/>
          <w:szCs w:val="28"/>
          <w:lang w:val="kk-KZ"/>
        </w:rPr>
        <w:t>сут</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рекомендованы</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для</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женщин</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группы</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высокого</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риска</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включая</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пациенток</w:t>
      </w:r>
      <w:proofErr w:type="spellEnd"/>
      <w:r w:rsidR="007C70E4" w:rsidRPr="007C70E4">
        <w:rPr>
          <w:rFonts w:ascii="Times New Roman" w:cs="Times New Roman" w:hAnsi="Times New Roman"/>
          <w:color w:val="222222"/>
          <w:sz w:val="28"/>
          <w:szCs w:val="28"/>
          <w:lang w:val="kk-KZ"/>
        </w:rPr>
        <w:t xml:space="preserve"> с </w:t>
      </w:r>
      <w:r w:rsidR="005F59B3">
        <w:rPr>
          <w:rFonts w:ascii="Times New Roman" w:cs="Times New Roman" w:hAnsi="Times New Roman"/>
          <w:color w:val="222222"/>
          <w:sz w:val="28"/>
          <w:szCs w:val="28"/>
        </w:rPr>
        <w:t xml:space="preserve"> полиморфизмом гена </w:t>
      </w:r>
      <w:r w:rsidR="005F59B3" w:rsidRPr="007C70E4">
        <w:rPr>
          <w:rFonts w:ascii="Times New Roman" w:cs="Times New Roman" w:hAnsi="Times New Roman"/>
          <w:color w:val="222222"/>
          <w:sz w:val="28"/>
          <w:szCs w:val="28"/>
          <w:lang w:val="kk-KZ"/>
        </w:rPr>
        <w:t xml:space="preserve"> MTHFR</w:t>
      </w:r>
      <w:r w:rsidR="007C70E4" w:rsidRPr="007C70E4">
        <w:rPr>
          <w:rFonts w:ascii="Times New Roman" w:cs="Times New Roman" w:hAnsi="Times New Roman"/>
          <w:color w:val="222222"/>
          <w:sz w:val="28"/>
          <w:szCs w:val="28"/>
          <w:lang w:val="kk-KZ"/>
        </w:rPr>
        <w:t>,</w:t>
      </w:r>
      <w:r w:rsidR="005F59B3">
        <w:rPr>
          <w:rFonts w:ascii="Times New Roman" w:cs="Times New Roman" w:hAnsi="Times New Roman"/>
          <w:color w:val="222222"/>
          <w:sz w:val="28"/>
          <w:szCs w:val="28"/>
          <w:lang w:val="kk-KZ"/>
        </w:rPr>
        <w:t xml:space="preserve"> </w:t>
      </w:r>
      <w:proofErr w:type="spellStart"/>
      <w:r w:rsidR="005F59B3">
        <w:rPr>
          <w:rFonts w:ascii="Times New Roman" w:cs="Times New Roman" w:hAnsi="Times New Roman"/>
          <w:color w:val="222222"/>
          <w:sz w:val="28"/>
          <w:szCs w:val="28"/>
          <w:lang w:val="kk-KZ"/>
        </w:rPr>
        <w:t>ожирением</w:t>
      </w:r>
      <w:proofErr w:type="spellEnd"/>
      <w:r w:rsidR="005F59B3">
        <w:rPr>
          <w:rFonts w:ascii="Times New Roman" w:cs="Times New Roman" w:hAnsi="Times New Roman"/>
          <w:color w:val="222222"/>
          <w:sz w:val="28"/>
          <w:szCs w:val="28"/>
          <w:lang w:val="kk-KZ"/>
        </w:rPr>
        <w:t>,</w:t>
      </w:r>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отягощенным</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lastRenderedPageBreak/>
        <w:t>акушерским</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анамнезом</w:t>
      </w:r>
      <w:proofErr w:type="spellEnd"/>
      <w:r w:rsidR="005F59B3">
        <w:rPr>
          <w:rFonts w:ascii="Times New Roman" w:cs="Times New Roman" w:hAnsi="Times New Roman"/>
          <w:color w:val="222222"/>
          <w:sz w:val="28"/>
          <w:szCs w:val="28"/>
          <w:lang w:val="kk-KZ"/>
        </w:rPr>
        <w:t>,</w:t>
      </w:r>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наличием</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предыдущих</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беременностей</w:t>
      </w:r>
      <w:proofErr w:type="spellEnd"/>
      <w:r w:rsidR="007C70E4" w:rsidRPr="007C70E4">
        <w:rPr>
          <w:rFonts w:ascii="Times New Roman" w:cs="Times New Roman" w:hAnsi="Times New Roman"/>
          <w:color w:val="222222"/>
          <w:sz w:val="28"/>
          <w:szCs w:val="28"/>
          <w:lang w:val="kk-KZ"/>
        </w:rPr>
        <w:t xml:space="preserve"> с </w:t>
      </w:r>
      <w:proofErr w:type="spellStart"/>
      <w:r w:rsidR="007C70E4" w:rsidRPr="007C70E4">
        <w:rPr>
          <w:rFonts w:ascii="Times New Roman" w:cs="Times New Roman" w:hAnsi="Times New Roman"/>
          <w:color w:val="222222"/>
          <w:sz w:val="28"/>
          <w:szCs w:val="28"/>
          <w:lang w:val="kk-KZ"/>
        </w:rPr>
        <w:t>дефектами</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нервной</w:t>
      </w:r>
      <w:proofErr w:type="spellEnd"/>
      <w:r w:rsidR="007C70E4" w:rsidRPr="007C70E4">
        <w:rPr>
          <w:rFonts w:ascii="Times New Roman" w:cs="Times New Roman" w:hAnsi="Times New Roman"/>
          <w:color w:val="222222"/>
          <w:sz w:val="28"/>
          <w:szCs w:val="28"/>
          <w:lang w:val="kk-KZ"/>
        </w:rPr>
        <w:t xml:space="preserve"> </w:t>
      </w:r>
      <w:proofErr w:type="spellStart"/>
      <w:r w:rsidR="007C70E4" w:rsidRPr="007C70E4">
        <w:rPr>
          <w:rFonts w:ascii="Times New Roman" w:cs="Times New Roman" w:hAnsi="Times New Roman"/>
          <w:color w:val="222222"/>
          <w:sz w:val="28"/>
          <w:szCs w:val="28"/>
          <w:lang w:val="kk-KZ"/>
        </w:rPr>
        <w:t>трубки</w:t>
      </w:r>
      <w:proofErr w:type="spellEnd"/>
      <w:r w:rsidR="007C70E4" w:rsidRPr="007C70E4">
        <w:rPr>
          <w:rFonts w:ascii="Times New Roman" w:cs="Times New Roman" w:hAnsi="Times New Roman"/>
          <w:color w:val="222222"/>
          <w:sz w:val="28"/>
          <w:szCs w:val="28"/>
          <w:lang w:val="kk-KZ"/>
        </w:rPr>
        <w:t xml:space="preserve"> </w:t>
      </w:r>
      <w:r w:rsidR="0093098C" w:rsidRPr="0093098C">
        <w:rPr>
          <w:rFonts w:ascii="Times New Roman" w:cs="Times New Roman" w:hAnsi="Times New Roman"/>
          <w:color w:val="222222"/>
          <w:sz w:val="28"/>
          <w:szCs w:val="28"/>
        </w:rPr>
        <w:t>[1</w:t>
      </w:r>
      <w:r w:rsidR="007B135F" w:rsidRPr="007B135F">
        <w:rPr>
          <w:rFonts w:ascii="Times New Roman" w:cs="Times New Roman" w:hAnsi="Times New Roman"/>
          <w:color w:val="222222"/>
          <w:sz w:val="28"/>
          <w:szCs w:val="28"/>
        </w:rPr>
        <w:t>32</w:t>
      </w:r>
      <w:r w:rsidR="0093098C" w:rsidRPr="0093098C">
        <w:rPr>
          <w:rFonts w:ascii="Times New Roman" w:cs="Times New Roman" w:hAnsi="Times New Roman"/>
          <w:color w:val="222222"/>
          <w:sz w:val="28"/>
          <w:szCs w:val="28"/>
        </w:rPr>
        <w:t>]</w:t>
      </w:r>
      <w:r w:rsidR="005F59B3">
        <w:rPr>
          <w:rFonts w:ascii="Times New Roman" w:cs="Times New Roman" w:hAnsi="Times New Roman"/>
          <w:color w:val="222222"/>
          <w:sz w:val="28"/>
          <w:szCs w:val="28"/>
          <w:lang w:val="kk-KZ"/>
        </w:rPr>
        <w:t>.</w:t>
      </w:r>
    </w:p>
    <w:p w14:paraId="0370F337" w14:textId="1CF896D7" w:rsidP="00026CBE" w:rsidR="007C70E4" w:rsidRDefault="007C70E4">
      <w:pPr>
        <w:shd w:color="auto" w:fill="FFFFFF" w:val="clear"/>
        <w:ind w:firstLine="480" w:right="-283"/>
        <w:jc w:val="both"/>
        <w:rPr>
          <w:rFonts w:ascii="Times New Roman" w:cs="Times New Roman" w:hAnsi="Times New Roman"/>
          <w:color w:val="222222"/>
          <w:sz w:val="28"/>
          <w:szCs w:val="28"/>
          <w:lang w:val="kk-KZ"/>
        </w:rPr>
      </w:pPr>
      <w:proofErr w:type="spellStart"/>
      <w:r w:rsidRPr="007C70E4">
        <w:rPr>
          <w:rFonts w:ascii="Times New Roman" w:cs="Times New Roman" w:hAnsi="Times New Roman"/>
          <w:color w:val="222222"/>
          <w:sz w:val="28"/>
          <w:szCs w:val="28"/>
          <w:lang w:val="kk-KZ"/>
        </w:rPr>
        <w:t>Отдельное</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значение</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имеют</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генетические</w:t>
      </w:r>
      <w:proofErr w:type="spellEnd"/>
      <w:r w:rsidRPr="007C70E4">
        <w:rPr>
          <w:rFonts w:ascii="Times New Roman" w:cs="Times New Roman" w:hAnsi="Times New Roman"/>
          <w:color w:val="222222"/>
          <w:sz w:val="28"/>
          <w:szCs w:val="28"/>
          <w:lang w:val="kk-KZ"/>
        </w:rPr>
        <w:t xml:space="preserve"> полиморфизмы </w:t>
      </w:r>
      <w:proofErr w:type="spellStart"/>
      <w:r w:rsidRPr="007C70E4">
        <w:rPr>
          <w:rFonts w:ascii="Times New Roman" w:cs="Times New Roman" w:hAnsi="Times New Roman"/>
          <w:color w:val="222222"/>
          <w:sz w:val="28"/>
          <w:szCs w:val="28"/>
          <w:lang w:val="kk-KZ"/>
        </w:rPr>
        <w:t>гена</w:t>
      </w:r>
      <w:proofErr w:type="spellEnd"/>
      <w:r w:rsidRPr="007C70E4">
        <w:rPr>
          <w:rFonts w:ascii="Times New Roman" w:cs="Times New Roman" w:hAnsi="Times New Roman"/>
          <w:color w:val="222222"/>
          <w:sz w:val="28"/>
          <w:szCs w:val="28"/>
          <w:lang w:val="kk-KZ"/>
        </w:rPr>
        <w:t xml:space="preserve"> MTHFR, </w:t>
      </w:r>
      <w:proofErr w:type="spellStart"/>
      <w:r w:rsidRPr="007C70E4">
        <w:rPr>
          <w:rFonts w:ascii="Times New Roman" w:cs="Times New Roman" w:hAnsi="Times New Roman"/>
          <w:color w:val="222222"/>
          <w:sz w:val="28"/>
          <w:szCs w:val="28"/>
          <w:lang w:val="kk-KZ"/>
        </w:rPr>
        <w:t>ассоциированные</w:t>
      </w:r>
      <w:proofErr w:type="spellEnd"/>
      <w:r w:rsidRPr="007C70E4">
        <w:rPr>
          <w:rFonts w:ascii="Times New Roman" w:cs="Times New Roman" w:hAnsi="Times New Roman"/>
          <w:color w:val="222222"/>
          <w:sz w:val="28"/>
          <w:szCs w:val="28"/>
          <w:lang w:val="kk-KZ"/>
        </w:rPr>
        <w:t xml:space="preserve"> с </w:t>
      </w:r>
      <w:proofErr w:type="spellStart"/>
      <w:r w:rsidRPr="007C70E4">
        <w:rPr>
          <w:rFonts w:ascii="Times New Roman" w:cs="Times New Roman" w:hAnsi="Times New Roman"/>
          <w:color w:val="222222"/>
          <w:sz w:val="28"/>
          <w:szCs w:val="28"/>
          <w:lang w:val="kk-KZ"/>
        </w:rPr>
        <w:t>развитием</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гипергомоцистеинемии</w:t>
      </w:r>
      <w:proofErr w:type="spellEnd"/>
      <w:r w:rsidRPr="007C70E4">
        <w:rPr>
          <w:rFonts w:ascii="Times New Roman" w:cs="Times New Roman" w:hAnsi="Times New Roman"/>
          <w:color w:val="222222"/>
          <w:sz w:val="28"/>
          <w:szCs w:val="28"/>
          <w:lang w:val="kk-KZ"/>
        </w:rPr>
        <w:t xml:space="preserve"> и </w:t>
      </w:r>
      <w:proofErr w:type="spellStart"/>
      <w:r w:rsidRPr="007C70E4">
        <w:rPr>
          <w:rFonts w:ascii="Times New Roman" w:cs="Times New Roman" w:hAnsi="Times New Roman"/>
          <w:color w:val="222222"/>
          <w:sz w:val="28"/>
          <w:szCs w:val="28"/>
          <w:lang w:val="kk-KZ"/>
        </w:rPr>
        <w:t>потенциальным</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увеличением</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риска</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врожденных</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аномалий</w:t>
      </w:r>
      <w:proofErr w:type="spellEnd"/>
      <w:r w:rsidRPr="007C70E4">
        <w:rPr>
          <w:rFonts w:ascii="Times New Roman" w:cs="Times New Roman" w:hAnsi="Times New Roman"/>
          <w:color w:val="222222"/>
          <w:sz w:val="28"/>
          <w:szCs w:val="28"/>
          <w:lang w:val="kk-KZ"/>
        </w:rPr>
        <w:t xml:space="preserve"> </w:t>
      </w:r>
      <w:r w:rsidR="007B135F">
        <w:rPr>
          <w:rFonts w:ascii="Times New Roman" w:cs="Times New Roman" w:hAnsi="Times New Roman"/>
          <w:color w:val="222222"/>
          <w:sz w:val="28"/>
          <w:szCs w:val="28"/>
        </w:rPr>
        <w:t>[</w:t>
      </w:r>
      <w:r w:rsidR="007B135F" w:rsidRPr="007B135F">
        <w:rPr>
          <w:rFonts w:ascii="Times New Roman" w:cs="Times New Roman" w:hAnsi="Times New Roman"/>
          <w:color w:val="222222"/>
          <w:sz w:val="28"/>
          <w:szCs w:val="28"/>
        </w:rPr>
        <w:t>124,132</w:t>
      </w:r>
      <w:r w:rsidR="0093098C" w:rsidRPr="0093098C">
        <w:rPr>
          <w:rFonts w:ascii="Times New Roman" w:cs="Times New Roman" w:hAnsi="Times New Roman"/>
          <w:color w:val="222222"/>
          <w:sz w:val="28"/>
          <w:szCs w:val="28"/>
        </w:rPr>
        <w:t>]</w:t>
      </w:r>
      <w:r w:rsidRPr="00C54C32">
        <w:rPr>
          <w:rFonts w:ascii="Times New Roman" w:cs="Times New Roman" w:hAnsi="Times New Roman"/>
          <w:color w:val="222222"/>
          <w:sz w:val="28"/>
          <w:szCs w:val="28"/>
        </w:rPr>
        <w:t>.</w:t>
      </w:r>
      <w:r w:rsidRPr="007C70E4">
        <w:rPr>
          <w:rFonts w:ascii="Times New Roman" w:cs="Times New Roman" w:hAnsi="Times New Roman"/>
          <w:color w:val="222222"/>
          <w:sz w:val="28"/>
          <w:szCs w:val="28"/>
          <w:lang w:val="kk-KZ"/>
        </w:rPr>
        <w:t xml:space="preserve"> </w:t>
      </w:r>
      <w:r w:rsidR="005F59B3">
        <w:rPr>
          <w:rFonts w:ascii="Times New Roman" w:cs="Times New Roman" w:hAnsi="Times New Roman"/>
          <w:color w:val="222222"/>
          <w:sz w:val="28"/>
          <w:szCs w:val="28"/>
          <w:lang w:val="kk-KZ"/>
        </w:rPr>
        <w:t xml:space="preserve">Дефицит </w:t>
      </w:r>
      <w:proofErr w:type="spellStart"/>
      <w:r w:rsidR="005F59B3">
        <w:rPr>
          <w:rFonts w:ascii="Times New Roman" w:cs="Times New Roman" w:hAnsi="Times New Roman"/>
          <w:color w:val="222222"/>
          <w:sz w:val="28"/>
          <w:szCs w:val="28"/>
          <w:lang w:val="kk-KZ"/>
        </w:rPr>
        <w:t>фолатов</w:t>
      </w:r>
      <w:proofErr w:type="spellEnd"/>
      <w:r w:rsidR="005F59B3">
        <w:rPr>
          <w:rFonts w:ascii="Times New Roman" w:cs="Times New Roman" w:hAnsi="Times New Roman"/>
          <w:color w:val="222222"/>
          <w:sz w:val="28"/>
          <w:szCs w:val="28"/>
          <w:lang w:val="kk-KZ"/>
        </w:rPr>
        <w:t xml:space="preserve"> </w:t>
      </w:r>
      <w:proofErr w:type="spellStart"/>
      <w:r w:rsidR="005F59B3">
        <w:rPr>
          <w:rFonts w:ascii="Times New Roman" w:cs="Times New Roman" w:hAnsi="Times New Roman"/>
          <w:color w:val="222222"/>
          <w:sz w:val="28"/>
          <w:szCs w:val="28"/>
          <w:lang w:val="kk-KZ"/>
        </w:rPr>
        <w:t>приводит</w:t>
      </w:r>
      <w:proofErr w:type="spellEnd"/>
      <w:r w:rsidR="005F59B3">
        <w:rPr>
          <w:rFonts w:ascii="Times New Roman" w:cs="Times New Roman" w:hAnsi="Times New Roman"/>
          <w:color w:val="222222"/>
          <w:sz w:val="28"/>
          <w:szCs w:val="28"/>
          <w:lang w:val="kk-KZ"/>
        </w:rPr>
        <w:t xml:space="preserve"> к </w:t>
      </w:r>
      <w:proofErr w:type="spellStart"/>
      <w:r w:rsidR="005F59B3">
        <w:rPr>
          <w:rFonts w:ascii="Times New Roman" w:cs="Times New Roman" w:hAnsi="Times New Roman"/>
          <w:color w:val="222222"/>
          <w:sz w:val="28"/>
          <w:szCs w:val="28"/>
          <w:lang w:val="kk-KZ"/>
        </w:rPr>
        <w:t>повышению</w:t>
      </w:r>
      <w:proofErr w:type="spellEnd"/>
      <w:r w:rsidR="005F59B3">
        <w:rPr>
          <w:rFonts w:ascii="Times New Roman" w:cs="Times New Roman" w:hAnsi="Times New Roman"/>
          <w:color w:val="222222"/>
          <w:sz w:val="28"/>
          <w:szCs w:val="28"/>
          <w:lang w:val="kk-KZ"/>
        </w:rPr>
        <w:t xml:space="preserve"> </w:t>
      </w:r>
      <w:proofErr w:type="spellStart"/>
      <w:r w:rsidR="005F59B3">
        <w:rPr>
          <w:rFonts w:ascii="Times New Roman" w:cs="Times New Roman" w:hAnsi="Times New Roman"/>
          <w:color w:val="222222"/>
          <w:sz w:val="28"/>
          <w:szCs w:val="28"/>
          <w:lang w:val="kk-KZ"/>
        </w:rPr>
        <w:t>уровня</w:t>
      </w:r>
      <w:proofErr w:type="spellEnd"/>
      <w:r w:rsidR="005F59B3">
        <w:rPr>
          <w:rFonts w:ascii="Times New Roman" w:cs="Times New Roman" w:hAnsi="Times New Roman"/>
          <w:color w:val="222222"/>
          <w:sz w:val="28"/>
          <w:szCs w:val="28"/>
          <w:lang w:val="kk-KZ"/>
        </w:rPr>
        <w:t xml:space="preserve"> </w:t>
      </w:r>
      <w:proofErr w:type="spellStart"/>
      <w:r w:rsidR="005F59B3">
        <w:rPr>
          <w:rFonts w:ascii="Times New Roman" w:cs="Times New Roman" w:hAnsi="Times New Roman"/>
          <w:color w:val="222222"/>
          <w:sz w:val="28"/>
          <w:szCs w:val="28"/>
          <w:lang w:val="kk-KZ"/>
        </w:rPr>
        <w:t>гомоцистеина</w:t>
      </w:r>
      <w:proofErr w:type="spellEnd"/>
      <w:r w:rsidR="005F59B3">
        <w:rPr>
          <w:rFonts w:ascii="Times New Roman" w:cs="Times New Roman" w:hAnsi="Times New Roman"/>
          <w:color w:val="222222"/>
          <w:sz w:val="28"/>
          <w:szCs w:val="28"/>
          <w:lang w:val="kk-KZ"/>
        </w:rPr>
        <w:t xml:space="preserve"> </w:t>
      </w:r>
      <w:r w:rsidR="00ED10C2">
        <w:rPr>
          <w:rFonts w:ascii="Times New Roman" w:cs="Times New Roman" w:hAnsi="Times New Roman"/>
          <w:color w:val="222222"/>
          <w:sz w:val="28"/>
          <w:szCs w:val="28"/>
          <w:lang w:val="kk-KZ"/>
        </w:rPr>
        <w:t xml:space="preserve">и </w:t>
      </w:r>
      <w:proofErr w:type="spellStart"/>
      <w:r w:rsidRPr="007C70E4">
        <w:rPr>
          <w:rFonts w:ascii="Times New Roman" w:cs="Times New Roman" w:hAnsi="Times New Roman"/>
          <w:color w:val="222222"/>
          <w:sz w:val="28"/>
          <w:szCs w:val="28"/>
          <w:lang w:val="kk-KZ"/>
        </w:rPr>
        <w:t>усиливает</w:t>
      </w:r>
      <w:proofErr w:type="spellEnd"/>
      <w:r w:rsidRPr="007C70E4">
        <w:rPr>
          <w:rFonts w:ascii="Times New Roman" w:cs="Times New Roman" w:hAnsi="Times New Roman"/>
          <w:color w:val="222222"/>
          <w:sz w:val="28"/>
          <w:szCs w:val="28"/>
          <w:lang w:val="kk-KZ"/>
        </w:rPr>
        <w:t xml:space="preserve"> риск </w:t>
      </w:r>
      <w:proofErr w:type="spellStart"/>
      <w:r w:rsidRPr="007C70E4">
        <w:rPr>
          <w:rFonts w:ascii="Times New Roman" w:cs="Times New Roman" w:hAnsi="Times New Roman"/>
          <w:color w:val="222222"/>
          <w:sz w:val="28"/>
          <w:szCs w:val="28"/>
          <w:lang w:val="kk-KZ"/>
        </w:rPr>
        <w:t>нарушений</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эмбрионального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развития</w:t>
      </w:r>
      <w:proofErr w:type="spellEnd"/>
      <w:r w:rsidRPr="007C70E4">
        <w:rPr>
          <w:rFonts w:ascii="Times New Roman" w:cs="Times New Roman" w:hAnsi="Times New Roman"/>
          <w:color w:val="222222"/>
          <w:sz w:val="28"/>
          <w:szCs w:val="28"/>
          <w:lang w:val="kk-KZ"/>
        </w:rPr>
        <w:t xml:space="preserve">. У </w:t>
      </w:r>
      <w:proofErr w:type="spellStart"/>
      <w:r w:rsidRPr="007C70E4">
        <w:rPr>
          <w:rFonts w:ascii="Times New Roman" w:cs="Times New Roman" w:hAnsi="Times New Roman"/>
          <w:color w:val="222222"/>
          <w:sz w:val="28"/>
          <w:szCs w:val="28"/>
          <w:lang w:val="kk-KZ"/>
        </w:rPr>
        <w:t>лиц</w:t>
      </w:r>
      <w:proofErr w:type="spellEnd"/>
      <w:r w:rsidRPr="007C70E4">
        <w:rPr>
          <w:rFonts w:ascii="Times New Roman" w:cs="Times New Roman" w:hAnsi="Times New Roman"/>
          <w:color w:val="222222"/>
          <w:sz w:val="28"/>
          <w:szCs w:val="28"/>
          <w:lang w:val="kk-KZ"/>
        </w:rPr>
        <w:t xml:space="preserve"> со </w:t>
      </w:r>
      <w:proofErr w:type="spellStart"/>
      <w:r w:rsidRPr="007C70E4">
        <w:rPr>
          <w:rFonts w:ascii="Times New Roman" w:cs="Times New Roman" w:hAnsi="Times New Roman"/>
          <w:color w:val="222222"/>
          <w:sz w:val="28"/>
          <w:szCs w:val="28"/>
          <w:lang w:val="kk-KZ"/>
        </w:rPr>
        <w:t>сниженной</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активностью</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фермента</w:t>
      </w:r>
      <w:proofErr w:type="spellEnd"/>
      <w:r w:rsidRPr="007C70E4">
        <w:rPr>
          <w:rFonts w:ascii="Times New Roman" w:cs="Times New Roman" w:hAnsi="Times New Roman"/>
          <w:color w:val="222222"/>
          <w:sz w:val="28"/>
          <w:szCs w:val="28"/>
          <w:lang w:val="kk-KZ"/>
        </w:rPr>
        <w:t xml:space="preserve"> MTHFR </w:t>
      </w:r>
      <w:proofErr w:type="spellStart"/>
      <w:r w:rsidRPr="007C70E4">
        <w:rPr>
          <w:rFonts w:ascii="Times New Roman" w:cs="Times New Roman" w:hAnsi="Times New Roman"/>
          <w:color w:val="222222"/>
          <w:sz w:val="28"/>
          <w:szCs w:val="28"/>
          <w:lang w:val="kk-KZ"/>
        </w:rPr>
        <w:t>может</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быть</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целесообразным</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применение</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комбинации</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фолиевой</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кислоты</w:t>
      </w:r>
      <w:proofErr w:type="spellEnd"/>
      <w:r w:rsidRPr="007C70E4">
        <w:rPr>
          <w:rFonts w:ascii="Times New Roman" w:cs="Times New Roman" w:hAnsi="Times New Roman"/>
          <w:color w:val="222222"/>
          <w:sz w:val="28"/>
          <w:szCs w:val="28"/>
          <w:lang w:val="kk-KZ"/>
        </w:rPr>
        <w:t xml:space="preserve"> и 5-метилтетрагидрофолата (5-MTHF</w:t>
      </w:r>
      <w:r w:rsidR="005F59B3" w:rsidRPr="007C70E4">
        <w:rPr>
          <w:rFonts w:ascii="Times New Roman" w:cs="Times New Roman" w:hAnsi="Times New Roman"/>
          <w:color w:val="222222"/>
          <w:sz w:val="28"/>
          <w:szCs w:val="28"/>
          <w:lang w:val="kk-KZ"/>
        </w:rPr>
        <w:t>R</w:t>
      </w:r>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для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обеспечения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адекватного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фолатного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статуса</w:t>
      </w:r>
      <w:proofErr w:type="spellEnd"/>
      <w:r w:rsidRPr="007C70E4">
        <w:rPr>
          <w:rFonts w:ascii="Times New Roman" w:cs="Times New Roman" w:hAnsi="Times New Roman"/>
          <w:color w:val="222222"/>
          <w:sz w:val="28"/>
          <w:szCs w:val="28"/>
          <w:lang w:val="kk-KZ"/>
        </w:rPr>
        <w:t xml:space="preserve">. </w:t>
      </w:r>
      <w:proofErr w:type="spellStart"/>
      <w:r w:rsidR="009C083F">
        <w:rPr>
          <w:rFonts w:ascii="Times New Roman" w:cs="Times New Roman" w:hAnsi="Times New Roman"/>
          <w:color w:val="222222"/>
          <w:sz w:val="28"/>
          <w:szCs w:val="28"/>
          <w:lang w:val="kk-KZ"/>
        </w:rPr>
        <w:t>Ф</w:t>
      </w:r>
      <w:r w:rsidRPr="007C70E4">
        <w:rPr>
          <w:rFonts w:ascii="Times New Roman" w:cs="Times New Roman" w:hAnsi="Times New Roman"/>
          <w:color w:val="222222"/>
          <w:sz w:val="28"/>
          <w:szCs w:val="28"/>
          <w:lang w:val="kk-KZ"/>
        </w:rPr>
        <w:t>олатная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с</w:t>
      </w:r>
      <w:r w:rsidR="005F59B3">
        <w:rPr>
          <w:rFonts w:ascii="Times New Roman" w:cs="Times New Roman" w:hAnsi="Times New Roman"/>
          <w:color w:val="222222"/>
          <w:sz w:val="28"/>
          <w:szCs w:val="28"/>
          <w:lang w:val="kk-KZ"/>
        </w:rPr>
        <w:t>а</w:t>
      </w:r>
      <w:r w:rsidRPr="007C70E4">
        <w:rPr>
          <w:rFonts w:ascii="Times New Roman" w:cs="Times New Roman" w:hAnsi="Times New Roman"/>
          <w:color w:val="222222"/>
          <w:sz w:val="28"/>
          <w:szCs w:val="28"/>
          <w:lang w:val="kk-KZ"/>
        </w:rPr>
        <w:t>плементация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способствует</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снижению</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уровня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гомоцистеина</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что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может</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уменьшать</w:t>
      </w:r>
      <w:proofErr w:type="spellEnd"/>
      <w:r w:rsidRPr="007C70E4">
        <w:rPr>
          <w:rFonts w:ascii="Times New Roman" w:cs="Times New Roman" w:hAnsi="Times New Roman"/>
          <w:color w:val="222222"/>
          <w:sz w:val="28"/>
          <w:szCs w:val="28"/>
          <w:lang w:val="kk-KZ"/>
        </w:rPr>
        <w:t xml:space="preserve"> риск </w:t>
      </w:r>
      <w:proofErr w:type="spellStart"/>
      <w:r w:rsidRPr="007C70E4">
        <w:rPr>
          <w:rFonts w:ascii="Times New Roman" w:cs="Times New Roman" w:hAnsi="Times New Roman"/>
          <w:color w:val="222222"/>
          <w:sz w:val="28"/>
          <w:szCs w:val="28"/>
          <w:lang w:val="kk-KZ"/>
        </w:rPr>
        <w:t>венозных</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тромбоэмболических</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осложнений</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во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время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беременности</w:t>
      </w:r>
      <w:proofErr w:type="spellEnd"/>
      <w:r w:rsidRPr="007C70E4">
        <w:rPr>
          <w:rFonts w:ascii="Times New Roman" w:cs="Times New Roman" w:hAnsi="Times New Roman"/>
          <w:color w:val="222222"/>
          <w:sz w:val="28"/>
          <w:szCs w:val="28"/>
          <w:lang w:val="kk-KZ"/>
        </w:rPr>
        <w:t xml:space="preserve"> </w:t>
      </w:r>
      <w:r w:rsidR="0093098C" w:rsidRPr="0093098C">
        <w:rPr>
          <w:rFonts w:ascii="Times New Roman" w:cs="Times New Roman" w:hAnsi="Times New Roman"/>
          <w:color w:val="222222"/>
          <w:sz w:val="28"/>
          <w:szCs w:val="28"/>
        </w:rPr>
        <w:t>[</w:t>
      </w:r>
      <w:r w:rsidR="007B135F" w:rsidRPr="007B135F">
        <w:rPr>
          <w:rFonts w:ascii="Times New Roman" w:cs="Times New Roman" w:hAnsi="Times New Roman"/>
          <w:color w:val="222222"/>
          <w:sz w:val="28"/>
          <w:szCs w:val="28"/>
        </w:rPr>
        <w:t>4,5,</w:t>
      </w:r>
      <w:r w:rsidR="0093098C" w:rsidRPr="0093098C">
        <w:rPr>
          <w:rFonts w:ascii="Times New Roman" w:cs="Times New Roman" w:hAnsi="Times New Roman"/>
          <w:color w:val="222222"/>
          <w:sz w:val="28"/>
          <w:szCs w:val="28"/>
        </w:rPr>
        <w:t>1</w:t>
      </w:r>
      <w:r w:rsidR="007B135F" w:rsidRPr="007B135F">
        <w:rPr>
          <w:rFonts w:ascii="Times New Roman" w:cs="Times New Roman" w:hAnsi="Times New Roman"/>
          <w:color w:val="222222"/>
          <w:sz w:val="28"/>
          <w:szCs w:val="28"/>
        </w:rPr>
        <w:t>24</w:t>
      </w:r>
      <w:r w:rsidR="0093098C" w:rsidRPr="0093098C">
        <w:rPr>
          <w:rFonts w:ascii="Times New Roman" w:cs="Times New Roman" w:hAnsi="Times New Roman"/>
          <w:color w:val="222222"/>
          <w:sz w:val="28"/>
          <w:szCs w:val="28"/>
        </w:rPr>
        <w:t>]</w:t>
      </w:r>
      <w:r w:rsidRPr="00C54C32">
        <w:rPr>
          <w:rFonts w:ascii="Times New Roman" w:cs="Times New Roman" w:hAnsi="Times New Roman"/>
          <w:color w:val="222222"/>
          <w:sz w:val="28"/>
          <w:szCs w:val="28"/>
        </w:rPr>
        <w:t>.</w:t>
      </w:r>
      <w:r w:rsidRPr="007C70E4">
        <w:rPr>
          <w:rFonts w:ascii="Times New Roman" w:cs="Times New Roman" w:hAnsi="Times New Roman"/>
          <w:color w:val="222222"/>
          <w:sz w:val="28"/>
          <w:szCs w:val="28"/>
          <w:lang w:val="kk-KZ"/>
        </w:rPr>
        <w:t xml:space="preserve"> </w:t>
      </w:r>
    </w:p>
    <w:p w14:paraId="32D0A2B4" w14:textId="7011A7B6" w:rsidP="00026CBE" w:rsidR="007C70E4" w:rsidRDefault="007C70E4">
      <w:pPr>
        <w:shd w:color="auto" w:fill="FFFFFF" w:val="clear"/>
        <w:ind w:firstLine="480" w:right="-283"/>
        <w:jc w:val="both"/>
        <w:rPr>
          <w:rFonts w:ascii="Times New Roman" w:cs="Times New Roman" w:hAnsi="Times New Roman"/>
          <w:color w:val="222222"/>
          <w:sz w:val="28"/>
          <w:szCs w:val="28"/>
          <w:lang w:val="kk-KZ"/>
        </w:rPr>
      </w:pPr>
      <w:proofErr w:type="spellStart"/>
      <w:r w:rsidRPr="007C70E4">
        <w:rPr>
          <w:rFonts w:ascii="Times New Roman" w:cs="Times New Roman" w:hAnsi="Times New Roman"/>
          <w:color w:val="222222"/>
          <w:sz w:val="28"/>
          <w:szCs w:val="28"/>
          <w:lang w:val="kk-KZ"/>
        </w:rPr>
        <w:t>Недостаточное</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поступление</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фолатов</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ассоциировано</w:t>
      </w:r>
      <w:proofErr w:type="spellEnd"/>
      <w:r w:rsidRPr="007C70E4">
        <w:rPr>
          <w:rFonts w:ascii="Times New Roman" w:cs="Times New Roman" w:hAnsi="Times New Roman"/>
          <w:color w:val="222222"/>
          <w:sz w:val="28"/>
          <w:szCs w:val="28"/>
          <w:lang w:val="kk-KZ"/>
        </w:rPr>
        <w:t xml:space="preserve"> с </w:t>
      </w:r>
      <w:proofErr w:type="spellStart"/>
      <w:r w:rsidRPr="007C70E4">
        <w:rPr>
          <w:rFonts w:ascii="Times New Roman" w:cs="Times New Roman" w:hAnsi="Times New Roman"/>
          <w:color w:val="222222"/>
          <w:sz w:val="28"/>
          <w:szCs w:val="28"/>
          <w:lang w:val="kk-KZ"/>
        </w:rPr>
        <w:t>повышенным</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риском</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самопроизвольного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выкидыша</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отслойки</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плаценты</w:t>
      </w:r>
      <w:proofErr w:type="spellEnd"/>
      <w:r w:rsidRPr="007C70E4">
        <w:rPr>
          <w:rFonts w:ascii="Times New Roman" w:cs="Times New Roman" w:hAnsi="Times New Roman"/>
          <w:color w:val="222222"/>
          <w:sz w:val="28"/>
          <w:szCs w:val="28"/>
          <w:lang w:val="kk-KZ"/>
        </w:rPr>
        <w:t xml:space="preserve"> и </w:t>
      </w:r>
      <w:proofErr w:type="spellStart"/>
      <w:r w:rsidRPr="007C70E4">
        <w:rPr>
          <w:rFonts w:ascii="Times New Roman" w:cs="Times New Roman" w:hAnsi="Times New Roman"/>
          <w:color w:val="222222"/>
          <w:sz w:val="28"/>
          <w:szCs w:val="28"/>
          <w:lang w:val="kk-KZ"/>
        </w:rPr>
        <w:t>задержки</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внутриутробного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развития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плода</w:t>
      </w:r>
      <w:proofErr w:type="spellEnd"/>
      <w:r w:rsidRPr="007C70E4">
        <w:rPr>
          <w:rFonts w:ascii="Times New Roman" w:cs="Times New Roman" w:hAnsi="Times New Roman"/>
          <w:color w:val="222222"/>
          <w:sz w:val="28"/>
          <w:szCs w:val="28"/>
          <w:lang w:val="kk-KZ"/>
        </w:rPr>
        <w:t xml:space="preserve"> (ЗВУР)</w:t>
      </w:r>
      <w:r w:rsidR="002528AB">
        <w:rPr>
          <w:rFonts w:ascii="Times New Roman" w:cs="Times New Roman" w:hAnsi="Times New Roman"/>
          <w:color w:val="222222"/>
          <w:sz w:val="28"/>
          <w:szCs w:val="28"/>
          <w:lang w:val="kk-KZ"/>
        </w:rPr>
        <w:t xml:space="preserve"> </w:t>
      </w:r>
      <w:r w:rsidR="0093098C" w:rsidRPr="0093098C">
        <w:rPr>
          <w:rFonts w:ascii="Times New Roman" w:cs="Times New Roman" w:hAnsi="Times New Roman"/>
          <w:color w:val="222222"/>
          <w:sz w:val="28"/>
          <w:szCs w:val="28"/>
        </w:rPr>
        <w:t>[1</w:t>
      </w:r>
      <w:r w:rsidR="007B135F" w:rsidRPr="007B135F">
        <w:rPr>
          <w:rFonts w:ascii="Times New Roman" w:cs="Times New Roman" w:hAnsi="Times New Roman"/>
          <w:color w:val="222222"/>
          <w:sz w:val="28"/>
          <w:szCs w:val="28"/>
        </w:rPr>
        <w:t>25</w:t>
      </w:r>
      <w:r w:rsidR="0093098C" w:rsidRPr="0093098C">
        <w:rPr>
          <w:rFonts w:ascii="Times New Roman" w:cs="Times New Roman" w:hAnsi="Times New Roman"/>
          <w:color w:val="222222"/>
          <w:sz w:val="28"/>
          <w:szCs w:val="28"/>
        </w:rPr>
        <w:t>]</w:t>
      </w:r>
      <w:r w:rsidRPr="00C54C32">
        <w:rPr>
          <w:rFonts w:ascii="Times New Roman" w:cs="Times New Roman" w:hAnsi="Times New Roman"/>
          <w:color w:val="222222"/>
          <w:sz w:val="28"/>
          <w:szCs w:val="28"/>
        </w:rPr>
        <w:t>.</w:t>
      </w:r>
      <w:r w:rsidRPr="007C70E4">
        <w:rPr>
          <w:rFonts w:ascii="Times New Roman" w:cs="Times New Roman" w:hAnsi="Times New Roman"/>
          <w:color w:val="222222"/>
          <w:sz w:val="28"/>
          <w:szCs w:val="28"/>
          <w:lang w:val="kk-KZ"/>
        </w:rPr>
        <w:t xml:space="preserve"> В </w:t>
      </w:r>
      <w:proofErr w:type="spellStart"/>
      <w:r w:rsidRPr="007C70E4">
        <w:rPr>
          <w:rFonts w:ascii="Times New Roman" w:cs="Times New Roman" w:hAnsi="Times New Roman"/>
          <w:color w:val="222222"/>
          <w:sz w:val="28"/>
          <w:szCs w:val="28"/>
          <w:lang w:val="kk-KZ"/>
        </w:rPr>
        <w:t>этой</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связи</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изучается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возможность</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профилактического</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применения</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фолиевой</w:t>
      </w:r>
      <w:proofErr w:type="spellEnd"/>
      <w:r w:rsidRPr="007C70E4">
        <w:rPr>
          <w:rFonts w:ascii="Times New Roman" w:cs="Times New Roman" w:hAnsi="Times New Roman"/>
          <w:color w:val="222222"/>
          <w:sz w:val="28"/>
          <w:szCs w:val="28"/>
          <w:lang w:val="kk-KZ"/>
        </w:rPr>
        <w:t xml:space="preserve"> </w:t>
      </w:r>
      <w:proofErr w:type="spellStart"/>
      <w:r w:rsidRPr="007C70E4">
        <w:rPr>
          <w:rFonts w:ascii="Times New Roman" w:cs="Times New Roman" w:hAnsi="Times New Roman"/>
          <w:color w:val="222222"/>
          <w:sz w:val="28"/>
          <w:szCs w:val="28"/>
          <w:lang w:val="kk-KZ"/>
        </w:rPr>
        <w:t>кислоты</w:t>
      </w:r>
      <w:proofErr w:type="spellEnd"/>
      <w:r w:rsidRPr="007C70E4">
        <w:rPr>
          <w:rFonts w:ascii="Times New Roman" w:cs="Times New Roman" w:hAnsi="Times New Roman"/>
          <w:color w:val="222222"/>
          <w:sz w:val="28"/>
          <w:szCs w:val="28"/>
          <w:lang w:val="kk-KZ"/>
        </w:rPr>
        <w:t xml:space="preserve"> </w:t>
      </w:r>
      <w:r w:rsidR="0028015C">
        <w:rPr>
          <w:rFonts w:ascii="Times New Roman" w:cs="Times New Roman" w:hAnsi="Times New Roman"/>
          <w:color w:val="222222"/>
          <w:sz w:val="28"/>
          <w:szCs w:val="28"/>
          <w:lang w:val="kk-KZ"/>
        </w:rPr>
        <w:t xml:space="preserve">с </w:t>
      </w:r>
      <w:proofErr w:type="spellStart"/>
      <w:r w:rsidR="0028015C" w:rsidRPr="0028015C">
        <w:rPr>
          <w:rFonts w:ascii="Times New Roman" w:cs="Times New Roman" w:hAnsi="Times New Roman"/>
          <w:color w:val="222222"/>
          <w:sz w:val="28"/>
          <w:szCs w:val="28"/>
          <w:lang w:val="kk-KZ"/>
        </w:rPr>
        <w:t>целью</w:t>
      </w:r>
      <w:proofErr w:type="spellEnd"/>
      <w:r w:rsidR="0028015C"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снижения</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риска</w:t>
      </w:r>
      <w:proofErr w:type="spellEnd"/>
      <w:r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синдрома</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задержки</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развития</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внутриутробного</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плода</w:t>
      </w:r>
      <w:proofErr w:type="spellEnd"/>
      <w:r w:rsidR="0028015C" w:rsidRPr="0028015C">
        <w:rPr>
          <w:rFonts w:ascii="Times New Roman" w:cs="Times New Roman" w:hAnsi="Times New Roman"/>
          <w:color w:val="222222"/>
          <w:sz w:val="28"/>
          <w:szCs w:val="28"/>
          <w:lang w:val="kk-KZ"/>
        </w:rPr>
        <w:t xml:space="preserve"> </w:t>
      </w:r>
      <w:r w:rsidRPr="0028015C">
        <w:rPr>
          <w:rFonts w:ascii="Times New Roman" w:cs="Times New Roman" w:hAnsi="Times New Roman"/>
          <w:color w:val="222222"/>
          <w:sz w:val="28"/>
          <w:szCs w:val="28"/>
          <w:lang w:val="kk-KZ"/>
        </w:rPr>
        <w:t xml:space="preserve">и </w:t>
      </w:r>
      <w:proofErr w:type="spellStart"/>
      <w:r w:rsidRPr="0028015C">
        <w:rPr>
          <w:rFonts w:ascii="Times New Roman" w:cs="Times New Roman" w:hAnsi="Times New Roman"/>
          <w:color w:val="222222"/>
          <w:sz w:val="28"/>
          <w:szCs w:val="28"/>
          <w:lang w:val="kk-KZ"/>
        </w:rPr>
        <w:t>преждевременных</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родов</w:t>
      </w:r>
      <w:proofErr w:type="spellEnd"/>
      <w:r w:rsidR="002528AB" w:rsidRPr="0028015C">
        <w:rPr>
          <w:rFonts w:ascii="Times New Roman" w:cs="Times New Roman" w:hAnsi="Times New Roman"/>
          <w:color w:val="222222"/>
          <w:sz w:val="28"/>
          <w:szCs w:val="28"/>
          <w:lang w:val="kk-KZ"/>
        </w:rPr>
        <w:t xml:space="preserve"> </w:t>
      </w:r>
      <w:r w:rsidR="0093098C" w:rsidRPr="0028015C">
        <w:rPr>
          <w:rFonts w:ascii="Times New Roman" w:cs="Times New Roman" w:hAnsi="Times New Roman"/>
          <w:color w:val="222222"/>
          <w:sz w:val="28"/>
          <w:szCs w:val="28"/>
        </w:rPr>
        <w:t>[1</w:t>
      </w:r>
      <w:r w:rsidR="007B135F" w:rsidRPr="007B135F">
        <w:rPr>
          <w:rFonts w:ascii="Times New Roman" w:cs="Times New Roman" w:hAnsi="Times New Roman"/>
          <w:color w:val="222222"/>
          <w:sz w:val="28"/>
          <w:szCs w:val="28"/>
        </w:rPr>
        <w:t>27,128</w:t>
      </w:r>
      <w:r w:rsidR="0093098C" w:rsidRPr="0028015C">
        <w:rPr>
          <w:rFonts w:ascii="Times New Roman" w:cs="Times New Roman" w:hAnsi="Times New Roman"/>
          <w:color w:val="222222"/>
          <w:sz w:val="28"/>
          <w:szCs w:val="28"/>
        </w:rPr>
        <w:t>]</w:t>
      </w:r>
      <w:r w:rsidRPr="0028015C">
        <w:rPr>
          <w:rFonts w:ascii="Times New Roman" w:cs="Times New Roman" w:hAnsi="Times New Roman"/>
          <w:color w:val="222222"/>
          <w:sz w:val="28"/>
          <w:szCs w:val="28"/>
        </w:rPr>
        <w:t>.</w:t>
      </w:r>
      <w:r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Вопрос</w:t>
      </w:r>
      <w:proofErr w:type="spellEnd"/>
      <w:r w:rsidR="0028015C" w:rsidRPr="0028015C">
        <w:rPr>
          <w:rFonts w:ascii="Times New Roman" w:cs="Times New Roman" w:hAnsi="Times New Roman"/>
          <w:color w:val="222222"/>
          <w:sz w:val="28"/>
          <w:szCs w:val="28"/>
          <w:lang w:val="kk-KZ"/>
        </w:rPr>
        <w:t xml:space="preserve"> до </w:t>
      </w:r>
      <w:proofErr w:type="spellStart"/>
      <w:r w:rsidR="0028015C" w:rsidRPr="0028015C">
        <w:rPr>
          <w:rFonts w:ascii="Times New Roman" w:cs="Times New Roman" w:hAnsi="Times New Roman"/>
          <w:color w:val="222222"/>
          <w:sz w:val="28"/>
          <w:szCs w:val="28"/>
          <w:lang w:val="kk-KZ"/>
        </w:rPr>
        <w:t>сих</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пор</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остается</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открытым</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так</w:t>
      </w:r>
      <w:proofErr w:type="spellEnd"/>
      <w:r w:rsidR="0028015C"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как</w:t>
      </w:r>
      <w:proofErr w:type="spellEnd"/>
      <w:r w:rsidR="0028015C"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результаты</w:t>
      </w:r>
      <w:proofErr w:type="spellEnd"/>
      <w:r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проведенных</w:t>
      </w:r>
      <w:proofErr w:type="spellEnd"/>
      <w:r w:rsidR="0028015C"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исследований</w:t>
      </w:r>
      <w:proofErr w:type="spellEnd"/>
      <w:r w:rsidRPr="0028015C">
        <w:rPr>
          <w:rFonts w:ascii="Times New Roman" w:cs="Times New Roman" w:hAnsi="Times New Roman"/>
          <w:color w:val="222222"/>
          <w:sz w:val="28"/>
          <w:szCs w:val="28"/>
          <w:lang w:val="kk-KZ"/>
        </w:rPr>
        <w:t xml:space="preserve"> </w:t>
      </w:r>
      <w:proofErr w:type="spellStart"/>
      <w:r w:rsidR="0028015C" w:rsidRPr="0028015C">
        <w:rPr>
          <w:rFonts w:ascii="Times New Roman" w:cs="Times New Roman" w:hAnsi="Times New Roman"/>
          <w:color w:val="222222"/>
          <w:sz w:val="28"/>
          <w:szCs w:val="28"/>
          <w:lang w:val="kk-KZ"/>
        </w:rPr>
        <w:t>неоднозначны</w:t>
      </w:r>
      <w:proofErr w:type="spellEnd"/>
      <w:r w:rsidR="0093098C" w:rsidRPr="0028015C">
        <w:rPr>
          <w:rFonts w:ascii="Times New Roman" w:cs="Times New Roman" w:hAnsi="Times New Roman"/>
          <w:color w:val="222222"/>
          <w:sz w:val="28"/>
          <w:szCs w:val="28"/>
        </w:rPr>
        <w:t>[1</w:t>
      </w:r>
      <w:r w:rsidR="003F56B5" w:rsidRPr="003F56B5">
        <w:rPr>
          <w:rFonts w:ascii="Times New Roman" w:cs="Times New Roman" w:hAnsi="Times New Roman"/>
          <w:color w:val="222222"/>
          <w:sz w:val="28"/>
          <w:szCs w:val="28"/>
        </w:rPr>
        <w:t>24</w:t>
      </w:r>
      <w:r w:rsidR="0093098C" w:rsidRPr="0028015C">
        <w:rPr>
          <w:rFonts w:ascii="Times New Roman" w:cs="Times New Roman" w:hAnsi="Times New Roman"/>
          <w:color w:val="222222"/>
          <w:sz w:val="28"/>
          <w:szCs w:val="28"/>
        </w:rPr>
        <w:t>]</w:t>
      </w:r>
      <w:r w:rsidR="0028015C">
        <w:rPr>
          <w:rFonts w:ascii="Times New Roman" w:cs="Times New Roman" w:hAnsi="Times New Roman"/>
          <w:color w:val="222222"/>
          <w:sz w:val="28"/>
          <w:szCs w:val="28"/>
        </w:rPr>
        <w:t>. В научной среде активно о</w:t>
      </w:r>
      <w:proofErr w:type="spellStart"/>
      <w:r w:rsidRPr="0028015C">
        <w:rPr>
          <w:rFonts w:ascii="Times New Roman" w:cs="Times New Roman" w:hAnsi="Times New Roman"/>
          <w:color w:val="222222"/>
          <w:sz w:val="28"/>
          <w:szCs w:val="28"/>
          <w:lang w:val="kk-KZ"/>
        </w:rPr>
        <w:t>бсуждается</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возможная</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связь</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между</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высоким</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уровнем</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фолиевой</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кислоты</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на</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ранних</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сроках</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беременности</w:t>
      </w:r>
      <w:proofErr w:type="spellEnd"/>
      <w:r w:rsidRPr="0028015C">
        <w:rPr>
          <w:rFonts w:ascii="Times New Roman" w:cs="Times New Roman" w:hAnsi="Times New Roman"/>
          <w:color w:val="222222"/>
          <w:sz w:val="28"/>
          <w:szCs w:val="28"/>
          <w:lang w:val="kk-KZ"/>
        </w:rPr>
        <w:t xml:space="preserve"> и </w:t>
      </w:r>
      <w:proofErr w:type="spellStart"/>
      <w:r w:rsidRPr="0028015C">
        <w:rPr>
          <w:rFonts w:ascii="Times New Roman" w:cs="Times New Roman" w:hAnsi="Times New Roman"/>
          <w:color w:val="222222"/>
          <w:sz w:val="28"/>
          <w:szCs w:val="28"/>
          <w:lang w:val="kk-KZ"/>
        </w:rPr>
        <w:t>риском</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гестационного</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сахарного</w:t>
      </w:r>
      <w:proofErr w:type="spellEnd"/>
      <w:r w:rsidRPr="0028015C">
        <w:rPr>
          <w:rFonts w:ascii="Times New Roman" w:cs="Times New Roman" w:hAnsi="Times New Roman"/>
          <w:color w:val="222222"/>
          <w:sz w:val="28"/>
          <w:szCs w:val="28"/>
          <w:lang w:val="kk-KZ"/>
        </w:rPr>
        <w:t xml:space="preserve"> </w:t>
      </w:r>
      <w:proofErr w:type="spellStart"/>
      <w:r w:rsidRPr="0028015C">
        <w:rPr>
          <w:rFonts w:ascii="Times New Roman" w:cs="Times New Roman" w:hAnsi="Times New Roman"/>
          <w:color w:val="222222"/>
          <w:sz w:val="28"/>
          <w:szCs w:val="28"/>
          <w:lang w:val="kk-KZ"/>
        </w:rPr>
        <w:t>диабета</w:t>
      </w:r>
      <w:proofErr w:type="spellEnd"/>
      <w:r w:rsidRPr="0028015C">
        <w:rPr>
          <w:rFonts w:ascii="Times New Roman" w:cs="Times New Roman" w:hAnsi="Times New Roman"/>
          <w:color w:val="222222"/>
          <w:sz w:val="28"/>
          <w:szCs w:val="28"/>
          <w:lang w:val="kk-KZ"/>
        </w:rPr>
        <w:t xml:space="preserve"> </w:t>
      </w:r>
      <w:r w:rsidR="0093098C" w:rsidRPr="0028015C">
        <w:rPr>
          <w:rFonts w:ascii="Times New Roman" w:cs="Times New Roman" w:hAnsi="Times New Roman"/>
          <w:color w:val="222222"/>
          <w:sz w:val="28"/>
          <w:szCs w:val="28"/>
        </w:rPr>
        <w:t>[1</w:t>
      </w:r>
      <w:r w:rsidR="003F56B5" w:rsidRPr="003F56B5">
        <w:rPr>
          <w:rFonts w:ascii="Times New Roman" w:cs="Times New Roman" w:hAnsi="Times New Roman"/>
          <w:color w:val="222222"/>
          <w:sz w:val="28"/>
          <w:szCs w:val="28"/>
        </w:rPr>
        <w:t>29</w:t>
      </w:r>
      <w:r w:rsidR="0093098C" w:rsidRPr="0028015C">
        <w:rPr>
          <w:rFonts w:ascii="Times New Roman" w:cs="Times New Roman" w:hAnsi="Times New Roman"/>
          <w:color w:val="222222"/>
          <w:sz w:val="28"/>
          <w:szCs w:val="28"/>
        </w:rPr>
        <w:t>]</w:t>
      </w:r>
      <w:r w:rsidRPr="0028015C">
        <w:rPr>
          <w:rFonts w:ascii="Times New Roman" w:cs="Times New Roman" w:hAnsi="Times New Roman"/>
          <w:color w:val="222222"/>
          <w:sz w:val="28"/>
          <w:szCs w:val="28"/>
        </w:rPr>
        <w:t>.</w:t>
      </w:r>
      <w:r w:rsidRPr="007C70E4">
        <w:rPr>
          <w:rFonts w:ascii="Times New Roman" w:cs="Times New Roman" w:hAnsi="Times New Roman"/>
          <w:color w:val="222222"/>
          <w:sz w:val="28"/>
          <w:szCs w:val="28"/>
          <w:lang w:val="kk-KZ"/>
        </w:rPr>
        <w:t xml:space="preserve"> </w:t>
      </w:r>
    </w:p>
    <w:p w14:paraId="1EF3CA12" w14:textId="36B36DC9" w:rsidP="00026CBE" w:rsidR="009D3408" w:rsidRDefault="0028015C">
      <w:pPr>
        <w:shd w:color="auto" w:fill="FFFFFF" w:val="clear"/>
        <w:ind w:right="-283"/>
        <w:jc w:val="both"/>
        <w:rPr>
          <w:rFonts w:ascii="Times New Roman" w:cs="Times New Roman" w:hAnsi="Times New Roman"/>
          <w:color w:val="222222"/>
          <w:sz w:val="28"/>
          <w:szCs w:val="28"/>
        </w:rPr>
      </w:pPr>
      <w:r>
        <w:rPr>
          <w:rFonts w:ascii="Times New Roman" w:cs="Times New Roman" w:hAnsi="Times New Roman"/>
          <w:color w:val="222222"/>
          <w:sz w:val="28"/>
          <w:szCs w:val="28"/>
        </w:rPr>
        <w:t xml:space="preserve">       К</w:t>
      </w:r>
      <w:r w:rsidR="007C70E4" w:rsidRPr="007C70E4">
        <w:rPr>
          <w:rFonts w:ascii="Times New Roman" w:cs="Times New Roman" w:hAnsi="Times New Roman"/>
          <w:color w:val="222222"/>
          <w:sz w:val="28"/>
          <w:szCs w:val="28"/>
        </w:rPr>
        <w:t>онцентрация фолиевой кислоты в кровотоке плода значительно превышает ее уровень в материнской крови</w:t>
      </w:r>
      <w:r>
        <w:rPr>
          <w:rFonts w:ascii="Times New Roman" w:cs="Times New Roman" w:hAnsi="Times New Roman"/>
          <w:color w:val="222222"/>
          <w:sz w:val="28"/>
          <w:szCs w:val="28"/>
        </w:rPr>
        <w:t xml:space="preserve"> и уровень</w:t>
      </w:r>
      <w:r w:rsidR="007C70E4" w:rsidRPr="007C70E4">
        <w:rPr>
          <w:rFonts w:ascii="Times New Roman" w:cs="Times New Roman" w:hAnsi="Times New Roman"/>
          <w:color w:val="222222"/>
          <w:sz w:val="28"/>
          <w:szCs w:val="28"/>
        </w:rPr>
        <w:t xml:space="preserve"> 5-метилтетрагидрофолата (5-MTHF) в пуповинной крови существенно выше, чем в материнско</w:t>
      </w:r>
      <w:r>
        <w:rPr>
          <w:rFonts w:ascii="Times New Roman" w:cs="Times New Roman" w:hAnsi="Times New Roman"/>
          <w:color w:val="222222"/>
          <w:sz w:val="28"/>
          <w:szCs w:val="28"/>
        </w:rPr>
        <w:t>м кровотоке</w:t>
      </w:r>
      <w:r w:rsidR="002528AB">
        <w:rPr>
          <w:rFonts w:ascii="Times New Roman" w:cs="Times New Roman" w:hAnsi="Times New Roman"/>
          <w:color w:val="222222"/>
          <w:sz w:val="28"/>
          <w:szCs w:val="28"/>
        </w:rPr>
        <w:t xml:space="preserve"> </w:t>
      </w:r>
      <w:r w:rsidR="0093098C" w:rsidRPr="0093098C">
        <w:rPr>
          <w:rFonts w:ascii="Times New Roman" w:cs="Times New Roman" w:hAnsi="Times New Roman"/>
          <w:color w:val="222222"/>
          <w:sz w:val="28"/>
          <w:szCs w:val="28"/>
        </w:rPr>
        <w:t>[</w:t>
      </w:r>
      <w:r w:rsidR="003F56B5" w:rsidRPr="003F56B5">
        <w:rPr>
          <w:rFonts w:ascii="Times New Roman" w:cs="Times New Roman" w:hAnsi="Times New Roman"/>
          <w:color w:val="222222"/>
          <w:sz w:val="28"/>
          <w:szCs w:val="28"/>
        </w:rPr>
        <w:t>125</w:t>
      </w:r>
      <w:r w:rsidR="0093098C" w:rsidRPr="0093098C">
        <w:rPr>
          <w:rFonts w:ascii="Times New Roman" w:cs="Times New Roman" w:hAnsi="Times New Roman"/>
          <w:color w:val="222222"/>
          <w:sz w:val="28"/>
          <w:szCs w:val="28"/>
        </w:rPr>
        <w:t>]</w:t>
      </w:r>
      <w:r w:rsidR="000404B8" w:rsidRPr="000404B8">
        <w:rPr>
          <w:rFonts w:ascii="Times New Roman" w:cs="Times New Roman" w:hAnsi="Times New Roman"/>
          <w:color w:val="222222"/>
          <w:sz w:val="28"/>
          <w:szCs w:val="28"/>
        </w:rPr>
        <w:t>.</w:t>
      </w:r>
      <w:r w:rsidR="007C70E4">
        <w:rPr>
          <w:rFonts w:ascii="Times New Roman" w:cs="Times New Roman" w:hAnsi="Times New Roman"/>
          <w:color w:val="222222"/>
          <w:sz w:val="28"/>
          <w:szCs w:val="28"/>
          <w:lang w:val="kk-KZ"/>
        </w:rPr>
        <w:t xml:space="preserve"> </w:t>
      </w:r>
      <w:r w:rsidR="00537342" w:rsidRPr="00C54C32">
        <w:rPr>
          <w:rFonts w:ascii="Times New Roman" w:cs="Times New Roman" w:hAnsi="Times New Roman"/>
          <w:color w:val="222222"/>
          <w:sz w:val="28"/>
          <w:szCs w:val="28"/>
        </w:rPr>
        <w:t xml:space="preserve">Результаты исследования </w:t>
      </w:r>
      <w:proofErr w:type="spellStart"/>
      <w:r w:rsidR="00537342" w:rsidRPr="00C54C32">
        <w:rPr>
          <w:rFonts w:ascii="Times New Roman" w:cs="Times New Roman" w:hAnsi="Times New Roman"/>
          <w:color w:val="222222"/>
          <w:sz w:val="28"/>
          <w:szCs w:val="28"/>
        </w:rPr>
        <w:t>in</w:t>
      </w:r>
      <w:proofErr w:type="spellEnd"/>
      <w:r w:rsidR="00537342" w:rsidRPr="00C54C32">
        <w:rPr>
          <w:rFonts w:ascii="Times New Roman" w:cs="Times New Roman" w:hAnsi="Times New Roman"/>
          <w:color w:val="222222"/>
          <w:sz w:val="28"/>
          <w:szCs w:val="28"/>
        </w:rPr>
        <w:t xml:space="preserve"> </w:t>
      </w:r>
      <w:proofErr w:type="spellStart"/>
      <w:r w:rsidR="00537342" w:rsidRPr="00C54C32">
        <w:rPr>
          <w:rFonts w:ascii="Times New Roman" w:cs="Times New Roman" w:hAnsi="Times New Roman"/>
          <w:color w:val="222222"/>
          <w:sz w:val="28"/>
          <w:szCs w:val="28"/>
        </w:rPr>
        <w:t>vitro</w:t>
      </w:r>
      <w:proofErr w:type="spellEnd"/>
      <w:r w:rsidR="00537342" w:rsidRPr="00C54C32">
        <w:rPr>
          <w:rFonts w:ascii="Times New Roman" w:cs="Times New Roman" w:hAnsi="Times New Roman"/>
          <w:color w:val="222222"/>
          <w:sz w:val="28"/>
          <w:szCs w:val="28"/>
        </w:rPr>
        <w:t xml:space="preserve"> показали, что физиология и функция плаценты могут быть нарушены в условиях дефицита фолиевой кислоты и «не обязательно» в условиях избытка фолиевой кислоты </w:t>
      </w:r>
      <w:r w:rsidR="0093098C" w:rsidRPr="0093098C">
        <w:rPr>
          <w:rFonts w:ascii="Times New Roman" w:cs="Times New Roman" w:hAnsi="Times New Roman"/>
          <w:color w:val="222222"/>
          <w:sz w:val="28"/>
          <w:szCs w:val="28"/>
        </w:rPr>
        <w:t>[1</w:t>
      </w:r>
      <w:r w:rsidR="003F56B5" w:rsidRPr="003F56B5">
        <w:rPr>
          <w:rFonts w:ascii="Times New Roman" w:cs="Times New Roman" w:hAnsi="Times New Roman"/>
          <w:color w:val="222222"/>
          <w:sz w:val="28"/>
          <w:szCs w:val="28"/>
        </w:rPr>
        <w:t>2</w:t>
      </w:r>
      <w:r w:rsidR="0093098C" w:rsidRPr="008C7B7F">
        <w:rPr>
          <w:rFonts w:ascii="Times New Roman" w:cs="Times New Roman" w:hAnsi="Times New Roman"/>
          <w:color w:val="222222"/>
          <w:sz w:val="28"/>
          <w:szCs w:val="28"/>
        </w:rPr>
        <w:t>4</w:t>
      </w:r>
      <w:r w:rsidR="0093098C" w:rsidRPr="0093098C">
        <w:rPr>
          <w:rFonts w:ascii="Times New Roman" w:cs="Times New Roman" w:hAnsi="Times New Roman"/>
          <w:color w:val="222222"/>
          <w:sz w:val="28"/>
          <w:szCs w:val="28"/>
        </w:rPr>
        <w:t>]</w:t>
      </w:r>
      <w:r w:rsidR="00537342" w:rsidRPr="00C54C32">
        <w:rPr>
          <w:rFonts w:ascii="Times New Roman" w:cs="Times New Roman" w:hAnsi="Times New Roman"/>
          <w:color w:val="222222"/>
          <w:sz w:val="28"/>
          <w:szCs w:val="28"/>
        </w:rPr>
        <w:t>. </w:t>
      </w:r>
      <w:r>
        <w:rPr>
          <w:rFonts w:ascii="Times New Roman" w:cs="Times New Roman" w:hAnsi="Times New Roman"/>
          <w:color w:val="222222"/>
          <w:sz w:val="28"/>
          <w:szCs w:val="28"/>
        </w:rPr>
        <w:t>Д</w:t>
      </w:r>
      <w:r w:rsidR="007C70E4" w:rsidRPr="007C70E4">
        <w:rPr>
          <w:rFonts w:ascii="Times New Roman" w:cs="Times New Roman" w:hAnsi="Times New Roman"/>
          <w:color w:val="222222"/>
          <w:sz w:val="28"/>
          <w:szCs w:val="28"/>
        </w:rPr>
        <w:t xml:space="preserve">анные экспериментальных исследований остаются неоднозначными. В работе </w:t>
      </w:r>
      <w:proofErr w:type="spellStart"/>
      <w:r w:rsidR="007C70E4" w:rsidRPr="007C70E4">
        <w:rPr>
          <w:rFonts w:ascii="Times New Roman" w:cs="Times New Roman" w:hAnsi="Times New Roman"/>
          <w:color w:val="222222"/>
          <w:sz w:val="28"/>
          <w:szCs w:val="28"/>
        </w:rPr>
        <w:t>Luan</w:t>
      </w:r>
      <w:proofErr w:type="spellEnd"/>
      <w:r w:rsidR="007C70E4" w:rsidRPr="007C70E4">
        <w:rPr>
          <w:rFonts w:ascii="Times New Roman" w:cs="Times New Roman" w:hAnsi="Times New Roman"/>
          <w:color w:val="222222"/>
          <w:sz w:val="28"/>
          <w:szCs w:val="28"/>
        </w:rPr>
        <w:t xml:space="preserve"> </w:t>
      </w:r>
      <w:proofErr w:type="spellStart"/>
      <w:r w:rsidR="007C70E4" w:rsidRPr="007C70E4">
        <w:rPr>
          <w:rFonts w:ascii="Times New Roman" w:cs="Times New Roman" w:hAnsi="Times New Roman"/>
          <w:color w:val="222222"/>
          <w:sz w:val="28"/>
          <w:szCs w:val="28"/>
        </w:rPr>
        <w:t>et</w:t>
      </w:r>
      <w:proofErr w:type="spellEnd"/>
      <w:r w:rsidR="007C70E4" w:rsidRPr="007C70E4">
        <w:rPr>
          <w:rFonts w:ascii="Times New Roman" w:cs="Times New Roman" w:hAnsi="Times New Roman"/>
          <w:color w:val="222222"/>
          <w:sz w:val="28"/>
          <w:szCs w:val="28"/>
        </w:rPr>
        <w:t xml:space="preserve"> </w:t>
      </w:r>
      <w:proofErr w:type="spellStart"/>
      <w:r w:rsidR="007C70E4" w:rsidRPr="007C70E4">
        <w:rPr>
          <w:rFonts w:ascii="Times New Roman" w:cs="Times New Roman" w:hAnsi="Times New Roman"/>
          <w:color w:val="222222"/>
          <w:sz w:val="28"/>
          <w:szCs w:val="28"/>
        </w:rPr>
        <w:t>al</w:t>
      </w:r>
      <w:proofErr w:type="spellEnd"/>
      <w:r w:rsidR="007C70E4" w:rsidRPr="007C70E4">
        <w:rPr>
          <w:rFonts w:ascii="Times New Roman" w:cs="Times New Roman" w:hAnsi="Times New Roman"/>
          <w:color w:val="222222"/>
          <w:sz w:val="28"/>
          <w:szCs w:val="28"/>
        </w:rPr>
        <w:t>. (2021) показано, что умеренное повышение потребления фолиевой кислоты во время беременности может сопровождаться метаболическими изменениями в плаценте, включая изменения экспрессии генов, ассоциированных с ангиогенезом, что потенциально может оказывать влияние на развитие потомства</w:t>
      </w:r>
      <w:r w:rsidR="002528AB">
        <w:rPr>
          <w:rFonts w:ascii="Times New Roman" w:cs="Times New Roman" w:hAnsi="Times New Roman"/>
          <w:color w:val="222222"/>
          <w:sz w:val="28"/>
          <w:szCs w:val="28"/>
        </w:rPr>
        <w:t xml:space="preserve"> </w:t>
      </w:r>
      <w:r w:rsidR="008C7B7F" w:rsidRPr="008C7B7F">
        <w:rPr>
          <w:rFonts w:ascii="Times New Roman" w:cs="Times New Roman" w:hAnsi="Times New Roman"/>
          <w:color w:val="222222"/>
          <w:sz w:val="28"/>
          <w:szCs w:val="28"/>
        </w:rPr>
        <w:t>[11</w:t>
      </w:r>
      <w:r w:rsidR="003F56B5" w:rsidRPr="003F56B5">
        <w:rPr>
          <w:rFonts w:ascii="Times New Roman" w:cs="Times New Roman" w:hAnsi="Times New Roman"/>
          <w:color w:val="222222"/>
          <w:sz w:val="28"/>
          <w:szCs w:val="28"/>
        </w:rPr>
        <w:t>9</w:t>
      </w:r>
      <w:r w:rsidR="008C7B7F" w:rsidRPr="008C7B7F">
        <w:rPr>
          <w:rFonts w:ascii="Times New Roman" w:cs="Times New Roman" w:hAnsi="Times New Roman"/>
          <w:color w:val="222222"/>
          <w:sz w:val="28"/>
          <w:szCs w:val="28"/>
        </w:rPr>
        <w:t>]</w:t>
      </w:r>
      <w:r w:rsidR="00537342" w:rsidRPr="00CE7F93">
        <w:rPr>
          <w:rFonts w:ascii="Times New Roman" w:cs="Times New Roman" w:hAnsi="Times New Roman"/>
          <w:color w:val="222222"/>
          <w:sz w:val="28"/>
          <w:szCs w:val="28"/>
        </w:rPr>
        <w:t>. </w:t>
      </w:r>
      <w:r w:rsidR="000404B8" w:rsidRPr="00CE7F93">
        <w:rPr>
          <w:rFonts w:ascii="Times New Roman" w:cs="Times New Roman" w:hAnsi="Times New Roman"/>
          <w:color w:val="222222"/>
          <w:sz w:val="28"/>
          <w:szCs w:val="28"/>
        </w:rPr>
        <w:t xml:space="preserve"> </w:t>
      </w:r>
    </w:p>
    <w:p w14:paraId="7B40961E" w14:textId="27ABDDED" w:rsidP="00026CBE" w:rsidR="00537342" w:rsidRDefault="009D3408" w:rsidRPr="00C54C32">
      <w:pPr>
        <w:shd w:color="auto" w:fill="FFFFFF" w:val="clear"/>
        <w:ind w:firstLine="708" w:right="-283"/>
        <w:jc w:val="both"/>
        <w:rPr>
          <w:rFonts w:ascii="Times New Roman" w:cs="Times New Roman" w:hAnsi="Times New Roman"/>
          <w:color w:val="222222"/>
          <w:sz w:val="28"/>
          <w:szCs w:val="28"/>
        </w:rPr>
      </w:pPr>
      <w:r w:rsidRPr="009D3408">
        <w:rPr>
          <w:rFonts w:ascii="Times New Roman" w:cs="Times New Roman" w:hAnsi="Times New Roman"/>
          <w:color w:val="222222"/>
          <w:sz w:val="28"/>
          <w:szCs w:val="28"/>
        </w:rPr>
        <w:t>Развитие плаценты рассматривается как ключевое звено патогенеза</w:t>
      </w:r>
      <w:r>
        <w:rPr>
          <w:rFonts w:ascii="Times New Roman" w:cs="Times New Roman" w:hAnsi="Times New Roman"/>
          <w:color w:val="222222"/>
          <w:sz w:val="28"/>
          <w:szCs w:val="28"/>
          <w:lang w:val="kk-KZ"/>
        </w:rPr>
        <w:t xml:space="preserve"> ПЭ</w:t>
      </w:r>
      <w:r w:rsidRPr="009D3408">
        <w:rPr>
          <w:rFonts w:ascii="Times New Roman" w:cs="Times New Roman" w:hAnsi="Times New Roman"/>
          <w:color w:val="222222"/>
          <w:sz w:val="28"/>
          <w:szCs w:val="28"/>
        </w:rPr>
        <w:t>, в связи с чем особое внимание уделяется процессам плацентарного роста. Формирование и функционирование плацентарного кровообращения зависят от ангиогенеза, который играет решающую роль в обеспечении физиологического маточно-плацентарного кровотока и нормального развития плода</w:t>
      </w:r>
      <w:r w:rsidR="002528AB">
        <w:rPr>
          <w:rFonts w:ascii="Times New Roman" w:cs="Times New Roman" w:hAnsi="Times New Roman"/>
          <w:color w:val="222222"/>
          <w:sz w:val="28"/>
          <w:szCs w:val="28"/>
        </w:rPr>
        <w:t xml:space="preserve"> </w:t>
      </w:r>
      <w:r w:rsidR="008C7B7F" w:rsidRPr="008C7B7F">
        <w:rPr>
          <w:rFonts w:ascii="Times New Roman" w:cs="Times New Roman" w:hAnsi="Times New Roman"/>
          <w:color w:val="222222"/>
          <w:sz w:val="28"/>
          <w:szCs w:val="28"/>
        </w:rPr>
        <w:t>[1</w:t>
      </w:r>
      <w:r w:rsidR="003F56B5" w:rsidRPr="003F56B5">
        <w:rPr>
          <w:rFonts w:ascii="Times New Roman" w:cs="Times New Roman" w:hAnsi="Times New Roman"/>
          <w:color w:val="222222"/>
          <w:sz w:val="28"/>
          <w:szCs w:val="28"/>
        </w:rPr>
        <w:t>33</w:t>
      </w:r>
      <w:r w:rsidR="008C7B7F" w:rsidRPr="008C7B7F">
        <w:rPr>
          <w:rFonts w:ascii="Times New Roman" w:cs="Times New Roman" w:hAnsi="Times New Roman"/>
          <w:color w:val="222222"/>
          <w:sz w:val="28"/>
          <w:szCs w:val="28"/>
        </w:rPr>
        <w:t>]</w:t>
      </w:r>
      <w:r>
        <w:rPr>
          <w:rFonts w:ascii="Times New Roman" w:cs="Times New Roman" w:hAnsi="Times New Roman"/>
          <w:color w:val="222222"/>
          <w:sz w:val="28"/>
          <w:szCs w:val="28"/>
          <w:lang w:val="kk-KZ"/>
        </w:rPr>
        <w:t>.</w:t>
      </w:r>
      <w:r w:rsidRPr="009D3408">
        <w:t xml:space="preserve"> </w:t>
      </w:r>
      <w:r w:rsidRPr="009D3408">
        <w:rPr>
          <w:rFonts w:ascii="Times New Roman" w:cs="Times New Roman" w:hAnsi="Times New Roman"/>
          <w:color w:val="222222"/>
          <w:sz w:val="28"/>
          <w:szCs w:val="28"/>
        </w:rPr>
        <w:t xml:space="preserve">Фолиевая кислота участвует в регуляции этих процессов, в том числе за счет стимуляции ангиогенеза через NO-зависимые механизмы </w:t>
      </w:r>
      <w:r w:rsidR="008C7B7F" w:rsidRPr="008C7B7F">
        <w:rPr>
          <w:rFonts w:ascii="Times New Roman" w:cs="Times New Roman" w:hAnsi="Times New Roman"/>
          <w:color w:val="222222"/>
          <w:sz w:val="28"/>
          <w:szCs w:val="28"/>
        </w:rPr>
        <w:t>[117]</w:t>
      </w:r>
      <w:r w:rsidRPr="00C54C32">
        <w:rPr>
          <w:rFonts w:ascii="Times New Roman" w:cs="Times New Roman" w:hAnsi="Times New Roman"/>
          <w:color w:val="222222"/>
          <w:sz w:val="28"/>
          <w:szCs w:val="28"/>
        </w:rPr>
        <w:t>.</w:t>
      </w:r>
      <w:r w:rsidRPr="009D3408">
        <w:rPr>
          <w:rFonts w:ascii="Times New Roman" w:cs="Times New Roman" w:hAnsi="Times New Roman"/>
          <w:color w:val="222222"/>
          <w:sz w:val="28"/>
          <w:szCs w:val="28"/>
        </w:rPr>
        <w:t xml:space="preserve"> </w:t>
      </w:r>
      <w:r w:rsidR="009530E9">
        <w:rPr>
          <w:rFonts w:ascii="Times New Roman" w:cs="Times New Roman" w:hAnsi="Times New Roman"/>
          <w:color w:val="222222"/>
          <w:sz w:val="28"/>
          <w:szCs w:val="28"/>
        </w:rPr>
        <w:t>На данный момент развития медицинской науки</w:t>
      </w:r>
      <w:r w:rsidR="000C3D9B">
        <w:rPr>
          <w:rFonts w:ascii="Times New Roman" w:cs="Times New Roman" w:hAnsi="Times New Roman"/>
          <w:color w:val="222222"/>
          <w:sz w:val="28"/>
          <w:szCs w:val="28"/>
        </w:rPr>
        <w:t xml:space="preserve"> </w:t>
      </w:r>
      <w:r w:rsidR="009530E9">
        <w:rPr>
          <w:rFonts w:ascii="Times New Roman" w:cs="Times New Roman" w:hAnsi="Times New Roman"/>
          <w:color w:val="222222"/>
          <w:sz w:val="28"/>
          <w:szCs w:val="28"/>
        </w:rPr>
        <w:t>бесспорн</w:t>
      </w:r>
      <w:r w:rsidR="000C3D9B">
        <w:rPr>
          <w:rFonts w:ascii="Times New Roman" w:cs="Times New Roman" w:hAnsi="Times New Roman"/>
          <w:color w:val="222222"/>
          <w:sz w:val="28"/>
          <w:szCs w:val="28"/>
        </w:rPr>
        <w:t xml:space="preserve">ым </w:t>
      </w:r>
      <w:proofErr w:type="spellStart"/>
      <w:r w:rsidR="000C3D9B">
        <w:rPr>
          <w:rFonts w:ascii="Times New Roman" w:cs="Times New Roman" w:hAnsi="Times New Roman"/>
          <w:color w:val="222222"/>
          <w:sz w:val="28"/>
          <w:szCs w:val="28"/>
        </w:rPr>
        <w:t>явялется</w:t>
      </w:r>
      <w:proofErr w:type="spellEnd"/>
      <w:r w:rsidR="009530E9">
        <w:rPr>
          <w:rFonts w:ascii="Times New Roman" w:cs="Times New Roman" w:hAnsi="Times New Roman"/>
          <w:color w:val="222222"/>
          <w:sz w:val="28"/>
          <w:szCs w:val="28"/>
        </w:rPr>
        <w:t xml:space="preserve"> то, что достаточный уровень </w:t>
      </w:r>
      <w:r w:rsidRPr="009530E9">
        <w:rPr>
          <w:rFonts w:ascii="Times New Roman" w:cs="Times New Roman" w:hAnsi="Times New Roman"/>
          <w:color w:val="222222"/>
          <w:sz w:val="28"/>
          <w:szCs w:val="28"/>
        </w:rPr>
        <w:t xml:space="preserve">фолиевой кислоты </w:t>
      </w:r>
      <w:r w:rsidR="009530E9" w:rsidRPr="009530E9">
        <w:rPr>
          <w:rFonts w:ascii="Times New Roman" w:cs="Times New Roman" w:hAnsi="Times New Roman"/>
          <w:color w:val="222222"/>
          <w:sz w:val="28"/>
          <w:szCs w:val="28"/>
        </w:rPr>
        <w:t xml:space="preserve">в организме матери </w:t>
      </w:r>
      <w:r w:rsidRPr="009530E9">
        <w:rPr>
          <w:rFonts w:ascii="Times New Roman" w:cs="Times New Roman" w:hAnsi="Times New Roman"/>
          <w:color w:val="222222"/>
          <w:sz w:val="28"/>
          <w:szCs w:val="28"/>
        </w:rPr>
        <w:t xml:space="preserve">с ранних сроков беременности </w:t>
      </w:r>
      <w:r w:rsidR="009530E9" w:rsidRPr="009530E9">
        <w:rPr>
          <w:rFonts w:ascii="Times New Roman" w:cs="Times New Roman" w:hAnsi="Times New Roman"/>
          <w:color w:val="222222"/>
          <w:sz w:val="28"/>
          <w:szCs w:val="28"/>
        </w:rPr>
        <w:t xml:space="preserve">обеспечивает адекватную </w:t>
      </w:r>
      <w:proofErr w:type="spellStart"/>
      <w:r w:rsidR="009530E9" w:rsidRPr="009530E9">
        <w:rPr>
          <w:rFonts w:ascii="Times New Roman" w:cs="Times New Roman" w:hAnsi="Times New Roman"/>
          <w:color w:val="222222"/>
          <w:sz w:val="28"/>
          <w:szCs w:val="28"/>
        </w:rPr>
        <w:t>плацентацию</w:t>
      </w:r>
      <w:proofErr w:type="spellEnd"/>
      <w:r w:rsidR="009530E9" w:rsidRPr="009530E9">
        <w:rPr>
          <w:rFonts w:ascii="Times New Roman" w:cs="Times New Roman" w:hAnsi="Times New Roman"/>
          <w:color w:val="222222"/>
          <w:sz w:val="28"/>
          <w:szCs w:val="28"/>
        </w:rPr>
        <w:t xml:space="preserve"> и ангиоге</w:t>
      </w:r>
      <w:r w:rsidRPr="009530E9">
        <w:rPr>
          <w:rFonts w:ascii="Times New Roman" w:cs="Times New Roman" w:hAnsi="Times New Roman"/>
          <w:color w:val="222222"/>
          <w:sz w:val="28"/>
          <w:szCs w:val="28"/>
        </w:rPr>
        <w:t xml:space="preserve">нез, снижает риск </w:t>
      </w:r>
      <w:proofErr w:type="spellStart"/>
      <w:r w:rsidR="009530E9" w:rsidRPr="009530E9">
        <w:rPr>
          <w:rFonts w:ascii="Times New Roman" w:cs="Times New Roman" w:hAnsi="Times New Roman"/>
          <w:color w:val="222222"/>
          <w:sz w:val="28"/>
          <w:szCs w:val="28"/>
        </w:rPr>
        <w:t>гипер</w:t>
      </w:r>
      <w:r w:rsidRPr="009530E9">
        <w:rPr>
          <w:rFonts w:ascii="Times New Roman" w:cs="Times New Roman" w:hAnsi="Times New Roman"/>
          <w:color w:val="222222"/>
          <w:sz w:val="28"/>
          <w:szCs w:val="28"/>
        </w:rPr>
        <w:t>гомоцистеин</w:t>
      </w:r>
      <w:r w:rsidR="009530E9" w:rsidRPr="009530E9">
        <w:rPr>
          <w:rFonts w:ascii="Times New Roman" w:cs="Times New Roman" w:hAnsi="Times New Roman"/>
          <w:color w:val="222222"/>
          <w:sz w:val="28"/>
          <w:szCs w:val="28"/>
        </w:rPr>
        <w:t>емии</w:t>
      </w:r>
      <w:proofErr w:type="spellEnd"/>
      <w:r w:rsidRPr="009530E9">
        <w:rPr>
          <w:rFonts w:ascii="Times New Roman" w:cs="Times New Roman" w:hAnsi="Times New Roman"/>
          <w:color w:val="222222"/>
          <w:sz w:val="28"/>
          <w:szCs w:val="28"/>
        </w:rPr>
        <w:t>, характерного для поздних сроков гестации</w:t>
      </w:r>
      <w:r w:rsidR="002528AB" w:rsidRPr="009530E9">
        <w:rPr>
          <w:rFonts w:ascii="Times New Roman" w:cs="Times New Roman" w:hAnsi="Times New Roman"/>
          <w:color w:val="222222"/>
          <w:sz w:val="28"/>
          <w:szCs w:val="28"/>
        </w:rPr>
        <w:t xml:space="preserve"> </w:t>
      </w:r>
      <w:r w:rsidR="008C7B7F" w:rsidRPr="009530E9">
        <w:rPr>
          <w:rFonts w:ascii="Times New Roman" w:cs="Times New Roman" w:hAnsi="Times New Roman"/>
          <w:color w:val="222222"/>
          <w:sz w:val="28"/>
          <w:szCs w:val="28"/>
        </w:rPr>
        <w:t>[</w:t>
      </w:r>
      <w:r w:rsidR="003F56B5" w:rsidRPr="003F56B5">
        <w:rPr>
          <w:rFonts w:ascii="Times New Roman" w:cs="Times New Roman" w:hAnsi="Times New Roman"/>
          <w:color w:val="222222"/>
          <w:sz w:val="28"/>
          <w:szCs w:val="28"/>
        </w:rPr>
        <w:t>119</w:t>
      </w:r>
      <w:r w:rsidR="008C7B7F" w:rsidRPr="009530E9">
        <w:rPr>
          <w:rFonts w:ascii="Times New Roman" w:cs="Times New Roman" w:hAnsi="Times New Roman"/>
          <w:color w:val="222222"/>
          <w:sz w:val="28"/>
          <w:szCs w:val="28"/>
        </w:rPr>
        <w:t>]</w:t>
      </w:r>
      <w:r w:rsidRPr="009530E9">
        <w:rPr>
          <w:rFonts w:ascii="Times New Roman" w:cs="Times New Roman" w:hAnsi="Times New Roman"/>
          <w:color w:val="222222"/>
          <w:sz w:val="28"/>
          <w:szCs w:val="28"/>
        </w:rPr>
        <w:t xml:space="preserve">. </w:t>
      </w:r>
      <w:r w:rsidR="009530E9" w:rsidRPr="009530E9">
        <w:rPr>
          <w:rFonts w:ascii="Times New Roman" w:cs="Times New Roman" w:hAnsi="Times New Roman"/>
          <w:color w:val="222222"/>
          <w:sz w:val="28"/>
          <w:szCs w:val="28"/>
        </w:rPr>
        <w:t>Результаты р</w:t>
      </w:r>
      <w:r w:rsidR="008C7EF1" w:rsidRPr="009530E9">
        <w:rPr>
          <w:rFonts w:ascii="Times New Roman" w:cs="Times New Roman" w:hAnsi="Times New Roman"/>
          <w:color w:val="222222"/>
          <w:sz w:val="28"/>
          <w:szCs w:val="28"/>
        </w:rPr>
        <w:t>яд</w:t>
      </w:r>
      <w:r w:rsidR="009530E9" w:rsidRPr="009530E9">
        <w:rPr>
          <w:rFonts w:ascii="Times New Roman" w:cs="Times New Roman" w:hAnsi="Times New Roman"/>
          <w:color w:val="222222"/>
          <w:sz w:val="28"/>
          <w:szCs w:val="28"/>
        </w:rPr>
        <w:t>а</w:t>
      </w:r>
      <w:r w:rsidR="008C7EF1" w:rsidRPr="009530E9">
        <w:rPr>
          <w:rFonts w:ascii="Times New Roman" w:cs="Times New Roman" w:hAnsi="Times New Roman"/>
          <w:color w:val="222222"/>
          <w:sz w:val="28"/>
          <w:szCs w:val="28"/>
        </w:rPr>
        <w:t xml:space="preserve"> исследований </w:t>
      </w:r>
      <w:r w:rsidR="009530E9" w:rsidRPr="009530E9">
        <w:rPr>
          <w:rFonts w:ascii="Times New Roman" w:cs="Times New Roman" w:hAnsi="Times New Roman"/>
          <w:color w:val="222222"/>
          <w:sz w:val="28"/>
          <w:szCs w:val="28"/>
        </w:rPr>
        <w:t xml:space="preserve">продемонстрировали </w:t>
      </w:r>
      <w:r w:rsidRPr="009530E9">
        <w:rPr>
          <w:rFonts w:ascii="Times New Roman" w:cs="Times New Roman" w:hAnsi="Times New Roman"/>
          <w:color w:val="222222"/>
          <w:sz w:val="28"/>
          <w:szCs w:val="28"/>
        </w:rPr>
        <w:t>потенциальное положительное влияние фолиевой кислоты на снижение частоты преэклампсии и гестационной гипертензии</w:t>
      </w:r>
      <w:r w:rsidR="002528AB" w:rsidRPr="009530E9">
        <w:rPr>
          <w:rFonts w:ascii="Times New Roman" w:cs="Times New Roman" w:hAnsi="Times New Roman"/>
          <w:color w:val="222222"/>
          <w:sz w:val="28"/>
          <w:szCs w:val="28"/>
        </w:rPr>
        <w:t xml:space="preserve"> </w:t>
      </w:r>
      <w:r w:rsidR="008C7B7F" w:rsidRPr="009530E9">
        <w:rPr>
          <w:rFonts w:ascii="Times New Roman" w:cs="Times New Roman" w:hAnsi="Times New Roman"/>
          <w:color w:val="222222"/>
          <w:sz w:val="28"/>
          <w:szCs w:val="28"/>
        </w:rPr>
        <w:t>[</w:t>
      </w:r>
      <w:r w:rsidR="003F56B5" w:rsidRPr="003F56B5">
        <w:rPr>
          <w:rFonts w:ascii="Times New Roman" w:cs="Times New Roman" w:hAnsi="Times New Roman"/>
          <w:color w:val="222222"/>
          <w:sz w:val="28"/>
          <w:szCs w:val="28"/>
        </w:rPr>
        <w:t>134</w:t>
      </w:r>
      <w:r w:rsidR="008C7B7F" w:rsidRPr="009530E9">
        <w:rPr>
          <w:rFonts w:ascii="Times New Roman" w:cs="Times New Roman" w:hAnsi="Times New Roman"/>
          <w:color w:val="222222"/>
          <w:sz w:val="28"/>
          <w:szCs w:val="28"/>
        </w:rPr>
        <w:t>]</w:t>
      </w:r>
      <w:r w:rsidRPr="009530E9">
        <w:rPr>
          <w:rFonts w:ascii="Times New Roman" w:cs="Times New Roman" w:hAnsi="Times New Roman"/>
          <w:color w:val="222222"/>
          <w:sz w:val="28"/>
          <w:szCs w:val="28"/>
        </w:rPr>
        <w:t>.</w:t>
      </w:r>
      <w:r w:rsidR="00F109A6">
        <w:rPr>
          <w:rFonts w:ascii="Times New Roman" w:cs="Times New Roman" w:hAnsi="Times New Roman"/>
          <w:color w:val="222222"/>
          <w:sz w:val="28"/>
          <w:szCs w:val="28"/>
          <w:lang w:val="kk-KZ"/>
        </w:rPr>
        <w:t xml:space="preserve"> </w:t>
      </w:r>
    </w:p>
    <w:p w14:paraId="2063F10D" w14:textId="40EC2C32" w:rsidP="00026CBE" w:rsidR="00F109A6" w:rsidRDefault="00F109A6" w:rsidRPr="009530E9">
      <w:pPr>
        <w:shd w:color="auto" w:fill="FFFFFF" w:val="clear"/>
        <w:ind w:firstLine="708" w:right="-283"/>
        <w:jc w:val="both"/>
        <w:rPr>
          <w:rFonts w:ascii="Times New Roman" w:cs="Times New Roman" w:hAnsi="Times New Roman"/>
          <w:color w:val="222222"/>
          <w:sz w:val="28"/>
          <w:szCs w:val="28"/>
        </w:rPr>
      </w:pPr>
      <w:r w:rsidRPr="00F109A6">
        <w:rPr>
          <w:rFonts w:ascii="Times New Roman" w:cs="Times New Roman" w:hAnsi="Times New Roman"/>
          <w:color w:val="222222"/>
          <w:sz w:val="28"/>
          <w:szCs w:val="28"/>
        </w:rPr>
        <w:lastRenderedPageBreak/>
        <w:t>Высокие дозы фолиевой кислоты (&gt;1,0 мг/</w:t>
      </w:r>
      <w:proofErr w:type="spellStart"/>
      <w:r w:rsidRPr="00F109A6">
        <w:rPr>
          <w:rFonts w:ascii="Times New Roman" w:cs="Times New Roman" w:hAnsi="Times New Roman"/>
          <w:color w:val="222222"/>
          <w:sz w:val="28"/>
          <w:szCs w:val="28"/>
        </w:rPr>
        <w:t>сут</w:t>
      </w:r>
      <w:proofErr w:type="spellEnd"/>
      <w:r w:rsidRPr="00F109A6">
        <w:rPr>
          <w:rFonts w:ascii="Times New Roman" w:cs="Times New Roman" w:hAnsi="Times New Roman"/>
          <w:color w:val="222222"/>
          <w:sz w:val="28"/>
          <w:szCs w:val="28"/>
        </w:rPr>
        <w:t>), продолжение ее приема после первого триместра беременности рассматриваются как потенциальный подход к профилактике преэклампсии за счет поддержания физиологического ангиогенеза</w:t>
      </w:r>
      <w:r w:rsidR="002528AB">
        <w:rPr>
          <w:rFonts w:ascii="Times New Roman" w:cs="Times New Roman" w:hAnsi="Times New Roman"/>
          <w:color w:val="222222"/>
          <w:sz w:val="28"/>
          <w:szCs w:val="28"/>
        </w:rPr>
        <w:t xml:space="preserve"> </w:t>
      </w:r>
      <w:r w:rsidR="008C7B7F" w:rsidRPr="008C7B7F">
        <w:rPr>
          <w:rFonts w:ascii="Times New Roman" w:cs="Times New Roman" w:hAnsi="Times New Roman"/>
          <w:color w:val="222222"/>
          <w:sz w:val="28"/>
          <w:szCs w:val="28"/>
        </w:rPr>
        <w:t>[</w:t>
      </w:r>
      <w:r w:rsidR="008C131F" w:rsidRPr="008C131F">
        <w:rPr>
          <w:rFonts w:ascii="Times New Roman" w:cs="Times New Roman" w:hAnsi="Times New Roman"/>
          <w:color w:val="222222"/>
          <w:sz w:val="28"/>
          <w:szCs w:val="28"/>
        </w:rPr>
        <w:t>135</w:t>
      </w:r>
      <w:r w:rsidR="008C7B7F" w:rsidRPr="008C7B7F">
        <w:rPr>
          <w:rFonts w:ascii="Times New Roman" w:cs="Times New Roman" w:hAnsi="Times New Roman"/>
          <w:color w:val="222222"/>
          <w:sz w:val="28"/>
          <w:szCs w:val="28"/>
        </w:rPr>
        <w:t>]</w:t>
      </w:r>
      <w:r w:rsidRPr="00F109A6">
        <w:rPr>
          <w:rFonts w:ascii="Times New Roman" w:cs="Times New Roman" w:hAnsi="Times New Roman"/>
          <w:color w:val="222222"/>
          <w:sz w:val="28"/>
          <w:szCs w:val="28"/>
        </w:rPr>
        <w:t xml:space="preserve">. </w:t>
      </w:r>
      <w:r w:rsidR="008C7EF1">
        <w:rPr>
          <w:rFonts w:ascii="Times New Roman" w:cs="Times New Roman" w:hAnsi="Times New Roman"/>
          <w:color w:val="222222"/>
          <w:sz w:val="28"/>
          <w:szCs w:val="28"/>
        </w:rPr>
        <w:t>В</w:t>
      </w:r>
      <w:r w:rsidRPr="00F109A6">
        <w:rPr>
          <w:rFonts w:ascii="Times New Roman" w:cs="Times New Roman" w:hAnsi="Times New Roman"/>
          <w:color w:val="222222"/>
          <w:sz w:val="28"/>
          <w:szCs w:val="28"/>
        </w:rPr>
        <w:t>ысказывается предположение о благоприятном эффекте длительного приема фолиевой кислоты во время беременности в отношении снижения частоты преэклампсии</w:t>
      </w:r>
      <w:r w:rsidR="002528AB">
        <w:rPr>
          <w:rFonts w:ascii="Times New Roman" w:cs="Times New Roman" w:hAnsi="Times New Roman"/>
          <w:color w:val="222222"/>
          <w:sz w:val="28"/>
          <w:szCs w:val="28"/>
        </w:rPr>
        <w:t xml:space="preserve"> </w:t>
      </w:r>
      <w:r w:rsidR="008C7B7F" w:rsidRPr="008C7B7F">
        <w:rPr>
          <w:rFonts w:ascii="Times New Roman" w:cs="Times New Roman" w:hAnsi="Times New Roman"/>
          <w:color w:val="222222"/>
          <w:sz w:val="28"/>
          <w:szCs w:val="28"/>
        </w:rPr>
        <w:t>[1</w:t>
      </w:r>
      <w:r w:rsidR="008C131F" w:rsidRPr="008C131F">
        <w:rPr>
          <w:rFonts w:ascii="Times New Roman" w:cs="Times New Roman" w:hAnsi="Times New Roman"/>
          <w:color w:val="222222"/>
          <w:sz w:val="28"/>
          <w:szCs w:val="28"/>
        </w:rPr>
        <w:t>36</w:t>
      </w:r>
      <w:r w:rsidR="008C7B7F" w:rsidRPr="008C7B7F">
        <w:rPr>
          <w:rFonts w:ascii="Times New Roman" w:cs="Times New Roman" w:hAnsi="Times New Roman"/>
          <w:color w:val="222222"/>
          <w:sz w:val="28"/>
          <w:szCs w:val="28"/>
        </w:rPr>
        <w:t>]</w:t>
      </w:r>
      <w:r w:rsidRPr="00F109A6">
        <w:rPr>
          <w:rFonts w:ascii="Times New Roman" w:cs="Times New Roman" w:hAnsi="Times New Roman"/>
          <w:color w:val="222222"/>
          <w:sz w:val="28"/>
          <w:szCs w:val="28"/>
        </w:rPr>
        <w:t xml:space="preserve">. </w:t>
      </w:r>
      <w:r w:rsidR="008C7EF1" w:rsidRPr="009530E9">
        <w:rPr>
          <w:rFonts w:ascii="Times New Roman" w:cs="Times New Roman" w:hAnsi="Times New Roman"/>
          <w:color w:val="222222"/>
          <w:sz w:val="28"/>
          <w:szCs w:val="28"/>
        </w:rPr>
        <w:t>О</w:t>
      </w:r>
      <w:r w:rsidRPr="009530E9">
        <w:rPr>
          <w:rFonts w:ascii="Times New Roman" w:cs="Times New Roman" w:hAnsi="Times New Roman"/>
          <w:color w:val="222222"/>
          <w:sz w:val="28"/>
          <w:szCs w:val="28"/>
        </w:rPr>
        <w:t>бсуждается возможн</w:t>
      </w:r>
      <w:r w:rsidR="009530E9" w:rsidRPr="009530E9">
        <w:rPr>
          <w:rFonts w:ascii="Times New Roman" w:cs="Times New Roman" w:hAnsi="Times New Roman"/>
          <w:color w:val="222222"/>
          <w:sz w:val="28"/>
          <w:szCs w:val="28"/>
        </w:rPr>
        <w:t xml:space="preserve">ый механизм положительного влияния фолиевой кислоты на эндотелиальную функцию и </w:t>
      </w:r>
      <w:r w:rsidRPr="009530E9">
        <w:rPr>
          <w:rFonts w:ascii="Times New Roman" w:cs="Times New Roman" w:hAnsi="Times New Roman"/>
          <w:color w:val="222222"/>
          <w:sz w:val="28"/>
          <w:szCs w:val="28"/>
        </w:rPr>
        <w:t>уменьшения выраженности системных проявлений преэклампсии при длительном применении фолиевой кислоты</w:t>
      </w:r>
      <w:r w:rsidR="009530E9" w:rsidRPr="009530E9">
        <w:rPr>
          <w:rFonts w:ascii="Times New Roman" w:cs="Times New Roman" w:hAnsi="Times New Roman"/>
          <w:color w:val="222222"/>
          <w:sz w:val="28"/>
          <w:szCs w:val="28"/>
        </w:rPr>
        <w:t xml:space="preserve"> во время беременности</w:t>
      </w:r>
      <w:r w:rsidRPr="009530E9">
        <w:rPr>
          <w:rFonts w:ascii="Times New Roman" w:cs="Times New Roman" w:hAnsi="Times New Roman"/>
          <w:color w:val="222222"/>
          <w:sz w:val="28"/>
          <w:szCs w:val="28"/>
        </w:rPr>
        <w:t xml:space="preserve"> </w:t>
      </w:r>
      <w:r w:rsidR="008C7B7F" w:rsidRPr="009530E9">
        <w:rPr>
          <w:rFonts w:ascii="Times New Roman" w:cs="Times New Roman" w:hAnsi="Times New Roman"/>
          <w:color w:val="222222"/>
          <w:sz w:val="28"/>
          <w:szCs w:val="28"/>
        </w:rPr>
        <w:t>[1</w:t>
      </w:r>
      <w:r w:rsidR="008C131F" w:rsidRPr="008C131F">
        <w:rPr>
          <w:rFonts w:ascii="Times New Roman" w:cs="Times New Roman" w:hAnsi="Times New Roman"/>
          <w:color w:val="222222"/>
          <w:sz w:val="28"/>
          <w:szCs w:val="28"/>
        </w:rPr>
        <w:t>08</w:t>
      </w:r>
      <w:r w:rsidR="008C7B7F" w:rsidRPr="009530E9">
        <w:rPr>
          <w:rFonts w:ascii="Times New Roman" w:cs="Times New Roman" w:hAnsi="Times New Roman"/>
          <w:color w:val="222222"/>
          <w:sz w:val="28"/>
          <w:szCs w:val="28"/>
        </w:rPr>
        <w:t>]</w:t>
      </w:r>
      <w:r w:rsidRPr="009530E9">
        <w:rPr>
          <w:rFonts w:ascii="Times New Roman" w:cs="Times New Roman" w:hAnsi="Times New Roman"/>
          <w:color w:val="222222"/>
          <w:sz w:val="28"/>
          <w:szCs w:val="28"/>
        </w:rPr>
        <w:t xml:space="preserve">. </w:t>
      </w:r>
    </w:p>
    <w:p w14:paraId="3BC57F7D" w14:textId="557A886E" w:rsidP="00026CBE" w:rsidR="00D66E67" w:rsidRDefault="000C3D9B" w:rsidRPr="00AF424F">
      <w:pPr>
        <w:shd w:color="auto" w:fill="FFFFFF" w:val="clear"/>
        <w:ind w:firstLine="708" w:right="-283"/>
        <w:jc w:val="both"/>
        <w:rPr>
          <w:rFonts w:ascii="Times New Roman" w:cs="Times New Roman" w:hAnsi="Times New Roman"/>
          <w:color w:val="222222"/>
          <w:sz w:val="28"/>
          <w:szCs w:val="28"/>
          <w:lang w:val="kk-KZ"/>
        </w:rPr>
      </w:pPr>
      <w:r>
        <w:rPr>
          <w:rFonts w:ascii="Times New Roman" w:cs="Times New Roman" w:hAnsi="Times New Roman"/>
          <w:color w:val="222222"/>
          <w:sz w:val="28"/>
          <w:szCs w:val="28"/>
        </w:rPr>
        <w:t>П</w:t>
      </w:r>
      <w:r w:rsidRPr="00AF424F">
        <w:rPr>
          <w:rFonts w:ascii="Times New Roman" w:cs="Times New Roman" w:hAnsi="Times New Roman"/>
          <w:color w:val="222222"/>
          <w:sz w:val="28"/>
          <w:szCs w:val="28"/>
        </w:rPr>
        <w:t>редметом дальнейш</w:t>
      </w:r>
      <w:r>
        <w:rPr>
          <w:rFonts w:ascii="Times New Roman" w:cs="Times New Roman" w:hAnsi="Times New Roman"/>
          <w:color w:val="222222"/>
          <w:sz w:val="28"/>
          <w:szCs w:val="28"/>
        </w:rPr>
        <w:t>их углубленных исследований является</w:t>
      </w:r>
      <w:r w:rsidR="00AF424F" w:rsidRPr="00AF424F">
        <w:rPr>
          <w:rFonts w:ascii="Times New Roman" w:cs="Times New Roman" w:hAnsi="Times New Roman"/>
          <w:color w:val="222222"/>
          <w:sz w:val="28"/>
          <w:szCs w:val="28"/>
        </w:rPr>
        <w:t xml:space="preserve"> потенциальная роль </w:t>
      </w:r>
      <w:r>
        <w:rPr>
          <w:rFonts w:ascii="Times New Roman" w:cs="Times New Roman" w:hAnsi="Times New Roman"/>
          <w:color w:val="222222"/>
          <w:sz w:val="28"/>
          <w:szCs w:val="28"/>
        </w:rPr>
        <w:t xml:space="preserve">фолиевой кислоты </w:t>
      </w:r>
      <w:r w:rsidR="00AF424F" w:rsidRPr="00AF424F">
        <w:rPr>
          <w:rFonts w:ascii="Times New Roman" w:cs="Times New Roman" w:hAnsi="Times New Roman"/>
          <w:color w:val="222222"/>
          <w:sz w:val="28"/>
          <w:szCs w:val="28"/>
        </w:rPr>
        <w:t>в снижении риска других осложнений беременности, включая</w:t>
      </w:r>
      <w:r w:rsidR="00AF424F">
        <w:rPr>
          <w:rFonts w:ascii="Times New Roman" w:cs="Times New Roman" w:hAnsi="Times New Roman"/>
          <w:color w:val="222222"/>
          <w:sz w:val="28"/>
          <w:szCs w:val="28"/>
        </w:rPr>
        <w:t xml:space="preserve"> ПЭ</w:t>
      </w:r>
      <w:r w:rsidR="00AF424F" w:rsidRPr="00AF424F">
        <w:rPr>
          <w:rFonts w:ascii="Times New Roman" w:cs="Times New Roman" w:hAnsi="Times New Roman"/>
          <w:color w:val="222222"/>
          <w:sz w:val="28"/>
          <w:szCs w:val="28"/>
        </w:rPr>
        <w:t xml:space="preserve">. </w:t>
      </w:r>
      <w:r>
        <w:rPr>
          <w:rFonts w:ascii="Times New Roman" w:cs="Times New Roman" w:hAnsi="Times New Roman"/>
          <w:color w:val="222222"/>
          <w:sz w:val="28"/>
          <w:szCs w:val="28"/>
        </w:rPr>
        <w:t>О</w:t>
      </w:r>
      <w:r w:rsidR="00AF424F" w:rsidRPr="00AF424F">
        <w:rPr>
          <w:rFonts w:ascii="Times New Roman" w:cs="Times New Roman" w:hAnsi="Times New Roman"/>
          <w:color w:val="222222"/>
          <w:sz w:val="28"/>
          <w:szCs w:val="28"/>
        </w:rPr>
        <w:t>соб</w:t>
      </w:r>
      <w:r>
        <w:rPr>
          <w:rFonts w:ascii="Times New Roman" w:cs="Times New Roman" w:hAnsi="Times New Roman"/>
          <w:color w:val="222222"/>
          <w:sz w:val="28"/>
          <w:szCs w:val="28"/>
        </w:rPr>
        <w:t xml:space="preserve">ый акцент ставится на </w:t>
      </w:r>
      <w:r w:rsidR="00AF424F" w:rsidRPr="00AF424F">
        <w:rPr>
          <w:rFonts w:ascii="Times New Roman" w:cs="Times New Roman" w:hAnsi="Times New Roman"/>
          <w:color w:val="222222"/>
          <w:sz w:val="28"/>
          <w:szCs w:val="28"/>
        </w:rPr>
        <w:t>оценке дозозависимых эффектов, продолжительности приёма, влияния на плацентарный метаболизм, ангиогенез и регуляцию экспрессии генов</w:t>
      </w:r>
      <w:r w:rsidR="008C7EF1">
        <w:rPr>
          <w:rFonts w:ascii="Times New Roman" w:cs="Times New Roman" w:hAnsi="Times New Roman"/>
          <w:color w:val="222222"/>
          <w:sz w:val="28"/>
          <w:szCs w:val="28"/>
        </w:rPr>
        <w:t xml:space="preserve"> с </w:t>
      </w:r>
      <w:r w:rsidR="00AF424F" w:rsidRPr="00AF424F">
        <w:rPr>
          <w:rFonts w:ascii="Times New Roman" w:cs="Times New Roman" w:hAnsi="Times New Roman"/>
          <w:color w:val="222222"/>
          <w:sz w:val="28"/>
          <w:szCs w:val="28"/>
        </w:rPr>
        <w:t>учёт</w:t>
      </w:r>
      <w:r w:rsidR="008C7EF1">
        <w:rPr>
          <w:rFonts w:ascii="Times New Roman" w:cs="Times New Roman" w:hAnsi="Times New Roman"/>
          <w:color w:val="222222"/>
          <w:sz w:val="28"/>
          <w:szCs w:val="28"/>
        </w:rPr>
        <w:t>ом</w:t>
      </w:r>
      <w:r w:rsidR="00AF424F" w:rsidRPr="00AF424F">
        <w:rPr>
          <w:rFonts w:ascii="Times New Roman" w:cs="Times New Roman" w:hAnsi="Times New Roman"/>
          <w:color w:val="222222"/>
          <w:sz w:val="28"/>
          <w:szCs w:val="28"/>
        </w:rPr>
        <w:t xml:space="preserve"> популяционных и этнических особенностей. В связи с этим дальнейшие исследования </w:t>
      </w:r>
      <w:r>
        <w:rPr>
          <w:rFonts w:ascii="Times New Roman" w:cs="Times New Roman" w:hAnsi="Times New Roman"/>
          <w:color w:val="222222"/>
          <w:sz w:val="28"/>
          <w:szCs w:val="28"/>
        </w:rPr>
        <w:t>по изучению</w:t>
      </w:r>
      <w:r w:rsidR="00AF424F" w:rsidRPr="00AF424F">
        <w:rPr>
          <w:rFonts w:ascii="Times New Roman" w:cs="Times New Roman" w:hAnsi="Times New Roman"/>
          <w:color w:val="222222"/>
          <w:sz w:val="28"/>
          <w:szCs w:val="28"/>
        </w:rPr>
        <w:t xml:space="preserve"> клинической эффективности</w:t>
      </w:r>
      <w:r>
        <w:rPr>
          <w:rFonts w:ascii="Times New Roman" w:cs="Times New Roman" w:hAnsi="Times New Roman"/>
          <w:color w:val="222222"/>
          <w:sz w:val="28"/>
          <w:szCs w:val="28"/>
        </w:rPr>
        <w:t>,</w:t>
      </w:r>
      <w:r w:rsidR="00AF424F" w:rsidRPr="00AF424F">
        <w:rPr>
          <w:rFonts w:ascii="Times New Roman" w:cs="Times New Roman" w:hAnsi="Times New Roman"/>
          <w:color w:val="222222"/>
          <w:sz w:val="28"/>
          <w:szCs w:val="28"/>
        </w:rPr>
        <w:t xml:space="preserve"> оптимальных </w:t>
      </w:r>
      <w:r>
        <w:rPr>
          <w:rFonts w:ascii="Times New Roman" w:cs="Times New Roman" w:hAnsi="Times New Roman"/>
          <w:color w:val="222222"/>
          <w:sz w:val="28"/>
          <w:szCs w:val="28"/>
        </w:rPr>
        <w:t xml:space="preserve">доз и </w:t>
      </w:r>
      <w:r w:rsidR="00AF424F" w:rsidRPr="00AF424F">
        <w:rPr>
          <w:rFonts w:ascii="Times New Roman" w:cs="Times New Roman" w:hAnsi="Times New Roman"/>
          <w:color w:val="222222"/>
          <w:sz w:val="28"/>
          <w:szCs w:val="28"/>
        </w:rPr>
        <w:t>схем применения фолиевой кислоты в профилактике преэклампсии</w:t>
      </w:r>
      <w:r w:rsidR="00ED10C2">
        <w:rPr>
          <w:rFonts w:ascii="Times New Roman" w:cs="Times New Roman" w:hAnsi="Times New Roman"/>
          <w:color w:val="222222"/>
          <w:sz w:val="28"/>
          <w:szCs w:val="28"/>
        </w:rPr>
        <w:t xml:space="preserve"> и д</w:t>
      </w:r>
      <w:r>
        <w:rPr>
          <w:rFonts w:ascii="Times New Roman" w:cs="Times New Roman" w:hAnsi="Times New Roman"/>
          <w:color w:val="222222"/>
          <w:sz w:val="28"/>
          <w:szCs w:val="28"/>
        </w:rPr>
        <w:t>ругих осложнений беременности, связанных с сосудистой стенкой, являются актуальными</w:t>
      </w:r>
      <w:r w:rsidR="00AF424F" w:rsidRPr="00AF424F">
        <w:rPr>
          <w:rFonts w:ascii="Times New Roman" w:cs="Times New Roman" w:hAnsi="Times New Roman"/>
          <w:color w:val="222222"/>
          <w:sz w:val="28"/>
          <w:szCs w:val="28"/>
        </w:rPr>
        <w:t>.</w:t>
      </w:r>
    </w:p>
    <w:p w14:paraId="238FA047" w14:textId="58048893" w:rsidP="00026CBE" w:rsidR="00D66E67" w:rsidRDefault="00D66E67" w:rsidRPr="00AF424F">
      <w:pPr>
        <w:shd w:color="auto" w:fill="FFFFFF" w:val="clear"/>
        <w:ind w:firstLine="480" w:right="-283"/>
        <w:jc w:val="both"/>
        <w:rPr>
          <w:rFonts w:ascii="Times New Roman" w:cs="Times New Roman" w:hAnsi="Times New Roman"/>
          <w:color w:val="222222"/>
          <w:sz w:val="28"/>
          <w:szCs w:val="28"/>
          <w:lang w:val="kk-KZ"/>
        </w:rPr>
      </w:pPr>
    </w:p>
    <w:p w14:paraId="40F865DD" w14:textId="0AAFE98A" w:rsidP="00026CBE" w:rsidR="00D66E67" w:rsidRDefault="00D66E67">
      <w:pPr>
        <w:shd w:color="auto" w:fill="FFFFFF" w:val="clear"/>
        <w:ind w:firstLine="480" w:right="-283"/>
        <w:jc w:val="both"/>
        <w:rPr>
          <w:rFonts w:ascii="Times New Roman" w:cs="Times New Roman" w:hAnsi="Times New Roman"/>
          <w:color w:val="222222"/>
          <w:sz w:val="28"/>
          <w:szCs w:val="28"/>
          <w:lang w:val="kk-KZ"/>
        </w:rPr>
      </w:pPr>
    </w:p>
    <w:p w14:paraId="199EF8D3" w14:textId="07B52539"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4B61B913" w14:textId="1C8705E1"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02F94AC1" w14:textId="38C5BFA8"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1556544B" w14:textId="33D98F18"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3C535021" w14:textId="099ED55C"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2D6BD79B" w14:textId="48E3FFF2"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6DDEC0AD" w14:textId="703B52A9"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2EDF1C8D" w14:textId="008D2BE7"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42D9F617" w14:textId="135D8510"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05C6645F" w14:textId="2B9C637E"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29A19983" w14:textId="753465A1"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762BCD57" w14:textId="2B336E04"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6F104C84" w14:textId="5ABC74F2"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0ADF43DB" w14:textId="11CB4939"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3EC4DC82" w14:textId="0526A73B"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36EA2354" w14:textId="20227E3D"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6651A3C7" w14:textId="4AD8C5BC"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79268E11" w14:textId="6AC2206B"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346288A1" w14:textId="36A00145" w:rsidP="00026CBE" w:rsidR="00DB5EE3" w:rsidRDefault="00DB5EE3">
      <w:pPr>
        <w:shd w:color="auto" w:fill="FFFFFF" w:val="clear"/>
        <w:ind w:firstLine="480" w:right="-283"/>
        <w:jc w:val="both"/>
        <w:rPr>
          <w:rFonts w:ascii="Times New Roman" w:cs="Times New Roman" w:hAnsi="Times New Roman"/>
          <w:color w:val="222222"/>
          <w:sz w:val="28"/>
          <w:szCs w:val="28"/>
          <w:lang w:val="kk-KZ"/>
        </w:rPr>
      </w:pPr>
    </w:p>
    <w:p w14:paraId="335D740E" w14:textId="73FDAAB0" w:rsidP="00026CBE" w:rsidR="00DE62A3" w:rsidRDefault="00DE62A3">
      <w:pPr>
        <w:shd w:color="auto" w:fill="FFFFFF" w:val="clear"/>
        <w:ind w:firstLine="480" w:right="-283"/>
        <w:jc w:val="both"/>
        <w:rPr>
          <w:rFonts w:ascii="Times New Roman" w:cs="Times New Roman" w:hAnsi="Times New Roman"/>
          <w:color w:val="222222"/>
          <w:sz w:val="28"/>
          <w:szCs w:val="28"/>
          <w:lang w:val="kk-KZ"/>
        </w:rPr>
      </w:pPr>
    </w:p>
    <w:p w14:paraId="658A1CE5" w14:textId="112F1E0E" w:rsidP="00026CBE" w:rsidR="00DE62A3" w:rsidRDefault="00DE62A3">
      <w:pPr>
        <w:shd w:color="auto" w:fill="FFFFFF" w:val="clear"/>
        <w:ind w:firstLine="480" w:right="-283"/>
        <w:jc w:val="both"/>
        <w:rPr>
          <w:rFonts w:ascii="Times New Roman" w:cs="Times New Roman" w:hAnsi="Times New Roman"/>
          <w:color w:val="222222"/>
          <w:sz w:val="28"/>
          <w:szCs w:val="28"/>
          <w:lang w:val="kk-KZ"/>
        </w:rPr>
      </w:pPr>
    </w:p>
    <w:p w14:paraId="19DBFE52" w14:textId="7BBDF7A7" w:rsidP="00621268" w:rsidR="00ED10C2" w:rsidRDefault="00ED10C2">
      <w:pPr>
        <w:pStyle w:val="Heading1"/>
        <w:ind w:right="-283"/>
        <w:jc w:val="both"/>
        <w:rPr>
          <w:sz w:val="28"/>
          <w:szCs w:val="28"/>
        </w:rPr>
      </w:pPr>
      <w:bookmarkStart w:id="8" w:name="_Toc230646998"/>
    </w:p>
    <w:p w14:paraId="41D2B3DC" w14:textId="77777777" w:rsidP="00621268" w:rsidR="00BF52CF" w:rsidRDefault="00BF52CF">
      <w:pPr>
        <w:pStyle w:val="Heading1"/>
        <w:ind w:right="-283"/>
        <w:jc w:val="both"/>
        <w:rPr>
          <w:sz w:val="28"/>
          <w:szCs w:val="28"/>
        </w:rPr>
      </w:pPr>
    </w:p>
    <w:p w14:paraId="0CFAE52B" w14:textId="49CB1743" w:rsidP="00026CBE" w:rsidR="0012535B" w:rsidRDefault="0012535B" w:rsidRPr="00C54C32">
      <w:pPr>
        <w:pStyle w:val="Heading1"/>
        <w:ind w:firstLine="706" w:right="-283"/>
        <w:jc w:val="both"/>
        <w:rPr>
          <w:sz w:val="28"/>
          <w:szCs w:val="28"/>
        </w:rPr>
      </w:pPr>
      <w:r w:rsidRPr="00C54C32">
        <w:rPr>
          <w:sz w:val="28"/>
          <w:szCs w:val="28"/>
        </w:rPr>
        <w:lastRenderedPageBreak/>
        <w:t>2. МАТЕРИАЛЫ И МЕТОДЫ ИССЛЕДОВАНИЯ</w:t>
      </w:r>
      <w:bookmarkEnd w:id="8"/>
    </w:p>
    <w:p w14:paraId="20A096E9" w14:textId="77622C17" w:rsidP="00026CBE" w:rsidR="00C2102D" w:rsidRDefault="00BB2E35" w:rsidRPr="00BB2E35">
      <w:pPr>
        <w:pStyle w:val="BodyText"/>
        <w:spacing w:line="240" w:lineRule="auto"/>
        <w:ind w:right="-283"/>
        <w:rPr>
          <w:rFonts w:cs="Times New Roman"/>
          <w:b/>
          <w:szCs w:val="28"/>
        </w:rPr>
      </w:pPr>
      <w:r w:rsidRPr="00BB2E35">
        <w:rPr>
          <w:rFonts w:cs="Times New Roman"/>
          <w:b/>
          <w:szCs w:val="28"/>
        </w:rPr>
        <w:t>2.1 Общая характеристика исследования</w:t>
      </w:r>
    </w:p>
    <w:p w14:paraId="24F5F3CE" w14:textId="317A2424" w:rsidP="00026CBE" w:rsidR="00C2102D" w:rsidRDefault="00C2102D" w:rsidRPr="00C54C32">
      <w:pPr>
        <w:pStyle w:val="BodyText"/>
        <w:spacing w:line="240" w:lineRule="auto"/>
        <w:ind w:right="-283"/>
        <w:rPr>
          <w:rFonts w:cs="Times New Roman"/>
          <w:szCs w:val="28"/>
        </w:rPr>
      </w:pPr>
      <w:r w:rsidRPr="00C54C32">
        <w:rPr>
          <w:rFonts w:cs="Times New Roman"/>
          <w:szCs w:val="28"/>
        </w:rPr>
        <w:tab/>
        <w:t xml:space="preserve">С целью изучения </w:t>
      </w:r>
      <w:proofErr w:type="spellStart"/>
      <w:r w:rsidRPr="00C54C32">
        <w:rPr>
          <w:rFonts w:cs="Times New Roman"/>
          <w:szCs w:val="28"/>
        </w:rPr>
        <w:t>эффективност</w:t>
      </w:r>
      <w:proofErr w:type="spellEnd"/>
      <w:r w:rsidRPr="00C54C32">
        <w:rPr>
          <w:rFonts w:cs="Times New Roman"/>
          <w:szCs w:val="28"/>
          <w:lang w:val="kk-KZ"/>
        </w:rPr>
        <w:t>и</w:t>
      </w:r>
      <w:r w:rsidRPr="00C54C32">
        <w:rPr>
          <w:rFonts w:cs="Times New Roman"/>
          <w:szCs w:val="28"/>
        </w:rPr>
        <w:t xml:space="preserve"> длительного приёма фолиевой кислоты в профилактике преэклампсии у беременных с различным генетическим профилем </w:t>
      </w:r>
      <w:proofErr w:type="spellStart"/>
      <w:r w:rsidRPr="00C54C32">
        <w:rPr>
          <w:rFonts w:cs="Times New Roman"/>
          <w:szCs w:val="28"/>
        </w:rPr>
        <w:t>фолатного</w:t>
      </w:r>
      <w:proofErr w:type="spellEnd"/>
      <w:r w:rsidRPr="00C54C32">
        <w:rPr>
          <w:rFonts w:cs="Times New Roman"/>
          <w:szCs w:val="28"/>
        </w:rPr>
        <w:t xml:space="preserve"> цикла (MTHFR, MTR, MTRR) и при разных дозах фол</w:t>
      </w:r>
      <w:r w:rsidR="008C7EF1">
        <w:rPr>
          <w:rFonts w:cs="Times New Roman"/>
          <w:szCs w:val="28"/>
        </w:rPr>
        <w:t>иевой кислоты</w:t>
      </w:r>
      <w:r w:rsidR="00882129">
        <w:rPr>
          <w:rFonts w:cs="Times New Roman"/>
          <w:szCs w:val="28"/>
        </w:rPr>
        <w:t xml:space="preserve"> </w:t>
      </w:r>
      <w:proofErr w:type="spellStart"/>
      <w:r w:rsidRPr="00C54C32">
        <w:rPr>
          <w:rFonts w:cs="Times New Roman"/>
          <w:szCs w:val="28"/>
          <w:lang w:val="kk-KZ"/>
        </w:rPr>
        <w:t>было</w:t>
      </w:r>
      <w:proofErr w:type="spellEnd"/>
      <w:r w:rsidRPr="00C54C32">
        <w:rPr>
          <w:rFonts w:cs="Times New Roman"/>
          <w:szCs w:val="28"/>
          <w:lang w:val="kk-KZ"/>
        </w:rPr>
        <w:t xml:space="preserve"> </w:t>
      </w:r>
      <w:r w:rsidRPr="00C54C32">
        <w:rPr>
          <w:rFonts w:cs="Times New Roman"/>
          <w:szCs w:val="28"/>
        </w:rPr>
        <w:t>проведено исследование, ставшее основой диссертационной работы.</w:t>
      </w:r>
      <w:r w:rsidR="00C01574" w:rsidRPr="00C01574">
        <w:rPr>
          <w:rFonts w:cs="Times New Roman"/>
          <w:szCs w:val="28"/>
        </w:rPr>
        <w:t xml:space="preserve"> </w:t>
      </w:r>
      <w:r w:rsidR="00C01574">
        <w:rPr>
          <w:rFonts w:cs="Times New Roman"/>
          <w:szCs w:val="28"/>
        </w:rPr>
        <w:t xml:space="preserve">Исследование включало ретроспективную и проспективную части и состояло из </w:t>
      </w:r>
      <w:r w:rsidR="00882129">
        <w:rPr>
          <w:rFonts w:cs="Times New Roman"/>
          <w:szCs w:val="28"/>
        </w:rPr>
        <w:t>трех</w:t>
      </w:r>
      <w:r w:rsidR="00C01574">
        <w:rPr>
          <w:rFonts w:cs="Times New Roman"/>
          <w:szCs w:val="28"/>
        </w:rPr>
        <w:t xml:space="preserve"> этапов:</w:t>
      </w:r>
      <w:r w:rsidRPr="00C54C32">
        <w:rPr>
          <w:rFonts w:cs="Times New Roman"/>
          <w:szCs w:val="28"/>
        </w:rPr>
        <w:t xml:space="preserve"> </w:t>
      </w:r>
    </w:p>
    <w:p w14:paraId="32B80339" w14:textId="74092222" w:rsidP="00026CBE" w:rsidR="00C2102D" w:rsidRDefault="00C2102D" w:rsidRPr="002528AB">
      <w:pPr>
        <w:pStyle w:val="BodyText"/>
        <w:spacing w:line="240" w:lineRule="auto"/>
        <w:ind w:right="-283"/>
        <w:rPr>
          <w:rFonts w:cs="Times New Roman"/>
          <w:szCs w:val="28"/>
        </w:rPr>
      </w:pPr>
      <w:r w:rsidRPr="00C54C32">
        <w:rPr>
          <w:rFonts w:cs="Times New Roman"/>
          <w:szCs w:val="28"/>
        </w:rPr>
        <w:tab/>
        <w:t xml:space="preserve">На первом этапе </w:t>
      </w:r>
      <w:r w:rsidR="00882129">
        <w:rPr>
          <w:rFonts w:cs="Times New Roman"/>
          <w:szCs w:val="28"/>
        </w:rPr>
        <w:t xml:space="preserve">после </w:t>
      </w:r>
      <w:r w:rsidRPr="00C54C32">
        <w:rPr>
          <w:rFonts w:cs="Times New Roman"/>
          <w:szCs w:val="28"/>
        </w:rPr>
        <w:t>обзор</w:t>
      </w:r>
      <w:r w:rsidR="00882129">
        <w:rPr>
          <w:rFonts w:cs="Times New Roman"/>
          <w:szCs w:val="28"/>
        </w:rPr>
        <w:t>а</w:t>
      </w:r>
      <w:r w:rsidRPr="00C54C32">
        <w:rPr>
          <w:rFonts w:cs="Times New Roman"/>
          <w:szCs w:val="28"/>
        </w:rPr>
        <w:t xml:space="preserve"> и анализ</w:t>
      </w:r>
      <w:r w:rsidR="00882129">
        <w:rPr>
          <w:rFonts w:cs="Times New Roman"/>
          <w:szCs w:val="28"/>
        </w:rPr>
        <w:t>а</w:t>
      </w:r>
      <w:r w:rsidRPr="00C54C32">
        <w:rPr>
          <w:rFonts w:cs="Times New Roman"/>
          <w:szCs w:val="28"/>
        </w:rPr>
        <w:t xml:space="preserve"> научных публикаций по актуальным вопросам профилактик</w:t>
      </w:r>
      <w:r w:rsidR="007B1AE1">
        <w:rPr>
          <w:rFonts w:cs="Times New Roman"/>
          <w:szCs w:val="28"/>
        </w:rPr>
        <w:t>и</w:t>
      </w:r>
      <w:r w:rsidRPr="00C54C32">
        <w:rPr>
          <w:rFonts w:cs="Times New Roman"/>
          <w:szCs w:val="28"/>
        </w:rPr>
        <w:t xml:space="preserve"> преэклампсии у беременных</w:t>
      </w:r>
      <w:r w:rsidR="00882129">
        <w:rPr>
          <w:rFonts w:cs="Times New Roman"/>
          <w:szCs w:val="28"/>
        </w:rPr>
        <w:t xml:space="preserve"> </w:t>
      </w:r>
      <w:proofErr w:type="spellStart"/>
      <w:r w:rsidR="00E022F6" w:rsidRPr="00C54C32">
        <w:rPr>
          <w:rFonts w:cs="Times New Roman"/>
          <w:szCs w:val="28"/>
          <w:lang w:val="kk-KZ"/>
        </w:rPr>
        <w:t>проведен</w:t>
      </w:r>
      <w:r w:rsidR="007B1AE1">
        <w:rPr>
          <w:rFonts w:cs="Times New Roman"/>
          <w:szCs w:val="28"/>
          <w:lang w:val="kk-KZ"/>
        </w:rPr>
        <w:t>о</w:t>
      </w:r>
      <w:proofErr w:type="spellEnd"/>
      <w:r w:rsidR="00AF24CF">
        <w:rPr>
          <w:rFonts w:cs="Times New Roman"/>
          <w:szCs w:val="28"/>
          <w:lang w:val="kk-KZ"/>
        </w:rPr>
        <w:t xml:space="preserve"> </w:t>
      </w:r>
      <w:proofErr w:type="spellStart"/>
      <w:r w:rsidR="00C01574">
        <w:rPr>
          <w:rFonts w:cs="Times New Roman"/>
          <w:szCs w:val="28"/>
          <w:lang w:val="kk-KZ"/>
        </w:rPr>
        <w:t>ретроспективное</w:t>
      </w:r>
      <w:proofErr w:type="spellEnd"/>
      <w:r w:rsidR="00C01574">
        <w:rPr>
          <w:rFonts w:cs="Times New Roman"/>
          <w:szCs w:val="28"/>
          <w:lang w:val="kk-KZ"/>
        </w:rPr>
        <w:t xml:space="preserve"> </w:t>
      </w:r>
      <w:proofErr w:type="spellStart"/>
      <w:r w:rsidR="001B10FC">
        <w:rPr>
          <w:rFonts w:cs="Times New Roman"/>
          <w:szCs w:val="28"/>
          <w:lang w:val="kk-KZ"/>
        </w:rPr>
        <w:t>популяционное</w:t>
      </w:r>
      <w:proofErr w:type="spellEnd"/>
      <w:r w:rsidR="001B10FC">
        <w:rPr>
          <w:rFonts w:cs="Times New Roman"/>
          <w:szCs w:val="28"/>
          <w:lang w:val="kk-KZ"/>
        </w:rPr>
        <w:t xml:space="preserve"> </w:t>
      </w:r>
      <w:proofErr w:type="spellStart"/>
      <w:r w:rsidR="00AF24CF" w:rsidRPr="00AF24CF">
        <w:rPr>
          <w:rFonts w:cs="Times New Roman"/>
          <w:szCs w:val="28"/>
          <w:lang w:val="kk-KZ"/>
        </w:rPr>
        <w:t>исследование</w:t>
      </w:r>
      <w:proofErr w:type="spellEnd"/>
      <w:r w:rsidR="00AF24CF" w:rsidRPr="00AF24CF">
        <w:rPr>
          <w:rFonts w:cs="Times New Roman"/>
          <w:szCs w:val="28"/>
          <w:lang w:val="kk-KZ"/>
        </w:rPr>
        <w:t xml:space="preserve"> </w:t>
      </w:r>
      <w:proofErr w:type="spellStart"/>
      <w:r w:rsidR="00AF24CF" w:rsidRPr="00AF24CF">
        <w:rPr>
          <w:rFonts w:cs="Times New Roman"/>
          <w:szCs w:val="28"/>
          <w:lang w:val="kk-KZ"/>
        </w:rPr>
        <w:t>частоты</w:t>
      </w:r>
      <w:proofErr w:type="spellEnd"/>
      <w:r w:rsidR="00AF24CF" w:rsidRPr="00AF24CF">
        <w:rPr>
          <w:rFonts w:cs="Times New Roman"/>
          <w:szCs w:val="28"/>
          <w:lang w:val="kk-KZ"/>
        </w:rPr>
        <w:t xml:space="preserve"> </w:t>
      </w:r>
      <w:proofErr w:type="spellStart"/>
      <w:r w:rsidR="00AF24CF" w:rsidRPr="00AF24CF">
        <w:rPr>
          <w:rFonts w:cs="Times New Roman"/>
          <w:szCs w:val="28"/>
          <w:lang w:val="kk-KZ"/>
        </w:rPr>
        <w:t>гипертензивных</w:t>
      </w:r>
      <w:proofErr w:type="spellEnd"/>
      <w:r w:rsidR="00AF24CF" w:rsidRPr="00AF24CF">
        <w:rPr>
          <w:rFonts w:cs="Times New Roman"/>
          <w:szCs w:val="28"/>
          <w:lang w:val="kk-KZ"/>
        </w:rPr>
        <w:t xml:space="preserve"> </w:t>
      </w:r>
      <w:proofErr w:type="spellStart"/>
      <w:r w:rsidR="001B10FC">
        <w:rPr>
          <w:rFonts w:cs="Times New Roman"/>
          <w:szCs w:val="28"/>
          <w:lang w:val="kk-KZ"/>
        </w:rPr>
        <w:t>состояний</w:t>
      </w:r>
      <w:proofErr w:type="spellEnd"/>
      <w:r w:rsidR="00AF24CF" w:rsidRPr="00AF24CF">
        <w:rPr>
          <w:rFonts w:cs="Times New Roman"/>
          <w:szCs w:val="28"/>
          <w:lang w:val="kk-KZ"/>
        </w:rPr>
        <w:t xml:space="preserve"> в </w:t>
      </w:r>
      <w:proofErr w:type="spellStart"/>
      <w:r w:rsidR="00AF24CF" w:rsidRPr="00AF24CF">
        <w:rPr>
          <w:rFonts w:cs="Times New Roman"/>
          <w:szCs w:val="28"/>
          <w:lang w:val="kk-KZ"/>
        </w:rPr>
        <w:t>Казахстане</w:t>
      </w:r>
      <w:proofErr w:type="spellEnd"/>
      <w:r w:rsidR="00AF24CF" w:rsidRPr="00AF24CF">
        <w:rPr>
          <w:rFonts w:cs="Times New Roman"/>
          <w:szCs w:val="28"/>
          <w:lang w:val="kk-KZ"/>
        </w:rPr>
        <w:t xml:space="preserve"> (2014-2019гг)</w:t>
      </w:r>
      <w:r w:rsidR="007B1AE1">
        <w:rPr>
          <w:rFonts w:cs="Times New Roman"/>
          <w:szCs w:val="28"/>
          <w:lang w:val="kk-KZ"/>
        </w:rPr>
        <w:t xml:space="preserve"> </w:t>
      </w:r>
      <w:proofErr w:type="spellStart"/>
      <w:r w:rsidR="007B1AE1">
        <w:rPr>
          <w:rFonts w:cs="Times New Roman"/>
          <w:szCs w:val="28"/>
          <w:lang w:val="kk-KZ"/>
        </w:rPr>
        <w:t>по</w:t>
      </w:r>
      <w:proofErr w:type="spellEnd"/>
      <w:r w:rsidR="007B1AE1">
        <w:rPr>
          <w:rFonts w:cs="Times New Roman"/>
          <w:szCs w:val="28"/>
          <w:lang w:val="kk-KZ"/>
        </w:rPr>
        <w:t xml:space="preserve"> </w:t>
      </w:r>
      <w:proofErr w:type="spellStart"/>
      <w:r w:rsidR="007B1AE1">
        <w:rPr>
          <w:rFonts w:cs="Times New Roman"/>
          <w:szCs w:val="28"/>
          <w:lang w:val="kk-KZ"/>
        </w:rPr>
        <w:t>данным</w:t>
      </w:r>
      <w:proofErr w:type="spellEnd"/>
      <w:r w:rsidR="007B1AE1">
        <w:rPr>
          <w:rFonts w:cs="Times New Roman"/>
          <w:szCs w:val="28"/>
          <w:lang w:val="kk-KZ"/>
        </w:rPr>
        <w:t xml:space="preserve"> </w:t>
      </w:r>
      <w:proofErr w:type="spellStart"/>
      <w:r w:rsidR="007B1AE1" w:rsidRPr="00B70107">
        <w:rPr>
          <w:szCs w:val="28"/>
          <w:lang w:val="kk-KZ"/>
        </w:rPr>
        <w:t>Электронного</w:t>
      </w:r>
      <w:proofErr w:type="spellEnd"/>
      <w:r w:rsidR="007B1AE1" w:rsidRPr="00B70107">
        <w:rPr>
          <w:szCs w:val="28"/>
          <w:lang w:val="kk-KZ"/>
        </w:rPr>
        <w:t xml:space="preserve"> </w:t>
      </w:r>
      <w:proofErr w:type="spellStart"/>
      <w:r w:rsidR="007B1AE1" w:rsidRPr="00B70107">
        <w:rPr>
          <w:szCs w:val="28"/>
          <w:lang w:val="kk-KZ"/>
        </w:rPr>
        <w:t>регистра</w:t>
      </w:r>
      <w:proofErr w:type="spellEnd"/>
      <w:r w:rsidR="007B1AE1" w:rsidRPr="00B70107">
        <w:rPr>
          <w:szCs w:val="28"/>
          <w:lang w:val="kk-KZ"/>
        </w:rPr>
        <w:t xml:space="preserve"> </w:t>
      </w:r>
      <w:proofErr w:type="spellStart"/>
      <w:r w:rsidR="007B1AE1" w:rsidRPr="00B70107">
        <w:rPr>
          <w:szCs w:val="28"/>
          <w:lang w:val="kk-KZ"/>
        </w:rPr>
        <w:t>стационарных</w:t>
      </w:r>
      <w:proofErr w:type="spellEnd"/>
      <w:r w:rsidR="007B1AE1" w:rsidRPr="00B70107">
        <w:rPr>
          <w:szCs w:val="28"/>
          <w:lang w:val="kk-KZ"/>
        </w:rPr>
        <w:t xml:space="preserve"> </w:t>
      </w:r>
      <w:proofErr w:type="spellStart"/>
      <w:r w:rsidR="007B1AE1" w:rsidRPr="00B70107">
        <w:rPr>
          <w:szCs w:val="28"/>
          <w:lang w:val="kk-KZ"/>
        </w:rPr>
        <w:t>больных</w:t>
      </w:r>
      <w:proofErr w:type="spellEnd"/>
      <w:r w:rsidR="007B1AE1" w:rsidRPr="00B70107">
        <w:rPr>
          <w:szCs w:val="28"/>
          <w:lang w:val="kk-KZ"/>
        </w:rPr>
        <w:t xml:space="preserve"> (ЭРСБ) </w:t>
      </w:r>
      <w:proofErr w:type="spellStart"/>
      <w:r w:rsidR="007B1AE1" w:rsidRPr="00B70107">
        <w:rPr>
          <w:szCs w:val="28"/>
          <w:lang w:val="kk-KZ"/>
        </w:rPr>
        <w:t>Единой</w:t>
      </w:r>
      <w:proofErr w:type="spellEnd"/>
      <w:r w:rsidR="007B1AE1" w:rsidRPr="00B70107">
        <w:rPr>
          <w:szCs w:val="28"/>
          <w:lang w:val="kk-KZ"/>
        </w:rPr>
        <w:t xml:space="preserve"> </w:t>
      </w:r>
      <w:proofErr w:type="spellStart"/>
      <w:r w:rsidR="007B1AE1" w:rsidRPr="00B70107">
        <w:rPr>
          <w:szCs w:val="28"/>
          <w:lang w:val="kk-KZ"/>
        </w:rPr>
        <w:t>национальной</w:t>
      </w:r>
      <w:proofErr w:type="spellEnd"/>
      <w:r w:rsidR="007B1AE1" w:rsidRPr="00B70107">
        <w:rPr>
          <w:szCs w:val="28"/>
          <w:lang w:val="kk-KZ"/>
        </w:rPr>
        <w:t xml:space="preserve"> </w:t>
      </w:r>
      <w:proofErr w:type="spellStart"/>
      <w:r w:rsidR="007B1AE1" w:rsidRPr="00B70107">
        <w:rPr>
          <w:szCs w:val="28"/>
          <w:lang w:val="kk-KZ"/>
        </w:rPr>
        <w:t>электронной</w:t>
      </w:r>
      <w:proofErr w:type="spellEnd"/>
      <w:r w:rsidR="007B1AE1" w:rsidRPr="00B70107">
        <w:rPr>
          <w:szCs w:val="28"/>
          <w:lang w:val="kk-KZ"/>
        </w:rPr>
        <w:t xml:space="preserve"> </w:t>
      </w:r>
      <w:proofErr w:type="spellStart"/>
      <w:r w:rsidR="007B1AE1" w:rsidRPr="00B70107">
        <w:rPr>
          <w:szCs w:val="28"/>
          <w:lang w:val="kk-KZ"/>
        </w:rPr>
        <w:t>системы</w:t>
      </w:r>
      <w:proofErr w:type="spellEnd"/>
      <w:r w:rsidR="007B1AE1" w:rsidRPr="00B70107">
        <w:rPr>
          <w:szCs w:val="28"/>
          <w:lang w:val="kk-KZ"/>
        </w:rPr>
        <w:t xml:space="preserve"> </w:t>
      </w:r>
      <w:proofErr w:type="spellStart"/>
      <w:r w:rsidR="007B1AE1" w:rsidRPr="00B70107">
        <w:rPr>
          <w:szCs w:val="28"/>
          <w:lang w:val="kk-KZ"/>
        </w:rPr>
        <w:t>здравоохранения</w:t>
      </w:r>
      <w:proofErr w:type="spellEnd"/>
      <w:r w:rsidR="007B1AE1" w:rsidRPr="00B70107">
        <w:rPr>
          <w:szCs w:val="28"/>
          <w:lang w:val="kk-KZ"/>
        </w:rPr>
        <w:t xml:space="preserve"> (ЕНЭСЗ) </w:t>
      </w:r>
      <w:proofErr w:type="spellStart"/>
      <w:r w:rsidR="007B1AE1" w:rsidRPr="00B70107">
        <w:rPr>
          <w:szCs w:val="28"/>
          <w:lang w:val="kk-KZ"/>
        </w:rPr>
        <w:t>Республики</w:t>
      </w:r>
      <w:proofErr w:type="spellEnd"/>
      <w:r w:rsidR="007B1AE1" w:rsidRPr="00B70107">
        <w:rPr>
          <w:szCs w:val="28"/>
          <w:lang w:val="kk-KZ"/>
        </w:rPr>
        <w:t xml:space="preserve"> </w:t>
      </w:r>
      <w:proofErr w:type="spellStart"/>
      <w:r w:rsidR="007B1AE1" w:rsidRPr="00B70107">
        <w:rPr>
          <w:szCs w:val="28"/>
          <w:lang w:val="kk-KZ"/>
        </w:rPr>
        <w:t>Казахстан</w:t>
      </w:r>
      <w:proofErr w:type="spellEnd"/>
      <w:r w:rsidR="007B1AE1" w:rsidRPr="00B70107">
        <w:rPr>
          <w:szCs w:val="28"/>
          <w:lang w:val="kk-KZ"/>
        </w:rPr>
        <w:t>.</w:t>
      </w:r>
      <w:r w:rsidR="007B1AE1">
        <w:rPr>
          <w:rFonts w:cs="Times New Roman"/>
          <w:szCs w:val="28"/>
          <w:lang w:val="kk-KZ"/>
        </w:rPr>
        <w:t xml:space="preserve"> </w:t>
      </w:r>
    </w:p>
    <w:p w14:paraId="2E7B8FAF" w14:textId="4F2297ED" w:rsidP="00026CBE" w:rsidR="002528AB" w:rsidRDefault="002528AB">
      <w:pPr>
        <w:pStyle w:val="BodyText"/>
        <w:spacing w:line="240" w:lineRule="auto"/>
        <w:ind w:right="-283"/>
        <w:rPr>
          <w:rFonts w:cs="Times New Roman"/>
          <w:szCs w:val="28"/>
          <w:lang w:val="kk-KZ"/>
        </w:rPr>
      </w:pPr>
      <w:proofErr w:type="spellStart"/>
      <w:r>
        <w:rPr>
          <w:rFonts w:cs="Times New Roman"/>
          <w:szCs w:val="28"/>
          <w:lang w:val="kk-KZ"/>
        </w:rPr>
        <w:t>На</w:t>
      </w:r>
      <w:proofErr w:type="spellEnd"/>
      <w:r>
        <w:rPr>
          <w:rFonts w:cs="Times New Roman"/>
          <w:szCs w:val="28"/>
          <w:lang w:val="kk-KZ"/>
        </w:rPr>
        <w:t xml:space="preserve"> </w:t>
      </w:r>
      <w:proofErr w:type="spellStart"/>
      <w:r>
        <w:rPr>
          <w:rFonts w:cs="Times New Roman"/>
          <w:szCs w:val="28"/>
          <w:lang w:val="kk-KZ"/>
        </w:rPr>
        <w:t>втором</w:t>
      </w:r>
      <w:proofErr w:type="spellEnd"/>
      <w:r>
        <w:rPr>
          <w:rFonts w:cs="Times New Roman"/>
          <w:szCs w:val="28"/>
          <w:lang w:val="kk-KZ"/>
        </w:rPr>
        <w:t xml:space="preserve"> </w:t>
      </w:r>
      <w:proofErr w:type="spellStart"/>
      <w:r>
        <w:rPr>
          <w:rFonts w:cs="Times New Roman"/>
          <w:szCs w:val="28"/>
          <w:lang w:val="kk-KZ"/>
        </w:rPr>
        <w:t>этапе</w:t>
      </w:r>
      <w:proofErr w:type="spellEnd"/>
      <w:r>
        <w:rPr>
          <w:rFonts w:cs="Times New Roman"/>
          <w:szCs w:val="28"/>
          <w:lang w:val="kk-KZ"/>
        </w:rPr>
        <w:t xml:space="preserve"> </w:t>
      </w:r>
      <w:proofErr w:type="spellStart"/>
      <w:r w:rsidR="00882129">
        <w:rPr>
          <w:rFonts w:cs="Times New Roman"/>
          <w:szCs w:val="28"/>
          <w:lang w:val="kk-KZ"/>
        </w:rPr>
        <w:t>проведено</w:t>
      </w:r>
      <w:proofErr w:type="spellEnd"/>
      <w:r w:rsidR="00882129">
        <w:rPr>
          <w:rFonts w:cs="Times New Roman"/>
          <w:szCs w:val="28"/>
          <w:lang w:val="kk-KZ"/>
        </w:rPr>
        <w:t xml:space="preserve"> </w:t>
      </w:r>
      <w:proofErr w:type="spellStart"/>
      <w:r w:rsidR="00882129">
        <w:rPr>
          <w:rFonts w:cs="Times New Roman"/>
          <w:szCs w:val="28"/>
          <w:lang w:val="kk-KZ"/>
        </w:rPr>
        <w:t>рандомизированное</w:t>
      </w:r>
      <w:proofErr w:type="spellEnd"/>
      <w:r w:rsidR="00882129">
        <w:rPr>
          <w:rFonts w:cs="Times New Roman"/>
          <w:szCs w:val="28"/>
          <w:lang w:val="kk-KZ"/>
        </w:rPr>
        <w:t xml:space="preserve"> </w:t>
      </w:r>
      <w:proofErr w:type="spellStart"/>
      <w:r w:rsidR="00882129">
        <w:rPr>
          <w:rFonts w:cs="Times New Roman"/>
          <w:szCs w:val="28"/>
          <w:lang w:val="kk-KZ"/>
        </w:rPr>
        <w:t>клиническое</w:t>
      </w:r>
      <w:proofErr w:type="spellEnd"/>
      <w:r w:rsidR="00882129">
        <w:rPr>
          <w:rFonts w:cs="Times New Roman"/>
          <w:szCs w:val="28"/>
          <w:lang w:val="kk-KZ"/>
        </w:rPr>
        <w:t xml:space="preserve"> </w:t>
      </w:r>
      <w:proofErr w:type="spellStart"/>
      <w:r w:rsidR="00882129">
        <w:rPr>
          <w:rFonts w:cs="Times New Roman"/>
          <w:szCs w:val="28"/>
          <w:lang w:val="kk-KZ"/>
        </w:rPr>
        <w:t>исследование</w:t>
      </w:r>
      <w:proofErr w:type="spellEnd"/>
      <w:r w:rsidR="00882129">
        <w:rPr>
          <w:rFonts w:cs="Times New Roman"/>
          <w:szCs w:val="28"/>
          <w:lang w:val="kk-KZ"/>
        </w:rPr>
        <w:t xml:space="preserve"> </w:t>
      </w:r>
      <w:proofErr w:type="spellStart"/>
      <w:r w:rsidR="00155AFA" w:rsidRPr="00C54C32">
        <w:rPr>
          <w:rFonts w:cs="Times New Roman"/>
          <w:szCs w:val="28"/>
          <w:lang w:val="kk-KZ"/>
        </w:rPr>
        <w:t>эффективност</w:t>
      </w:r>
      <w:r w:rsidR="00882129">
        <w:rPr>
          <w:rFonts w:cs="Times New Roman"/>
          <w:szCs w:val="28"/>
          <w:lang w:val="kk-KZ"/>
        </w:rPr>
        <w:t>и</w:t>
      </w:r>
      <w:proofErr w:type="spellEnd"/>
      <w:r w:rsidR="00155AFA" w:rsidRPr="00C54C32">
        <w:rPr>
          <w:rFonts w:cs="Times New Roman"/>
          <w:szCs w:val="28"/>
          <w:lang w:val="kk-KZ"/>
        </w:rPr>
        <w:t xml:space="preserve"> </w:t>
      </w:r>
      <w:proofErr w:type="spellStart"/>
      <w:r w:rsidR="00155AFA" w:rsidRPr="00C54C32">
        <w:rPr>
          <w:rFonts w:cs="Times New Roman"/>
          <w:szCs w:val="28"/>
          <w:lang w:val="kk-KZ"/>
        </w:rPr>
        <w:t>длительного</w:t>
      </w:r>
      <w:proofErr w:type="spellEnd"/>
      <w:r w:rsidR="00155AFA" w:rsidRPr="00C54C32">
        <w:rPr>
          <w:rFonts w:cs="Times New Roman"/>
          <w:szCs w:val="28"/>
          <w:lang w:val="kk-KZ"/>
        </w:rPr>
        <w:t xml:space="preserve"> </w:t>
      </w:r>
      <w:proofErr w:type="spellStart"/>
      <w:r w:rsidR="00155AFA" w:rsidRPr="00C54C32">
        <w:rPr>
          <w:rFonts w:cs="Times New Roman"/>
          <w:szCs w:val="28"/>
          <w:lang w:val="kk-KZ"/>
        </w:rPr>
        <w:t>приема</w:t>
      </w:r>
      <w:proofErr w:type="spellEnd"/>
      <w:r w:rsidR="00155AFA" w:rsidRPr="00C54C32">
        <w:rPr>
          <w:rFonts w:cs="Times New Roman"/>
          <w:szCs w:val="28"/>
          <w:lang w:val="kk-KZ"/>
        </w:rPr>
        <w:t xml:space="preserve"> </w:t>
      </w:r>
      <w:proofErr w:type="spellStart"/>
      <w:r w:rsidR="00155AFA" w:rsidRPr="00C54C32">
        <w:rPr>
          <w:rFonts w:cs="Times New Roman"/>
          <w:szCs w:val="28"/>
          <w:lang w:val="kk-KZ"/>
        </w:rPr>
        <w:t>фолиевой</w:t>
      </w:r>
      <w:proofErr w:type="spellEnd"/>
      <w:r w:rsidR="00155AFA" w:rsidRPr="00C54C32">
        <w:rPr>
          <w:rFonts w:cs="Times New Roman"/>
          <w:szCs w:val="28"/>
          <w:lang w:val="kk-KZ"/>
        </w:rPr>
        <w:t xml:space="preserve"> </w:t>
      </w:r>
      <w:proofErr w:type="spellStart"/>
      <w:r w:rsidR="00155AFA" w:rsidRPr="00C54C32">
        <w:rPr>
          <w:rFonts w:cs="Times New Roman"/>
          <w:szCs w:val="28"/>
          <w:lang w:val="kk-KZ"/>
        </w:rPr>
        <w:t>кислоты</w:t>
      </w:r>
      <w:proofErr w:type="spellEnd"/>
      <w:r w:rsidR="00155AFA" w:rsidRPr="00C54C32">
        <w:rPr>
          <w:rFonts w:cs="Times New Roman"/>
          <w:szCs w:val="28"/>
          <w:lang w:val="kk-KZ"/>
        </w:rPr>
        <w:t xml:space="preserve"> </w:t>
      </w:r>
      <w:r w:rsidR="00DF4821">
        <w:rPr>
          <w:rFonts w:cs="Times New Roman"/>
          <w:szCs w:val="28"/>
          <w:lang w:val="kk-KZ"/>
        </w:rPr>
        <w:t xml:space="preserve">в </w:t>
      </w:r>
      <w:proofErr w:type="spellStart"/>
      <w:r w:rsidR="00DF4821">
        <w:rPr>
          <w:rFonts w:cs="Times New Roman"/>
          <w:szCs w:val="28"/>
          <w:lang w:val="kk-KZ"/>
        </w:rPr>
        <w:t>теч</w:t>
      </w:r>
      <w:r w:rsidR="001B10FC">
        <w:rPr>
          <w:rFonts w:cs="Times New Roman"/>
          <w:szCs w:val="28"/>
          <w:lang w:val="kk-KZ"/>
        </w:rPr>
        <w:t>е</w:t>
      </w:r>
      <w:r w:rsidR="00DF4821">
        <w:rPr>
          <w:rFonts w:cs="Times New Roman"/>
          <w:szCs w:val="28"/>
          <w:lang w:val="kk-KZ"/>
        </w:rPr>
        <w:t>ние</w:t>
      </w:r>
      <w:proofErr w:type="spellEnd"/>
      <w:r w:rsidR="00DF4821">
        <w:rPr>
          <w:rFonts w:cs="Times New Roman"/>
          <w:szCs w:val="28"/>
          <w:lang w:val="kk-KZ"/>
        </w:rPr>
        <w:t xml:space="preserve"> </w:t>
      </w:r>
      <w:proofErr w:type="spellStart"/>
      <w:r w:rsidR="00DF4821">
        <w:rPr>
          <w:rFonts w:cs="Times New Roman"/>
          <w:szCs w:val="28"/>
          <w:lang w:val="kk-KZ"/>
        </w:rPr>
        <w:t>всей</w:t>
      </w:r>
      <w:proofErr w:type="spellEnd"/>
      <w:r w:rsidR="00DF4821">
        <w:rPr>
          <w:rFonts w:cs="Times New Roman"/>
          <w:szCs w:val="28"/>
          <w:lang w:val="kk-KZ"/>
        </w:rPr>
        <w:t xml:space="preserve"> </w:t>
      </w:r>
      <w:proofErr w:type="spellStart"/>
      <w:r w:rsidR="00DF4821">
        <w:rPr>
          <w:rFonts w:cs="Times New Roman"/>
          <w:szCs w:val="28"/>
          <w:lang w:val="kk-KZ"/>
        </w:rPr>
        <w:t>беременности</w:t>
      </w:r>
      <w:proofErr w:type="spellEnd"/>
      <w:r w:rsidR="00DF4821">
        <w:rPr>
          <w:rFonts w:cs="Times New Roman"/>
          <w:szCs w:val="28"/>
          <w:lang w:val="kk-KZ"/>
        </w:rPr>
        <w:t xml:space="preserve"> </w:t>
      </w:r>
      <w:proofErr w:type="spellStart"/>
      <w:r w:rsidR="00155AFA" w:rsidRPr="00C54C32">
        <w:rPr>
          <w:rFonts w:cs="Times New Roman"/>
          <w:szCs w:val="28"/>
          <w:lang w:val="kk-KZ"/>
        </w:rPr>
        <w:t>для</w:t>
      </w:r>
      <w:proofErr w:type="spellEnd"/>
      <w:r w:rsidR="00155AFA" w:rsidRPr="00C54C32">
        <w:rPr>
          <w:rFonts w:cs="Times New Roman"/>
          <w:szCs w:val="28"/>
          <w:lang w:val="kk-KZ"/>
        </w:rPr>
        <w:t xml:space="preserve"> </w:t>
      </w:r>
      <w:proofErr w:type="spellStart"/>
      <w:r w:rsidR="00155AFA" w:rsidRPr="00C54C32">
        <w:rPr>
          <w:rFonts w:cs="Times New Roman"/>
          <w:szCs w:val="28"/>
          <w:lang w:val="kk-KZ"/>
        </w:rPr>
        <w:t>профилактики</w:t>
      </w:r>
      <w:proofErr w:type="spellEnd"/>
      <w:r w:rsidR="00155AFA" w:rsidRPr="00C54C32">
        <w:rPr>
          <w:rFonts w:cs="Times New Roman"/>
          <w:szCs w:val="28"/>
          <w:lang w:val="kk-KZ"/>
        </w:rPr>
        <w:t xml:space="preserve"> </w:t>
      </w:r>
      <w:proofErr w:type="spellStart"/>
      <w:r w:rsidR="00155AFA" w:rsidRPr="00C54C32">
        <w:rPr>
          <w:rFonts w:cs="Times New Roman"/>
          <w:szCs w:val="28"/>
          <w:lang w:val="kk-KZ"/>
        </w:rPr>
        <w:t>преэклампсии</w:t>
      </w:r>
      <w:proofErr w:type="spellEnd"/>
      <w:r w:rsidR="00155AFA" w:rsidRPr="00C54C32">
        <w:rPr>
          <w:rFonts w:cs="Times New Roman"/>
          <w:szCs w:val="28"/>
          <w:lang w:val="kk-KZ"/>
        </w:rPr>
        <w:t xml:space="preserve"> у </w:t>
      </w:r>
      <w:proofErr w:type="spellStart"/>
      <w:r w:rsidR="00155AFA" w:rsidRPr="00C54C32">
        <w:rPr>
          <w:rFonts w:cs="Times New Roman"/>
          <w:szCs w:val="28"/>
          <w:lang w:val="kk-KZ"/>
        </w:rPr>
        <w:t>беременны</w:t>
      </w:r>
      <w:r w:rsidR="008C7EF1">
        <w:rPr>
          <w:rFonts w:cs="Times New Roman"/>
          <w:szCs w:val="28"/>
          <w:lang w:val="kk-KZ"/>
        </w:rPr>
        <w:t>х</w:t>
      </w:r>
      <w:proofErr w:type="spellEnd"/>
      <w:r w:rsidR="007C43D4">
        <w:rPr>
          <w:rFonts w:cs="Times New Roman"/>
          <w:szCs w:val="28"/>
          <w:lang w:val="kk-KZ"/>
        </w:rPr>
        <w:t xml:space="preserve"> </w:t>
      </w:r>
      <w:r w:rsidR="00003807">
        <w:rPr>
          <w:rFonts w:cs="Times New Roman"/>
          <w:szCs w:val="28"/>
          <w:lang w:val="kk-KZ"/>
        </w:rPr>
        <w:t>(</w:t>
      </w:r>
      <w:proofErr w:type="spellStart"/>
      <w:r w:rsidR="00003807">
        <w:rPr>
          <w:rFonts w:cs="Times New Roman"/>
          <w:szCs w:val="28"/>
          <w:lang w:val="kk-KZ"/>
        </w:rPr>
        <w:t>рисунок</w:t>
      </w:r>
      <w:proofErr w:type="spellEnd"/>
      <w:r w:rsidR="00003807">
        <w:rPr>
          <w:rFonts w:cs="Times New Roman"/>
          <w:szCs w:val="28"/>
          <w:lang w:val="kk-KZ"/>
        </w:rPr>
        <w:t xml:space="preserve"> 4)</w:t>
      </w:r>
      <w:r>
        <w:rPr>
          <w:rFonts w:cs="Times New Roman"/>
          <w:szCs w:val="28"/>
          <w:lang w:val="kk-KZ"/>
        </w:rPr>
        <w:t>.</w:t>
      </w:r>
    </w:p>
    <w:p w14:paraId="514C0B7E" w14:textId="5D10C47B" w:rsidP="00026CBE" w:rsidR="00003807" w:rsidRDefault="00003807">
      <w:pPr>
        <w:pStyle w:val="BodyText"/>
        <w:spacing w:line="240" w:lineRule="auto"/>
        <w:ind w:right="-283"/>
        <w:rPr>
          <w:rFonts w:cs="Times New Roman"/>
          <w:szCs w:val="28"/>
        </w:rPr>
      </w:pPr>
    </w:p>
    <w:p w14:paraId="674E983E" w14:textId="5D19FC8D" w:rsidP="005F7BD4" w:rsidR="00003807" w:rsidRDefault="007C43D4">
      <w:pPr>
        <w:pStyle w:val="BodyText"/>
        <w:spacing w:line="240" w:lineRule="auto"/>
        <w:ind w:firstLine="0" w:right="-283"/>
        <w:jc w:val="left"/>
        <w:rPr>
          <w:rFonts w:cs="Times New Roman"/>
          <w:szCs w:val="28"/>
        </w:rPr>
      </w:pPr>
      <w:r>
        <w:rPr>
          <w:rFonts w:cs="Times New Roman"/>
          <w:noProof/>
          <w:szCs w:val="28"/>
        </w:rPr>
        <w:drawing>
          <wp:inline distB="0" distL="0" distR="0" distT="0" wp14:anchorId="48FAA568" wp14:editId="37EB383C">
            <wp:extent cx="5939790" cy="4620260"/>
            <wp:effectExtent b="2540" l="0" r="3810" t="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cstate="print" r:embed="rId12">
                      <a:extLst>
                        <a:ext uri="{28A0092B-C50C-407E-A947-70E740481C1C}">
                          <a14:useLocalDpi xmlns:a14="http://schemas.microsoft.com/office/drawing/2010/main" val="0"/>
                        </a:ext>
                      </a:extLst>
                    </a:blip>
                    <a:stretch>
                      <a:fillRect/>
                    </a:stretch>
                  </pic:blipFill>
                  <pic:spPr>
                    <a:xfrm>
                      <a:off x="0" y="0"/>
                      <a:ext cx="5939790" cy="4620260"/>
                    </a:xfrm>
                    <a:prstGeom prst="rect">
                      <a:avLst/>
                    </a:prstGeom>
                  </pic:spPr>
                </pic:pic>
              </a:graphicData>
            </a:graphic>
          </wp:inline>
        </w:drawing>
      </w:r>
    </w:p>
    <w:p w14:paraId="28D47731" w14:textId="77777777" w:rsidP="00026CBE" w:rsidR="002528AB" w:rsidRDefault="002528AB">
      <w:pPr>
        <w:ind w:firstLine="706" w:right="-283"/>
        <w:contextualSpacing/>
        <w:jc w:val="both"/>
        <w:rPr>
          <w:rFonts w:ascii="Times New Roman" w:cs="Times New Roman" w:hAnsi="Times New Roman"/>
          <w:sz w:val="28"/>
          <w:szCs w:val="28"/>
        </w:rPr>
      </w:pPr>
    </w:p>
    <w:p w14:paraId="7C036358" w14:textId="49C95184" w:rsidP="00026CBE" w:rsidR="00313FFC" w:rsidRDefault="007C43D4">
      <w:pPr>
        <w:ind w:firstLine="708" w:right="-283"/>
        <w:contextualSpacing/>
        <w:jc w:val="both"/>
        <w:rPr>
          <w:rFonts w:ascii="Times New Roman" w:cs="Times New Roman" w:hAnsi="Times New Roman"/>
          <w:sz w:val="28"/>
          <w:szCs w:val="28"/>
        </w:rPr>
      </w:pPr>
      <w:r>
        <w:rPr>
          <w:rFonts w:ascii="Times New Roman" w:cs="Times New Roman" w:hAnsi="Times New Roman"/>
          <w:sz w:val="28"/>
          <w:szCs w:val="28"/>
        </w:rPr>
        <w:t xml:space="preserve">             </w:t>
      </w:r>
      <w:r w:rsidR="00250F2C" w:rsidRPr="004B1B29">
        <w:rPr>
          <w:rFonts w:ascii="Times New Roman" w:cs="Times New Roman" w:hAnsi="Times New Roman"/>
          <w:sz w:val="28"/>
          <w:szCs w:val="28"/>
        </w:rPr>
        <w:t xml:space="preserve">Рисунок </w:t>
      </w:r>
      <w:r w:rsidR="00250F2C">
        <w:rPr>
          <w:rFonts w:ascii="Times New Roman" w:cs="Times New Roman" w:hAnsi="Times New Roman"/>
          <w:sz w:val="28"/>
          <w:szCs w:val="28"/>
        </w:rPr>
        <w:t>4</w:t>
      </w:r>
      <w:r w:rsidR="00250F2C" w:rsidRPr="004B1B29">
        <w:rPr>
          <w:rFonts w:ascii="Times New Roman" w:cs="Times New Roman" w:hAnsi="Times New Roman"/>
          <w:sz w:val="28"/>
          <w:szCs w:val="28"/>
        </w:rPr>
        <w:t xml:space="preserve"> - Схема диссертационного исследования</w:t>
      </w:r>
    </w:p>
    <w:p w14:paraId="0F90F61A" w14:textId="77777777" w:rsidP="00026CBE" w:rsidR="00313FFC" w:rsidRDefault="00313FFC">
      <w:pPr>
        <w:ind w:firstLine="708" w:right="-283"/>
        <w:contextualSpacing/>
        <w:jc w:val="both"/>
        <w:rPr>
          <w:rFonts w:ascii="Times New Roman" w:cs="Times New Roman" w:hAnsi="Times New Roman"/>
          <w:sz w:val="28"/>
          <w:szCs w:val="28"/>
        </w:rPr>
      </w:pPr>
    </w:p>
    <w:p w14:paraId="526D8F0C" w14:textId="2FABB182" w:rsidP="00026CBE" w:rsidR="00003807" w:rsidRDefault="00003807">
      <w:pPr>
        <w:pStyle w:val="BodyText"/>
        <w:spacing w:line="240" w:lineRule="auto"/>
        <w:ind w:right="-283"/>
        <w:rPr>
          <w:rFonts w:cs="Times New Roman"/>
          <w:szCs w:val="28"/>
        </w:rPr>
      </w:pPr>
      <w:r w:rsidRPr="00C54C32">
        <w:rPr>
          <w:rFonts w:cs="Times New Roman"/>
          <w:szCs w:val="28"/>
        </w:rPr>
        <w:lastRenderedPageBreak/>
        <w:t xml:space="preserve">На </w:t>
      </w:r>
      <w:r>
        <w:rPr>
          <w:rFonts w:cs="Times New Roman"/>
          <w:szCs w:val="28"/>
        </w:rPr>
        <w:t xml:space="preserve">третьем </w:t>
      </w:r>
      <w:r w:rsidRPr="00C54C32">
        <w:rPr>
          <w:rFonts w:cs="Times New Roman"/>
          <w:szCs w:val="28"/>
        </w:rPr>
        <w:t xml:space="preserve">этапе </w:t>
      </w:r>
      <w:proofErr w:type="spellStart"/>
      <w:r w:rsidRPr="00C54C32">
        <w:rPr>
          <w:rFonts w:cs="Times New Roman"/>
          <w:szCs w:val="28"/>
          <w:lang w:val="kk-KZ"/>
        </w:rPr>
        <w:t>проведен</w:t>
      </w:r>
      <w:proofErr w:type="spellEnd"/>
      <w:r w:rsidRPr="00C54C32">
        <w:rPr>
          <w:rFonts w:cs="Times New Roman"/>
          <w:szCs w:val="28"/>
          <w:lang w:val="kk-KZ"/>
        </w:rPr>
        <w:t xml:space="preserve"> </w:t>
      </w:r>
      <w:proofErr w:type="spellStart"/>
      <w:r>
        <w:rPr>
          <w:rFonts w:cs="Times New Roman"/>
          <w:szCs w:val="28"/>
          <w:lang w:val="kk-KZ"/>
        </w:rPr>
        <w:t>ретроспективный</w:t>
      </w:r>
      <w:proofErr w:type="spellEnd"/>
      <w:r>
        <w:rPr>
          <w:rFonts w:cs="Times New Roman"/>
          <w:szCs w:val="28"/>
          <w:lang w:val="kk-KZ"/>
        </w:rPr>
        <w:t xml:space="preserve"> </w:t>
      </w:r>
      <w:r w:rsidRPr="00C54C32">
        <w:rPr>
          <w:rFonts w:cs="Times New Roman"/>
          <w:szCs w:val="28"/>
        </w:rPr>
        <w:t xml:space="preserve">анализ </w:t>
      </w:r>
      <w:r>
        <w:rPr>
          <w:rFonts w:cs="Times New Roman"/>
          <w:szCs w:val="28"/>
        </w:rPr>
        <w:t xml:space="preserve">частоты </w:t>
      </w:r>
      <w:r w:rsidRPr="002528AB">
        <w:rPr>
          <w:rFonts w:cs="Times New Roman"/>
          <w:szCs w:val="28"/>
        </w:rPr>
        <w:t>полиморфизма</w:t>
      </w:r>
      <w:r>
        <w:rPr>
          <w:rFonts w:cs="Times New Roman"/>
          <w:szCs w:val="28"/>
        </w:rPr>
        <w:t xml:space="preserve"> </w:t>
      </w:r>
      <w:r w:rsidRPr="00C54C32">
        <w:rPr>
          <w:rFonts w:cs="Times New Roman"/>
          <w:szCs w:val="28"/>
        </w:rPr>
        <w:t xml:space="preserve">генов </w:t>
      </w:r>
      <w:proofErr w:type="spellStart"/>
      <w:r w:rsidRPr="00C54C32">
        <w:rPr>
          <w:rFonts w:cs="Times New Roman"/>
          <w:szCs w:val="28"/>
        </w:rPr>
        <w:t>фолатного</w:t>
      </w:r>
      <w:proofErr w:type="spellEnd"/>
      <w:r w:rsidRPr="00C54C32">
        <w:rPr>
          <w:rFonts w:cs="Times New Roman"/>
          <w:szCs w:val="28"/>
        </w:rPr>
        <w:t xml:space="preserve"> обмена у </w:t>
      </w:r>
      <w:r>
        <w:rPr>
          <w:rFonts w:cs="Times New Roman"/>
          <w:szCs w:val="28"/>
        </w:rPr>
        <w:t>беременных</w:t>
      </w:r>
      <w:r w:rsidRPr="00C54C32">
        <w:rPr>
          <w:rFonts w:cs="Times New Roman"/>
          <w:szCs w:val="28"/>
        </w:rPr>
        <w:t xml:space="preserve"> с преэклампсией в Р</w:t>
      </w:r>
      <w:proofErr w:type="spellStart"/>
      <w:r w:rsidRPr="00C54C32">
        <w:rPr>
          <w:rFonts w:cs="Times New Roman"/>
          <w:szCs w:val="28"/>
          <w:lang w:val="kk-KZ"/>
        </w:rPr>
        <w:t>еспублике</w:t>
      </w:r>
      <w:proofErr w:type="spellEnd"/>
      <w:r w:rsidRPr="00C54C32">
        <w:rPr>
          <w:rFonts w:cs="Times New Roman"/>
          <w:szCs w:val="28"/>
          <w:lang w:val="kk-KZ"/>
        </w:rPr>
        <w:t xml:space="preserve"> </w:t>
      </w:r>
      <w:r w:rsidRPr="00C54C32">
        <w:rPr>
          <w:rFonts w:cs="Times New Roman"/>
          <w:szCs w:val="28"/>
        </w:rPr>
        <w:t>К</w:t>
      </w:r>
      <w:proofErr w:type="spellStart"/>
      <w:r w:rsidRPr="00C54C32">
        <w:rPr>
          <w:rFonts w:cs="Times New Roman"/>
          <w:szCs w:val="28"/>
          <w:lang w:val="kk-KZ"/>
        </w:rPr>
        <w:t>азахстан</w:t>
      </w:r>
      <w:proofErr w:type="spellEnd"/>
      <w:r w:rsidRPr="00C54C32">
        <w:rPr>
          <w:rFonts w:cs="Times New Roman"/>
          <w:szCs w:val="28"/>
        </w:rPr>
        <w:t xml:space="preserve"> (2018-2022гг)</w:t>
      </w:r>
      <w:r>
        <w:rPr>
          <w:rFonts w:cs="Times New Roman"/>
          <w:szCs w:val="28"/>
        </w:rPr>
        <w:t xml:space="preserve"> и </w:t>
      </w:r>
      <w:r w:rsidR="000A7B1B">
        <w:rPr>
          <w:rFonts w:cs="Times New Roman"/>
          <w:szCs w:val="28"/>
        </w:rPr>
        <w:t xml:space="preserve">проспективное исследование </w:t>
      </w:r>
      <w:proofErr w:type="spellStart"/>
      <w:r>
        <w:rPr>
          <w:rFonts w:cs="Times New Roman"/>
          <w:szCs w:val="28"/>
          <w:lang w:val="kk-KZ"/>
        </w:rPr>
        <w:t>взаимо</w:t>
      </w:r>
      <w:r w:rsidRPr="00E022F6">
        <w:rPr>
          <w:rFonts w:cs="Times New Roman"/>
          <w:szCs w:val="28"/>
          <w:lang w:val="kk-KZ"/>
        </w:rPr>
        <w:t>связ</w:t>
      </w:r>
      <w:r w:rsidR="000A7B1B">
        <w:rPr>
          <w:rFonts w:cs="Times New Roman"/>
          <w:szCs w:val="28"/>
          <w:lang w:val="kk-KZ"/>
        </w:rPr>
        <w:t>и</w:t>
      </w:r>
      <w:proofErr w:type="spellEnd"/>
      <w:r w:rsidRPr="00E022F6">
        <w:rPr>
          <w:rFonts w:cs="Times New Roman"/>
          <w:szCs w:val="28"/>
          <w:lang w:val="kk-KZ"/>
        </w:rPr>
        <w:t xml:space="preserve"> </w:t>
      </w:r>
      <w:proofErr w:type="spellStart"/>
      <w:r w:rsidRPr="00E022F6">
        <w:rPr>
          <w:rFonts w:cs="Times New Roman"/>
          <w:szCs w:val="28"/>
          <w:lang w:val="kk-KZ"/>
        </w:rPr>
        <w:t>генов</w:t>
      </w:r>
      <w:proofErr w:type="spellEnd"/>
      <w:r w:rsidRPr="00E022F6">
        <w:rPr>
          <w:rFonts w:cs="Times New Roman"/>
          <w:szCs w:val="28"/>
          <w:lang w:val="kk-KZ"/>
        </w:rPr>
        <w:t xml:space="preserve"> MTHFR (rs1801131, rs1801133), MTRR (rs1801394) и MTR (rs1805087)</w:t>
      </w:r>
      <w:r>
        <w:rPr>
          <w:rFonts w:cs="Times New Roman"/>
          <w:szCs w:val="28"/>
          <w:lang w:val="kk-KZ"/>
        </w:rPr>
        <w:t xml:space="preserve"> </w:t>
      </w:r>
      <w:r w:rsidRPr="00E022F6">
        <w:rPr>
          <w:rFonts w:cs="Times New Roman"/>
          <w:szCs w:val="28"/>
          <w:lang w:val="kk-KZ"/>
        </w:rPr>
        <w:t xml:space="preserve">с </w:t>
      </w:r>
      <w:proofErr w:type="spellStart"/>
      <w:r w:rsidRPr="00E022F6">
        <w:rPr>
          <w:rFonts w:cs="Times New Roman"/>
          <w:szCs w:val="28"/>
          <w:lang w:val="kk-KZ"/>
        </w:rPr>
        <w:t>длительным</w:t>
      </w:r>
      <w:proofErr w:type="spellEnd"/>
      <w:r w:rsidRPr="00E022F6">
        <w:rPr>
          <w:rFonts w:cs="Times New Roman"/>
          <w:szCs w:val="28"/>
          <w:lang w:val="kk-KZ"/>
        </w:rPr>
        <w:t xml:space="preserve"> </w:t>
      </w:r>
      <w:proofErr w:type="spellStart"/>
      <w:r w:rsidRPr="00E022F6">
        <w:rPr>
          <w:rFonts w:cs="Times New Roman"/>
          <w:szCs w:val="28"/>
          <w:lang w:val="kk-KZ"/>
        </w:rPr>
        <w:t>приёмом</w:t>
      </w:r>
      <w:proofErr w:type="spellEnd"/>
      <w:r w:rsidRPr="00E022F6">
        <w:rPr>
          <w:rFonts w:cs="Times New Roman"/>
          <w:szCs w:val="28"/>
          <w:lang w:val="kk-KZ"/>
        </w:rPr>
        <w:t xml:space="preserve"> </w:t>
      </w:r>
      <w:proofErr w:type="spellStart"/>
      <w:r w:rsidRPr="00E022F6">
        <w:rPr>
          <w:rFonts w:cs="Times New Roman"/>
          <w:szCs w:val="28"/>
          <w:lang w:val="kk-KZ"/>
        </w:rPr>
        <w:t>фолиевой</w:t>
      </w:r>
      <w:proofErr w:type="spellEnd"/>
      <w:r w:rsidRPr="00E022F6">
        <w:rPr>
          <w:rFonts w:cs="Times New Roman"/>
          <w:szCs w:val="28"/>
          <w:lang w:val="kk-KZ"/>
        </w:rPr>
        <w:t xml:space="preserve"> </w:t>
      </w:r>
      <w:proofErr w:type="spellStart"/>
      <w:r w:rsidRPr="00E022F6">
        <w:rPr>
          <w:rFonts w:cs="Times New Roman"/>
          <w:szCs w:val="28"/>
          <w:lang w:val="kk-KZ"/>
        </w:rPr>
        <w:t>кислоты</w:t>
      </w:r>
      <w:proofErr w:type="spellEnd"/>
      <w:r w:rsidRPr="00E022F6">
        <w:rPr>
          <w:rFonts w:cs="Times New Roman"/>
          <w:szCs w:val="28"/>
          <w:lang w:val="kk-KZ"/>
        </w:rPr>
        <w:t xml:space="preserve"> и </w:t>
      </w:r>
      <w:proofErr w:type="spellStart"/>
      <w:r w:rsidRPr="00E022F6">
        <w:rPr>
          <w:rFonts w:cs="Times New Roman"/>
          <w:szCs w:val="28"/>
          <w:lang w:val="kk-KZ"/>
        </w:rPr>
        <w:t>риском</w:t>
      </w:r>
      <w:proofErr w:type="spellEnd"/>
      <w:r w:rsidRPr="00E022F6">
        <w:rPr>
          <w:rFonts w:cs="Times New Roman"/>
          <w:szCs w:val="28"/>
          <w:lang w:val="kk-KZ"/>
        </w:rPr>
        <w:t xml:space="preserve"> </w:t>
      </w:r>
      <w:proofErr w:type="spellStart"/>
      <w:r w:rsidRPr="00E022F6">
        <w:rPr>
          <w:rFonts w:cs="Times New Roman"/>
          <w:szCs w:val="28"/>
          <w:lang w:val="kk-KZ"/>
        </w:rPr>
        <w:t>развития</w:t>
      </w:r>
      <w:proofErr w:type="spellEnd"/>
      <w:r w:rsidRPr="00E022F6">
        <w:rPr>
          <w:rFonts w:cs="Times New Roman"/>
          <w:szCs w:val="28"/>
          <w:lang w:val="kk-KZ"/>
        </w:rPr>
        <w:t xml:space="preserve"> </w:t>
      </w:r>
      <w:proofErr w:type="spellStart"/>
      <w:r w:rsidRPr="00E022F6">
        <w:rPr>
          <w:rFonts w:cs="Times New Roman"/>
          <w:szCs w:val="28"/>
          <w:lang w:val="kk-KZ"/>
        </w:rPr>
        <w:t>преэклампсии</w:t>
      </w:r>
      <w:proofErr w:type="spellEnd"/>
      <w:r w:rsidRPr="00C54C32">
        <w:rPr>
          <w:rFonts w:cs="Times New Roman"/>
          <w:szCs w:val="28"/>
        </w:rPr>
        <w:t xml:space="preserve">. </w:t>
      </w:r>
    </w:p>
    <w:p w14:paraId="2B1C5B96" w14:textId="47F2283D" w:rsidP="00026CBE" w:rsidR="00EF2FF2" w:rsidRDefault="00907FDC" w:rsidRPr="00C54C32">
      <w:pPr>
        <w:ind w:firstLine="708" w:right="-283"/>
        <w:contextualSpacing/>
        <w:jc w:val="both"/>
        <w:rPr>
          <w:rFonts w:ascii="Times New Roman" w:cs="Times New Roman" w:hAnsi="Times New Roman"/>
          <w:sz w:val="28"/>
          <w:szCs w:val="28"/>
        </w:rPr>
      </w:pPr>
      <w:r w:rsidRPr="00907FDC">
        <w:rPr>
          <w:rFonts w:ascii="Times New Roman" w:cs="Times New Roman" w:hAnsi="Times New Roman"/>
          <w:sz w:val="28"/>
          <w:szCs w:val="28"/>
        </w:rPr>
        <w:t xml:space="preserve">Для повышения качества представления результатов ретроспективного анализа медицинских данных использовались положения руководства </w:t>
      </w:r>
      <w:proofErr w:type="spellStart"/>
      <w:r w:rsidRPr="00907FDC">
        <w:rPr>
          <w:rFonts w:ascii="Times New Roman" w:cs="Times New Roman" w:hAnsi="Times New Roman"/>
          <w:sz w:val="28"/>
          <w:szCs w:val="28"/>
        </w:rPr>
        <w:t>Strengthening</w:t>
      </w:r>
      <w:proofErr w:type="spellEnd"/>
      <w:r w:rsidRPr="00907FDC">
        <w:rPr>
          <w:rFonts w:ascii="Times New Roman" w:cs="Times New Roman" w:hAnsi="Times New Roman"/>
          <w:sz w:val="28"/>
          <w:szCs w:val="28"/>
        </w:rPr>
        <w:t xml:space="preserve"> </w:t>
      </w:r>
      <w:proofErr w:type="spellStart"/>
      <w:r w:rsidRPr="00907FDC">
        <w:rPr>
          <w:rFonts w:ascii="Times New Roman" w:cs="Times New Roman" w:hAnsi="Times New Roman"/>
          <w:sz w:val="28"/>
          <w:szCs w:val="28"/>
        </w:rPr>
        <w:t>the</w:t>
      </w:r>
      <w:proofErr w:type="spellEnd"/>
      <w:r w:rsidRPr="00907FDC">
        <w:rPr>
          <w:rFonts w:ascii="Times New Roman" w:cs="Times New Roman" w:hAnsi="Times New Roman"/>
          <w:sz w:val="28"/>
          <w:szCs w:val="28"/>
        </w:rPr>
        <w:t xml:space="preserve"> Reporting </w:t>
      </w:r>
      <w:proofErr w:type="spellStart"/>
      <w:r w:rsidRPr="00907FDC">
        <w:rPr>
          <w:rFonts w:ascii="Times New Roman" w:cs="Times New Roman" w:hAnsi="Times New Roman"/>
          <w:sz w:val="28"/>
          <w:szCs w:val="28"/>
        </w:rPr>
        <w:t>of</w:t>
      </w:r>
      <w:proofErr w:type="spellEnd"/>
      <w:r w:rsidRPr="00907FDC">
        <w:rPr>
          <w:rFonts w:ascii="Times New Roman" w:cs="Times New Roman" w:hAnsi="Times New Roman"/>
          <w:sz w:val="28"/>
          <w:szCs w:val="28"/>
        </w:rPr>
        <w:t xml:space="preserve"> </w:t>
      </w:r>
      <w:proofErr w:type="spellStart"/>
      <w:r w:rsidRPr="00907FDC">
        <w:rPr>
          <w:rFonts w:ascii="Times New Roman" w:cs="Times New Roman" w:hAnsi="Times New Roman"/>
          <w:sz w:val="28"/>
          <w:szCs w:val="28"/>
        </w:rPr>
        <w:t>Observational</w:t>
      </w:r>
      <w:proofErr w:type="spellEnd"/>
      <w:r w:rsidRPr="00907FDC">
        <w:rPr>
          <w:rFonts w:ascii="Times New Roman" w:cs="Times New Roman" w:hAnsi="Times New Roman"/>
          <w:sz w:val="28"/>
          <w:szCs w:val="28"/>
        </w:rPr>
        <w:t xml:space="preserve"> Studies </w:t>
      </w:r>
      <w:proofErr w:type="spellStart"/>
      <w:r w:rsidRPr="00907FDC">
        <w:rPr>
          <w:rFonts w:ascii="Times New Roman" w:cs="Times New Roman" w:hAnsi="Times New Roman"/>
          <w:sz w:val="28"/>
          <w:szCs w:val="28"/>
        </w:rPr>
        <w:t>in</w:t>
      </w:r>
      <w:proofErr w:type="spellEnd"/>
      <w:r w:rsidRPr="00907FDC">
        <w:rPr>
          <w:rFonts w:ascii="Times New Roman" w:cs="Times New Roman" w:hAnsi="Times New Roman"/>
          <w:sz w:val="28"/>
          <w:szCs w:val="28"/>
        </w:rPr>
        <w:t xml:space="preserve"> </w:t>
      </w:r>
      <w:proofErr w:type="spellStart"/>
      <w:r w:rsidRPr="00907FDC">
        <w:rPr>
          <w:rFonts w:ascii="Times New Roman" w:cs="Times New Roman" w:hAnsi="Times New Roman"/>
          <w:sz w:val="28"/>
          <w:szCs w:val="28"/>
        </w:rPr>
        <w:t>Epidemiology</w:t>
      </w:r>
      <w:proofErr w:type="spellEnd"/>
      <w:r w:rsidRPr="00907FDC">
        <w:rPr>
          <w:rFonts w:ascii="Times New Roman" w:cs="Times New Roman" w:hAnsi="Times New Roman"/>
          <w:sz w:val="28"/>
          <w:szCs w:val="28"/>
        </w:rPr>
        <w:t xml:space="preserve"> (STROBE)</w:t>
      </w:r>
      <w:r>
        <w:rPr>
          <w:rFonts w:ascii="Times New Roman" w:cs="Times New Roman" w:hAnsi="Times New Roman"/>
          <w:sz w:val="28"/>
          <w:szCs w:val="28"/>
        </w:rPr>
        <w:t xml:space="preserve"> </w:t>
      </w:r>
      <w:r w:rsidR="00F444A5" w:rsidRPr="00C54C32">
        <w:rPr>
          <w:rFonts w:ascii="Times New Roman" w:cs="Times New Roman" w:hAnsi="Times New Roman"/>
          <w:sz w:val="28"/>
          <w:szCs w:val="28"/>
        </w:rPr>
        <w:fldChar w:fldCharType="begin" w:fldLock="1"/>
      </w:r>
      <w:r w:rsidR="00B640EC">
        <w:rPr>
          <w:rFonts w:ascii="Times New Roman" w:cs="Times New Roman" w:hAnsi="Times New Roman"/>
          <w:sz w:val="28"/>
          <w:szCs w:val="28"/>
        </w:rPr>
        <w:instrText>ADDIN CSL_CITATION {"citationItems":[{"id":"ITEM-1","itemData":{"DOI":"10.2427/5779","ISSN":"17237815","PMID":"19189911","abstract":"Making sense of rapidly evolving evidence on genetic associations is crucial to making genuine advances in human genomics and the eventual integration of this information in the practice of medicine and public health. Assessment of the strengths and weaknesses of this evidence, and hence the ability to synthesize it, has been limited by inadequate reporting of results. The STrengthening the REporting of Genetic Association studies (STREGA) initiative builds on the Strengthening the Reporting of Observational Studies in Epidemiology (STROBE) Statement and provides additions to 12 of the 22 items on the STROBE checklist. The additions concern population stratification, genotyping errors, modelling haplotype variation, Hardy-Weinberg equilibrium, replication, selection of participants, rationale for choice of genes and variants, treatment effects in studying quantitative traits, statistical methods, relatedness, reporting of descriptive and outcome data, and the volume of data issues that are important to consider in genetic association studies. The STREGA recommendations do not prescribe or dictate how a genetic association study should be designed but seek to enhance the transparency of its reporting, regardless of choices made during design, conduct, or analysis.","author":[{"dropping-particle":"","family":"Little","given":"Julian","non-dropping-particle":"","parse-names":false,"suffix":""},{"dropping-particle":"","family":"Higgins","given":"Julian P.T.","non-dropping-particle":"","parse-names":false,"suffix":""},{"dropping-particle":"","family":"Ioannidis","given":"John P.A.","non-dropping-particle":"","parse-names":false,"suffix":""},{"dropping-particle":"","family":"Moher","given":"David","non-dropping-particle":"","parse-names":false,"suffix":""},{"dropping-particle":"","family":"Gagnon","given":"France","non-dropping-particle":"","parse-names":false,"suffix":""},{"dropping-particle":"Von","family":"Elm","given":"Erik","non-dropping-particle":"","parse-names":false,"suffix":""},{"dropping-particle":"","family":"Khoury","given":"Muin J.","non-dropping-particle":"","parse-names":false,"suffix":""},{"dropping-particle":"","family":"Cohen","given":"Barbara","non-dropping-particle":"","parse-names":false,"suffix":""},{"dropping-particle":"","family":"Davey-Smith","given":"George","non-dropping-particle":"","parse-names":false,"suffix":""},{"dropping-particle":"","family":"Grimshaw","given":"Jeremy","non-dropping-particle":"","parse-names":false,"suffix":""},{"dropping-particle":"","family":"Scheet","given":"Paul","non-dropping-particle":"","parse-names":false,"suffix":""},{"dropping-particle":"","family":"Gwinn","given":"Marta","non-dropping-particle":"","parse-names":false,"suffix":""},{"dropping-particle":"","family":"Williamson","given":"Robin E.","non-dropping-particle":"","parse-names":false,"suffix":""},{"dropping-particle":"","family":"Zou","given":"Guang Yong","non-dropping-particle":"","parse-names":false,"suffix":""},{"dropping-particle":"","family":"Hutchings","given":"Kim","non-dropping-particle":"","parse-names":false,"suffix":""},{"dropping-particle":"","family":"Johnson","given":"Candice Y.","non-dropping-particle":"","parse-names":false,"suffix":""},{"dropping-particle":"","family":"Tait","given":"Valerie","non-dropping-particle":"","parse-names":false,"suffix":""},{"dropping-particle":"","family":"Wiens","given":"Miriam","non-dropping-particle":"","parse-names":false,"suffix":""},{"dropping-particle":"","family":"Golding","given":"Jean","non-dropping-particle":"","parse-names":false,"suffix":""},{"dropping-particle":"V.","family":"Duijn","given":"Cornelia","non-dropping-particle":"van","parse-names":false,"suffix":""},{"dropping-particle":"","family":"McLaughlin","given":"John","non-dropping-particle":"","parse-names":false,"suffix":""},{"dropping-particle":"","family":"Paterson","given":"Andrew","non-dropping-particle":"","parse-names":false,"suffix":""},{"dropping-particle":"","family":"Wells","given":"George","non-dropping-particle":"","parse-names":false,"suffix":""},{"dropping-particle":"","family":"Fortier","given":"Isabel","non-dropping-particle":"","parse-names":false,"suffix":""},{"dropping-particle":"","family":"Freedman","given":"Matthew","non-dropping-particle":"","parse-names":false,"suffix":""},{"dropping-particle":"","family":"Zecevic","given":"Maja","non-dropping-particle":"","parse-names":false,"suffix":""},{"dropping-particle":"","family":"King","given":"Richard","non-dropping-particle":"","parse-names":false,"suffix":""},{"dropping-particle":"","family":"Infante-Rivard","given":"Claire","non-dropping-particle":"","parse-names":false,"suffix":""},{"dropping-particle":"","family":"Stewart","given":"Alex","non-dropping-particle":"","parse-names":false,"suffix":""},{"dropping-particle":"","family":"Birkett","given":"Nick","non-dropping-particle":"","parse-names":false,"suffix":""}],"container-title":"Italian Journal of Public Health","id":"ITEM-1","issue":"3","issued":{"date-parts":[["2009"]]},"page":"238-255","title":"Strengthening the reporting of genetic association studies (STREGA) - An extension of the STROBE statement","type":"article-journal","volume":"6"},"uris":["http://www.mendeley.com/documents/?uuid=56785329-8081-3bbe-ae7b-ad54b8059c63"]}],"mendeley":{"formattedCitation":"(122)","plainTextFormattedCitation":"(122)","previouslyFormattedCitation":"(121)"},"properties":{"noteIndex":0},"schema":"https://github.com/citation-style-language/schema/raw/master/csl-citation.json"}</w:instrText>
      </w:r>
      <w:r w:rsidR="00F444A5" w:rsidRPr="00C54C32">
        <w:rPr>
          <w:rFonts w:ascii="Times New Roman" w:cs="Times New Roman" w:hAnsi="Times New Roman"/>
          <w:sz w:val="28"/>
          <w:szCs w:val="28"/>
        </w:rPr>
        <w:fldChar w:fldCharType="separate"/>
      </w:r>
      <w:r w:rsidR="00C01574" w:rsidRPr="00C01574">
        <w:rPr>
          <w:rFonts w:ascii="Times New Roman" w:cs="Times New Roman" w:hAnsi="Times New Roman"/>
          <w:noProof/>
          <w:sz w:val="28"/>
          <w:szCs w:val="28"/>
        </w:rPr>
        <w:t>[</w:t>
      </w:r>
      <w:r w:rsidR="00475DF0">
        <w:rPr>
          <w:rFonts w:ascii="Times New Roman" w:cs="Times New Roman" w:hAnsi="Times New Roman"/>
          <w:noProof/>
          <w:sz w:val="28"/>
          <w:szCs w:val="28"/>
        </w:rPr>
        <w:t>13</w:t>
      </w:r>
      <w:r w:rsidR="00F86174" w:rsidRPr="00104423">
        <w:rPr>
          <w:rFonts w:ascii="Times New Roman" w:cs="Times New Roman" w:hAnsi="Times New Roman"/>
          <w:noProof/>
          <w:sz w:val="28"/>
          <w:szCs w:val="28"/>
        </w:rPr>
        <w:t>7</w:t>
      </w:r>
      <w:r w:rsidR="00C01574" w:rsidRPr="00C01574">
        <w:rPr>
          <w:rFonts w:ascii="Times New Roman" w:cs="Times New Roman" w:hAnsi="Times New Roman"/>
          <w:noProof/>
          <w:sz w:val="28"/>
          <w:szCs w:val="28"/>
        </w:rPr>
        <w:t>]</w:t>
      </w:r>
      <w:r w:rsidR="00F444A5" w:rsidRPr="00C54C32">
        <w:rPr>
          <w:rFonts w:ascii="Times New Roman" w:cs="Times New Roman" w:hAnsi="Times New Roman"/>
          <w:sz w:val="28"/>
          <w:szCs w:val="28"/>
        </w:rPr>
        <w:fldChar w:fldCharType="end"/>
      </w:r>
      <w:r w:rsidR="00EF2FF2" w:rsidRPr="00C54C32">
        <w:rPr>
          <w:rFonts w:ascii="Times New Roman" w:cs="Times New Roman" w:hAnsi="Times New Roman"/>
          <w:sz w:val="28"/>
          <w:szCs w:val="28"/>
        </w:rPr>
        <w:t>.</w:t>
      </w:r>
      <w:r w:rsidR="00F109A6">
        <w:rPr>
          <w:rFonts w:ascii="Times New Roman" w:cs="Times New Roman" w:hAnsi="Times New Roman"/>
          <w:sz w:val="28"/>
          <w:szCs w:val="28"/>
          <w:lang w:val="kk-KZ"/>
        </w:rPr>
        <w:t xml:space="preserve"> </w:t>
      </w:r>
      <w:r w:rsidR="00201D36">
        <w:rPr>
          <w:rFonts w:ascii="Times New Roman" w:cs="Times New Roman" w:hAnsi="Times New Roman"/>
          <w:sz w:val="28"/>
          <w:szCs w:val="28"/>
          <w:lang w:val="kk-KZ"/>
        </w:rPr>
        <w:t>П</w:t>
      </w:r>
      <w:r w:rsidR="00EF2FF2" w:rsidRPr="00C54C32">
        <w:rPr>
          <w:rFonts w:ascii="Times New Roman" w:cs="Times New Roman" w:hAnsi="Times New Roman"/>
          <w:sz w:val="28"/>
          <w:szCs w:val="28"/>
        </w:rPr>
        <w:t xml:space="preserve">ри планировании, реализации и представлении результатов </w:t>
      </w:r>
      <w:r w:rsidR="00C01574">
        <w:rPr>
          <w:rFonts w:ascii="Times New Roman" w:cs="Times New Roman" w:hAnsi="Times New Roman"/>
          <w:sz w:val="28"/>
          <w:szCs w:val="28"/>
          <w:lang w:val="kk-KZ"/>
        </w:rPr>
        <w:t>РКИ</w:t>
      </w:r>
      <w:r w:rsidR="00EF2FF2" w:rsidRPr="00C54C32">
        <w:rPr>
          <w:rFonts w:ascii="Times New Roman" w:cs="Times New Roman" w:hAnsi="Times New Roman"/>
          <w:sz w:val="28"/>
          <w:szCs w:val="28"/>
        </w:rPr>
        <w:t xml:space="preserve">, посвящённого оценке эффективности длительного приёма фолиевой кислоты в профилактике преэклампсии, применялись рекомендации </w:t>
      </w:r>
      <w:proofErr w:type="spellStart"/>
      <w:r w:rsidR="00EF2FF2" w:rsidRPr="00C54C32">
        <w:rPr>
          <w:rFonts w:ascii="Times New Roman" w:cs="Times New Roman" w:hAnsi="Times New Roman"/>
          <w:sz w:val="28"/>
          <w:szCs w:val="28"/>
        </w:rPr>
        <w:t>Consolidated</w:t>
      </w:r>
      <w:proofErr w:type="spellEnd"/>
      <w:r w:rsidR="00EF2FF2" w:rsidRPr="00C54C32">
        <w:rPr>
          <w:rFonts w:ascii="Times New Roman" w:cs="Times New Roman" w:hAnsi="Times New Roman"/>
          <w:sz w:val="28"/>
          <w:szCs w:val="28"/>
        </w:rPr>
        <w:t xml:space="preserve"> Standards </w:t>
      </w:r>
      <w:proofErr w:type="spellStart"/>
      <w:r w:rsidR="00EF2FF2" w:rsidRPr="00C54C32">
        <w:rPr>
          <w:rFonts w:ascii="Times New Roman" w:cs="Times New Roman" w:hAnsi="Times New Roman"/>
          <w:sz w:val="28"/>
          <w:szCs w:val="28"/>
        </w:rPr>
        <w:t>of</w:t>
      </w:r>
      <w:proofErr w:type="spellEnd"/>
      <w:r w:rsidR="00EF2FF2" w:rsidRPr="00C54C32">
        <w:rPr>
          <w:rFonts w:ascii="Times New Roman" w:cs="Times New Roman" w:hAnsi="Times New Roman"/>
          <w:sz w:val="28"/>
          <w:szCs w:val="28"/>
        </w:rPr>
        <w:t xml:space="preserve"> Reporting </w:t>
      </w:r>
      <w:proofErr w:type="spellStart"/>
      <w:r w:rsidR="00EF2FF2" w:rsidRPr="00C54C32">
        <w:rPr>
          <w:rFonts w:ascii="Times New Roman" w:cs="Times New Roman" w:hAnsi="Times New Roman"/>
          <w:sz w:val="28"/>
          <w:szCs w:val="28"/>
        </w:rPr>
        <w:t>Trials</w:t>
      </w:r>
      <w:proofErr w:type="spellEnd"/>
      <w:r w:rsidR="00EF2FF2" w:rsidRPr="00C54C32">
        <w:rPr>
          <w:rFonts w:ascii="Times New Roman" w:cs="Times New Roman" w:hAnsi="Times New Roman"/>
          <w:sz w:val="28"/>
          <w:szCs w:val="28"/>
        </w:rPr>
        <w:t xml:space="preserve"> (CONSORT). Использование данного стандарта способствовало прозрачности методологии, корректному описанию процедуры рандомизации и полноте представления результатов интервенционного исследования</w:t>
      </w:r>
      <w:r w:rsidR="002528AB">
        <w:rPr>
          <w:rFonts w:ascii="Times New Roman" w:cs="Times New Roman" w:hAnsi="Times New Roman"/>
          <w:sz w:val="28"/>
          <w:szCs w:val="28"/>
        </w:rPr>
        <w:t xml:space="preserve"> </w:t>
      </w:r>
      <w:r w:rsidR="00C01574" w:rsidRPr="00C01574">
        <w:rPr>
          <w:rFonts w:ascii="Times New Roman" w:cs="Times New Roman" w:hAnsi="Times New Roman"/>
          <w:sz w:val="28"/>
          <w:szCs w:val="28"/>
        </w:rPr>
        <w:t>[13</w:t>
      </w:r>
      <w:r w:rsidR="00F86174" w:rsidRPr="00F86174">
        <w:rPr>
          <w:rFonts w:ascii="Times New Roman" w:cs="Times New Roman" w:hAnsi="Times New Roman"/>
          <w:sz w:val="28"/>
          <w:szCs w:val="28"/>
        </w:rPr>
        <w:t>8</w:t>
      </w:r>
      <w:r w:rsidR="00C01574" w:rsidRPr="00C01574">
        <w:rPr>
          <w:rFonts w:ascii="Times New Roman" w:cs="Times New Roman" w:hAnsi="Times New Roman"/>
          <w:sz w:val="28"/>
          <w:szCs w:val="28"/>
        </w:rPr>
        <w:t>]</w:t>
      </w:r>
      <w:r w:rsidR="00F444A5" w:rsidRPr="00C54C32">
        <w:rPr>
          <w:rFonts w:ascii="Times New Roman" w:cs="Times New Roman" w:hAnsi="Times New Roman"/>
          <w:sz w:val="28"/>
          <w:szCs w:val="28"/>
        </w:rPr>
        <w:t>.</w:t>
      </w:r>
      <w:r w:rsidR="00EF2FF2" w:rsidRPr="00C54C32">
        <w:rPr>
          <w:rFonts w:ascii="Times New Roman" w:cs="Times New Roman" w:hAnsi="Times New Roman"/>
          <w:sz w:val="28"/>
          <w:szCs w:val="28"/>
        </w:rPr>
        <w:t xml:space="preserve"> </w:t>
      </w:r>
    </w:p>
    <w:p w14:paraId="303DC754" w14:textId="1051529A" w:rsidP="00026CBE" w:rsidR="003B5637" w:rsidRDefault="009E17FB">
      <w:pPr>
        <w:ind w:firstLine="708" w:right="-283"/>
        <w:contextualSpacing/>
        <w:jc w:val="both"/>
        <w:rPr>
          <w:rFonts w:ascii="Times New Roman" w:cs="Times New Roman" w:hAnsi="Times New Roman"/>
          <w:sz w:val="28"/>
          <w:szCs w:val="28"/>
        </w:rPr>
      </w:pPr>
      <w:proofErr w:type="spellStart"/>
      <w:r w:rsidRPr="00C54C32">
        <w:rPr>
          <w:rFonts w:ascii="Times New Roman" w:cs="Times New Roman" w:hAnsi="Times New Roman"/>
          <w:sz w:val="28"/>
          <w:szCs w:val="28"/>
          <w:lang w:val="kk-KZ"/>
        </w:rPr>
        <w:t>Для</w:t>
      </w:r>
      <w:proofErr w:type="spellEnd"/>
      <w:r w:rsidRPr="00C54C32">
        <w:rPr>
          <w:rFonts w:ascii="Times New Roman" w:cs="Times New Roman" w:hAnsi="Times New Roman"/>
          <w:sz w:val="28"/>
          <w:szCs w:val="28"/>
          <w:lang w:val="kk-KZ"/>
        </w:rPr>
        <w:t xml:space="preserve"> </w:t>
      </w:r>
      <w:r w:rsidR="00EF2FF2" w:rsidRPr="00C54C32">
        <w:rPr>
          <w:rFonts w:ascii="Times New Roman" w:cs="Times New Roman" w:hAnsi="Times New Roman"/>
          <w:sz w:val="28"/>
          <w:szCs w:val="28"/>
        </w:rPr>
        <w:t xml:space="preserve">генетического анализа, включавшего изучение полиморфизмов генов </w:t>
      </w:r>
      <w:proofErr w:type="spellStart"/>
      <w:r w:rsidR="00EF2FF2" w:rsidRPr="00C54C32">
        <w:rPr>
          <w:rFonts w:ascii="Times New Roman" w:cs="Times New Roman" w:hAnsi="Times New Roman"/>
          <w:sz w:val="28"/>
          <w:szCs w:val="28"/>
        </w:rPr>
        <w:t>фолатного</w:t>
      </w:r>
      <w:proofErr w:type="spellEnd"/>
      <w:r w:rsidR="00EF2FF2" w:rsidRPr="00C54C32">
        <w:rPr>
          <w:rFonts w:ascii="Times New Roman" w:cs="Times New Roman" w:hAnsi="Times New Roman"/>
          <w:sz w:val="28"/>
          <w:szCs w:val="28"/>
        </w:rPr>
        <w:t xml:space="preserve"> обмена и их возможной связи с риском развития </w:t>
      </w:r>
      <w:r w:rsidR="00201D36">
        <w:rPr>
          <w:rFonts w:ascii="Times New Roman" w:cs="Times New Roman" w:hAnsi="Times New Roman"/>
          <w:sz w:val="28"/>
          <w:szCs w:val="28"/>
        </w:rPr>
        <w:t>ПЭ</w:t>
      </w:r>
      <w:r w:rsidR="00EF2FF2" w:rsidRPr="00C54C32">
        <w:rPr>
          <w:rFonts w:ascii="Times New Roman" w:cs="Times New Roman" w:hAnsi="Times New Roman"/>
          <w:sz w:val="28"/>
          <w:szCs w:val="28"/>
        </w:rPr>
        <w:t xml:space="preserve">, учитывались рекомендации </w:t>
      </w:r>
      <w:proofErr w:type="spellStart"/>
      <w:r w:rsidR="00EF2FF2" w:rsidRPr="00C54C32">
        <w:rPr>
          <w:rFonts w:ascii="Times New Roman" w:cs="Times New Roman" w:hAnsi="Times New Roman"/>
          <w:sz w:val="28"/>
          <w:szCs w:val="28"/>
        </w:rPr>
        <w:t>Strengthening</w:t>
      </w:r>
      <w:proofErr w:type="spellEnd"/>
      <w:r w:rsidR="00EF2FF2" w:rsidRPr="00C54C32">
        <w:rPr>
          <w:rFonts w:ascii="Times New Roman" w:cs="Times New Roman" w:hAnsi="Times New Roman"/>
          <w:sz w:val="28"/>
          <w:szCs w:val="28"/>
        </w:rPr>
        <w:t xml:space="preserve"> </w:t>
      </w:r>
      <w:proofErr w:type="spellStart"/>
      <w:r w:rsidR="00EF2FF2" w:rsidRPr="00C54C32">
        <w:rPr>
          <w:rFonts w:ascii="Times New Roman" w:cs="Times New Roman" w:hAnsi="Times New Roman"/>
          <w:sz w:val="28"/>
          <w:szCs w:val="28"/>
        </w:rPr>
        <w:t>the</w:t>
      </w:r>
      <w:proofErr w:type="spellEnd"/>
      <w:r w:rsidR="00EF2FF2" w:rsidRPr="00C54C32">
        <w:rPr>
          <w:rFonts w:ascii="Times New Roman" w:cs="Times New Roman" w:hAnsi="Times New Roman"/>
          <w:sz w:val="28"/>
          <w:szCs w:val="28"/>
        </w:rPr>
        <w:t xml:space="preserve"> Reporting </w:t>
      </w:r>
      <w:proofErr w:type="spellStart"/>
      <w:r w:rsidR="00EF2FF2" w:rsidRPr="00C54C32">
        <w:rPr>
          <w:rFonts w:ascii="Times New Roman" w:cs="Times New Roman" w:hAnsi="Times New Roman"/>
          <w:sz w:val="28"/>
          <w:szCs w:val="28"/>
        </w:rPr>
        <w:t>of</w:t>
      </w:r>
      <w:proofErr w:type="spellEnd"/>
      <w:r w:rsidR="00EF2FF2" w:rsidRPr="00C54C32">
        <w:rPr>
          <w:rFonts w:ascii="Times New Roman" w:cs="Times New Roman" w:hAnsi="Times New Roman"/>
          <w:sz w:val="28"/>
          <w:szCs w:val="28"/>
        </w:rPr>
        <w:t xml:space="preserve"> </w:t>
      </w:r>
      <w:proofErr w:type="spellStart"/>
      <w:r w:rsidR="00EF2FF2" w:rsidRPr="00C54C32">
        <w:rPr>
          <w:rFonts w:ascii="Times New Roman" w:cs="Times New Roman" w:hAnsi="Times New Roman"/>
          <w:sz w:val="28"/>
          <w:szCs w:val="28"/>
        </w:rPr>
        <w:t>Genetic</w:t>
      </w:r>
      <w:proofErr w:type="spellEnd"/>
      <w:r w:rsidR="00EF2FF2" w:rsidRPr="00C54C32">
        <w:rPr>
          <w:rFonts w:ascii="Times New Roman" w:cs="Times New Roman" w:hAnsi="Times New Roman"/>
          <w:sz w:val="28"/>
          <w:szCs w:val="28"/>
        </w:rPr>
        <w:t xml:space="preserve"> Association Studies (STREGA), являющиеся расширением руководства STROBE для генетических ассоциативных исследований </w:t>
      </w:r>
      <w:r w:rsidR="00F444A5" w:rsidRPr="00C54C32">
        <w:rPr>
          <w:rFonts w:ascii="Times New Roman" w:cs="Times New Roman" w:hAnsi="Times New Roman"/>
          <w:sz w:val="28"/>
          <w:szCs w:val="28"/>
        </w:rPr>
        <w:fldChar w:fldCharType="begin" w:fldLock="1"/>
      </w:r>
      <w:r w:rsidR="00B640EC">
        <w:rPr>
          <w:rFonts w:ascii="Times New Roman" w:cs="Times New Roman" w:hAnsi="Times New Roman"/>
          <w:sz w:val="28"/>
          <w:szCs w:val="28"/>
        </w:rPr>
        <w:instrText>ADDIN CSL_CITATION {"citationItems":[{"id":"ITEM-1","itemData":{"DOI":"10.2427/5779","ISSN":"17237815","PMID":"19189911","abstract":"Making sense of rapidly evolving evidence on genetic associations is crucial to making genuine advances in human genomics and the eventual integration of this information in the practice of medicine and public health. Assessment of the strengths and weaknesses of this evidence, and hence the ability to synthesize it, has been limited by inadequate reporting of results. The STrengthening the REporting of Genetic Association studies (STREGA) initiative builds on the Strengthening the Reporting of Observational Studies in Epidemiology (STROBE) Statement and provides additions to 12 of the 22 items on the STROBE checklist. The additions concern population stratification, genotyping errors, modelling haplotype variation, Hardy-Weinberg equilibrium, replication, selection of participants, rationale for choice of genes and variants, treatment effects in studying quantitative traits, statistical methods, relatedness, reporting of descriptive and outcome data, and the volume of data issues that are important to consider in genetic association studies. The STREGA recommendations do not prescribe or dictate how a genetic association study should be designed but seek to enhance the transparency of its reporting, regardless of choices made during design, conduct, or analysis.","author":[{"dropping-particle":"","family":"Little","given":"Julian","non-dropping-particle":"","parse-names":false,"suffix":""},{"dropping-particle":"","family":"Higgins","given":"Julian P.T.","non-dropping-particle":"","parse-names":false,"suffix":""},{"dropping-particle":"","family":"Ioannidis","given":"John P.A.","non-dropping-particle":"","parse-names":false,"suffix":""},{"dropping-particle":"","family":"Moher","given":"David","non-dropping-particle":"","parse-names":false,"suffix":""},{"dropping-particle":"","family":"Gagnon","given":"France","non-dropping-particle":"","parse-names":false,"suffix":""},{"dropping-particle":"Von","family":"Elm","given":"Erik","non-dropping-particle":"","parse-names":false,"suffix":""},{"dropping-particle":"","family":"Khoury","given":"Muin J.","non-dropping-particle":"","parse-names":false,"suffix":""},{"dropping-particle":"","family":"Cohen","given":"Barbara","non-dropping-particle":"","parse-names":false,"suffix":""},{"dropping-particle":"","family":"Davey-Smith","given":"George","non-dropping-particle":"","parse-names":false,"suffix":""},{"dropping-particle":"","family":"Grimshaw","given":"Jeremy","non-dropping-particle":"","parse-names":false,"suffix":""},{"dropping-particle":"","family":"Scheet","given":"Paul","non-dropping-particle":"","parse-names":false,"suffix":""},{"dropping-particle":"","family":"Gwinn","given":"Marta","non-dropping-particle":"","parse-names":false,"suffix":""},{"dropping-particle":"","family":"Williamson","given":"Robin E.","non-dropping-particle":"","parse-names":false,"suffix":""},{"dropping-particle":"","family":"Zou","given":"Guang Yong","non-dropping-particle":"","parse-names":false,"suffix":""},{"dropping-particle":"","family":"Hutchings","given":"Kim","non-dropping-particle":"","parse-names":false,"suffix":""},{"dropping-particle":"","family":"Johnson","given":"Candice Y.","non-dropping-particle":"","parse-names":false,"suffix":""},{"dropping-particle":"","family":"Tait","given":"Valerie","non-dropping-particle":"","parse-names":false,"suffix":""},{"dropping-particle":"","family":"Wiens","given":"Miriam","non-dropping-particle":"","parse-names":false,"suffix":""},{"dropping-particle":"","family":"Golding","given":"Jean","non-dropping-particle":"","parse-names":false,"suffix":""},{"dropping-particle":"V.","family":"Duijn","given":"Cornelia","non-dropping-particle":"van","parse-names":false,"suffix":""},{"dropping-particle":"","family":"McLaughlin","given":"John","non-dropping-particle":"","parse-names":false,"suffix":""},{"dropping-particle":"","family":"Paterson","given":"Andrew","non-dropping-particle":"","parse-names":false,"suffix":""},{"dropping-particle":"","family":"Wells","given":"George","non-dropping-particle":"","parse-names":false,"suffix":""},{"dropping-particle":"","family":"Fortier","given":"Isabel","non-dropping-particle":"","parse-names":false,"suffix":""},{"dropping-particle":"","family":"Freedman","given":"Matthew","non-dropping-particle":"","parse-names":false,"suffix":""},{"dropping-particle":"","family":"Zecevic","given":"Maja","non-dropping-particle":"","parse-names":false,"suffix":""},{"dropping-particle":"","family":"King","given":"Richard","non-dropping-particle":"","parse-names":false,"suffix":""},{"dropping-particle":"","family":"Infante-Rivard","given":"Claire","non-dropping-particle":"","parse-names":false,"suffix":""},{"dropping-particle":"","family":"Stewart","given":"Alex","non-dropping-particle":"","parse-names":false,"suffix":""},{"dropping-particle":"","family":"Birkett","given":"Nick","non-dropping-particle":"","parse-names":false,"suffix":""}],"container-title":"Italian Journal of Public Health","id":"ITEM-1","issue":"3","issued":{"date-parts":[["2009"]]},"page":"238-255","title":"Strengthening the reporting of genetic association studies (STREGA) - An extension of the STROBE statement","type":"article-journal","volume":"6"},"uris":["http://www.mendeley.com/documents/?uuid=56785329-8081-3bbe-ae7b-ad54b8059c63"]}],"mendeley":{"formattedCitation":"(122)","plainTextFormattedCitation":"(122)","previouslyFormattedCitation":"(121)"},"properties":{"noteIndex":0},"schema":"https://github.com/citation-style-language/schema/raw/master/csl-citation.json"}</w:instrText>
      </w:r>
      <w:r w:rsidR="00F444A5" w:rsidRPr="00C54C32">
        <w:rPr>
          <w:rFonts w:ascii="Times New Roman" w:cs="Times New Roman" w:hAnsi="Times New Roman"/>
          <w:sz w:val="28"/>
          <w:szCs w:val="28"/>
        </w:rPr>
        <w:fldChar w:fldCharType="separate"/>
      </w:r>
      <w:r w:rsidR="00C01574">
        <w:rPr>
          <w:rFonts w:ascii="Times New Roman" w:cs="Times New Roman" w:hAnsi="Times New Roman"/>
          <w:noProof/>
          <w:sz w:val="28"/>
          <w:szCs w:val="28"/>
          <w:lang w:val="en-US"/>
        </w:rPr>
        <w:t>[1</w:t>
      </w:r>
      <w:r w:rsidR="00F86174">
        <w:rPr>
          <w:rFonts w:ascii="Times New Roman" w:cs="Times New Roman" w:hAnsi="Times New Roman"/>
          <w:noProof/>
          <w:sz w:val="28"/>
          <w:szCs w:val="28"/>
        </w:rPr>
        <w:t>37</w:t>
      </w:r>
      <w:r w:rsidR="00C01574">
        <w:rPr>
          <w:rFonts w:ascii="Times New Roman" w:cs="Times New Roman" w:hAnsi="Times New Roman"/>
          <w:noProof/>
          <w:sz w:val="28"/>
          <w:szCs w:val="28"/>
          <w:lang w:val="en-US"/>
        </w:rPr>
        <w:t>]</w:t>
      </w:r>
      <w:r w:rsidR="00F444A5" w:rsidRPr="00C54C32">
        <w:rPr>
          <w:rFonts w:ascii="Times New Roman" w:cs="Times New Roman" w:hAnsi="Times New Roman"/>
          <w:sz w:val="28"/>
          <w:szCs w:val="28"/>
        </w:rPr>
        <w:fldChar w:fldCharType="end"/>
      </w:r>
      <w:r w:rsidR="00F444A5" w:rsidRPr="00C54C32">
        <w:rPr>
          <w:rFonts w:ascii="Times New Roman" w:cs="Times New Roman" w:hAnsi="Times New Roman"/>
          <w:sz w:val="28"/>
          <w:szCs w:val="28"/>
        </w:rPr>
        <w:t>.</w:t>
      </w:r>
    </w:p>
    <w:p w14:paraId="12DBA0CC" w14:textId="77777777" w:rsidP="00026CBE" w:rsidR="00BB2E35" w:rsidRDefault="00BB2E35" w:rsidRPr="00BB2E35">
      <w:pPr>
        <w:ind w:firstLine="708" w:right="-283"/>
        <w:contextualSpacing/>
        <w:jc w:val="both"/>
        <w:rPr>
          <w:rFonts w:ascii="Times New Roman" w:cs="Times New Roman" w:hAnsi="Times New Roman"/>
          <w:sz w:val="28"/>
          <w:szCs w:val="28"/>
        </w:rPr>
      </w:pPr>
    </w:p>
    <w:p w14:paraId="739BAEF4" w14:textId="5062CB8C" w:rsidP="00863DA5" w:rsidR="00475DF0" w:rsidRDefault="005F7BD4" w:rsidRPr="00863DA5">
      <w:pPr>
        <w:pStyle w:val="ListParagraph"/>
        <w:numPr>
          <w:ilvl w:val="1"/>
          <w:numId w:val="9"/>
        </w:numPr>
        <w:ind w:right="-283"/>
        <w:jc w:val="both"/>
        <w:rPr>
          <w:rFonts w:ascii="Times New Roman" w:cs="Times New Roman" w:hAnsi="Times New Roman"/>
          <w:b/>
          <w:bCs/>
          <w:sz w:val="28"/>
          <w:szCs w:val="28"/>
        </w:rPr>
      </w:pPr>
      <w:r w:rsidRPr="005F7BD4">
        <w:rPr>
          <w:rFonts w:ascii="Times New Roman" w:cs="Times New Roman" w:hAnsi="Times New Roman"/>
          <w:b/>
          <w:bCs/>
          <w:sz w:val="28"/>
          <w:szCs w:val="28"/>
        </w:rPr>
        <w:t xml:space="preserve"> </w:t>
      </w:r>
      <w:r w:rsidR="003D5A6C" w:rsidRPr="00863DA5">
        <w:rPr>
          <w:rFonts w:ascii="Times New Roman" w:cs="Times New Roman" w:hAnsi="Times New Roman"/>
          <w:b/>
          <w:bCs/>
          <w:sz w:val="28"/>
          <w:szCs w:val="28"/>
        </w:rPr>
        <w:t xml:space="preserve">Анализ </w:t>
      </w:r>
      <w:r w:rsidR="006645A2" w:rsidRPr="00863DA5">
        <w:rPr>
          <w:rFonts w:ascii="Times New Roman" w:cs="Times New Roman" w:hAnsi="Times New Roman"/>
          <w:b/>
          <w:bCs/>
          <w:sz w:val="28"/>
          <w:szCs w:val="28"/>
        </w:rPr>
        <w:t xml:space="preserve">данных </w:t>
      </w:r>
      <w:proofErr w:type="spellStart"/>
      <w:r w:rsidR="00CE0281" w:rsidRPr="00863DA5">
        <w:rPr>
          <w:rFonts w:ascii="Times New Roman" w:cs="Times New Roman" w:eastAsia="Noto Serif CJK SC" w:hAnsi="Times New Roman"/>
          <w:b/>
          <w:bCs/>
          <w:kern w:val="2"/>
          <w:sz w:val="28"/>
          <w:szCs w:val="28"/>
          <w:lang w:bidi="hi-IN" w:eastAsia="zh-CN" w:val="kk-KZ"/>
        </w:rPr>
        <w:t>Единой</w:t>
      </w:r>
      <w:proofErr w:type="spellEnd"/>
      <w:r w:rsidR="00CE0281" w:rsidRPr="00863DA5">
        <w:rPr>
          <w:rFonts w:ascii="Times New Roman" w:cs="Times New Roman" w:eastAsia="Noto Serif CJK SC" w:hAnsi="Times New Roman"/>
          <w:b/>
          <w:bCs/>
          <w:kern w:val="2"/>
          <w:sz w:val="28"/>
          <w:szCs w:val="28"/>
          <w:lang w:bidi="hi-IN" w:eastAsia="zh-CN" w:val="kk-KZ"/>
        </w:rPr>
        <w:t xml:space="preserve"> </w:t>
      </w:r>
      <w:proofErr w:type="spellStart"/>
      <w:r w:rsidR="00CE0281" w:rsidRPr="00863DA5">
        <w:rPr>
          <w:rFonts w:ascii="Times New Roman" w:cs="Times New Roman" w:eastAsia="Noto Serif CJK SC" w:hAnsi="Times New Roman"/>
          <w:b/>
          <w:bCs/>
          <w:kern w:val="2"/>
          <w:sz w:val="28"/>
          <w:szCs w:val="28"/>
          <w:lang w:bidi="hi-IN" w:eastAsia="zh-CN" w:val="kk-KZ"/>
        </w:rPr>
        <w:t>национальной</w:t>
      </w:r>
      <w:proofErr w:type="spellEnd"/>
      <w:r w:rsidR="00CE0281" w:rsidRPr="00863DA5">
        <w:rPr>
          <w:rFonts w:ascii="Times New Roman" w:cs="Times New Roman" w:eastAsia="Noto Serif CJK SC" w:hAnsi="Times New Roman"/>
          <w:b/>
          <w:bCs/>
          <w:kern w:val="2"/>
          <w:sz w:val="28"/>
          <w:szCs w:val="28"/>
          <w:lang w:bidi="hi-IN" w:eastAsia="zh-CN" w:val="kk-KZ"/>
        </w:rPr>
        <w:t xml:space="preserve"> </w:t>
      </w:r>
      <w:proofErr w:type="spellStart"/>
      <w:r w:rsidR="00CE0281" w:rsidRPr="00863DA5">
        <w:rPr>
          <w:rFonts w:ascii="Times New Roman" w:cs="Times New Roman" w:eastAsia="Noto Serif CJK SC" w:hAnsi="Times New Roman"/>
          <w:b/>
          <w:bCs/>
          <w:kern w:val="2"/>
          <w:sz w:val="28"/>
          <w:szCs w:val="28"/>
          <w:lang w:bidi="hi-IN" w:eastAsia="zh-CN" w:val="kk-KZ"/>
        </w:rPr>
        <w:t>электронной</w:t>
      </w:r>
      <w:proofErr w:type="spellEnd"/>
      <w:r w:rsidR="00CE0281" w:rsidRPr="00863DA5">
        <w:rPr>
          <w:rFonts w:ascii="Times New Roman" w:cs="Times New Roman" w:eastAsia="Noto Serif CJK SC" w:hAnsi="Times New Roman"/>
          <w:b/>
          <w:bCs/>
          <w:kern w:val="2"/>
          <w:sz w:val="28"/>
          <w:szCs w:val="28"/>
          <w:lang w:bidi="hi-IN" w:eastAsia="zh-CN" w:val="kk-KZ"/>
        </w:rPr>
        <w:t xml:space="preserve"> </w:t>
      </w:r>
      <w:proofErr w:type="spellStart"/>
      <w:r w:rsidR="00CE0281" w:rsidRPr="00863DA5">
        <w:rPr>
          <w:rFonts w:ascii="Times New Roman" w:cs="Times New Roman" w:eastAsia="Noto Serif CJK SC" w:hAnsi="Times New Roman"/>
          <w:b/>
          <w:bCs/>
          <w:kern w:val="2"/>
          <w:sz w:val="28"/>
          <w:szCs w:val="28"/>
          <w:lang w:bidi="hi-IN" w:eastAsia="zh-CN" w:val="kk-KZ"/>
        </w:rPr>
        <w:t>системы</w:t>
      </w:r>
      <w:proofErr w:type="spellEnd"/>
      <w:r w:rsidR="00CE0281" w:rsidRPr="00863DA5">
        <w:rPr>
          <w:rFonts w:ascii="Times New Roman" w:cs="Times New Roman" w:eastAsia="Noto Serif CJK SC" w:hAnsi="Times New Roman"/>
          <w:b/>
          <w:bCs/>
          <w:kern w:val="2"/>
          <w:sz w:val="28"/>
          <w:szCs w:val="28"/>
          <w:lang w:bidi="hi-IN" w:eastAsia="zh-CN" w:val="kk-KZ"/>
        </w:rPr>
        <w:t xml:space="preserve"> </w:t>
      </w:r>
      <w:proofErr w:type="spellStart"/>
      <w:r w:rsidR="00CE0281" w:rsidRPr="00863DA5">
        <w:rPr>
          <w:rFonts w:ascii="Times New Roman" w:cs="Times New Roman" w:eastAsia="Noto Serif CJK SC" w:hAnsi="Times New Roman"/>
          <w:b/>
          <w:bCs/>
          <w:kern w:val="2"/>
          <w:sz w:val="28"/>
          <w:szCs w:val="28"/>
          <w:lang w:bidi="hi-IN" w:eastAsia="zh-CN" w:val="kk-KZ"/>
        </w:rPr>
        <w:t>здравоохранения</w:t>
      </w:r>
      <w:proofErr w:type="spellEnd"/>
      <w:r w:rsidR="00D26A33" w:rsidRPr="00863DA5">
        <w:rPr>
          <w:rFonts w:ascii="Times New Roman" w:cs="Times New Roman" w:eastAsia="Noto Serif CJK SC" w:hAnsi="Times New Roman"/>
          <w:b/>
          <w:bCs/>
          <w:kern w:val="2"/>
          <w:sz w:val="28"/>
          <w:szCs w:val="28"/>
          <w:lang w:bidi="hi-IN" w:eastAsia="zh-CN" w:val="kk-KZ"/>
        </w:rPr>
        <w:t xml:space="preserve"> </w:t>
      </w:r>
      <w:proofErr w:type="spellStart"/>
      <w:r w:rsidR="00D26A33" w:rsidRPr="00863DA5">
        <w:rPr>
          <w:rFonts w:ascii="Times New Roman" w:cs="Times New Roman" w:eastAsia="Noto Serif CJK SC" w:hAnsi="Times New Roman"/>
          <w:b/>
          <w:bCs/>
          <w:kern w:val="2"/>
          <w:sz w:val="28"/>
          <w:szCs w:val="28"/>
          <w:lang w:bidi="hi-IN" w:eastAsia="zh-CN" w:val="kk-KZ"/>
        </w:rPr>
        <w:t>Республики</w:t>
      </w:r>
      <w:proofErr w:type="spellEnd"/>
      <w:r w:rsidR="00D26A33" w:rsidRPr="00863DA5">
        <w:rPr>
          <w:rFonts w:ascii="Times New Roman" w:cs="Times New Roman" w:eastAsia="Noto Serif CJK SC" w:hAnsi="Times New Roman"/>
          <w:b/>
          <w:bCs/>
          <w:kern w:val="2"/>
          <w:sz w:val="28"/>
          <w:szCs w:val="28"/>
          <w:lang w:bidi="hi-IN" w:eastAsia="zh-CN" w:val="kk-KZ"/>
        </w:rPr>
        <w:t xml:space="preserve"> </w:t>
      </w:r>
      <w:proofErr w:type="spellStart"/>
      <w:r w:rsidR="00D26A33" w:rsidRPr="00863DA5">
        <w:rPr>
          <w:rFonts w:ascii="Times New Roman" w:cs="Times New Roman" w:eastAsia="Noto Serif CJK SC" w:hAnsi="Times New Roman"/>
          <w:b/>
          <w:bCs/>
          <w:kern w:val="2"/>
          <w:sz w:val="28"/>
          <w:szCs w:val="28"/>
          <w:lang w:bidi="hi-IN" w:eastAsia="zh-CN" w:val="kk-KZ"/>
        </w:rPr>
        <w:t>Казахстан</w:t>
      </w:r>
      <w:proofErr w:type="spellEnd"/>
      <w:r w:rsidR="00CE0281" w:rsidRPr="00863DA5">
        <w:rPr>
          <w:rFonts w:ascii="Times New Roman" w:cs="Times New Roman" w:eastAsia="Noto Serif CJK SC" w:hAnsi="Times New Roman"/>
          <w:b/>
          <w:bCs/>
          <w:kern w:val="2"/>
          <w:sz w:val="28"/>
          <w:szCs w:val="28"/>
          <w:lang w:bidi="hi-IN" w:eastAsia="zh-CN" w:val="kk-KZ"/>
        </w:rPr>
        <w:t>.</w:t>
      </w:r>
    </w:p>
    <w:p w14:paraId="0BA778E7" w14:textId="2888C5CD" w:rsidP="00026CBE" w:rsidR="00B70107" w:rsidRDefault="00E82F88" w:rsidRPr="00B70107">
      <w:pPr>
        <w:pStyle w:val="NoSpacing"/>
        <w:ind w:firstLine="708" w:right="-283"/>
        <w:jc w:val="both"/>
        <w:rPr>
          <w:sz w:val="28"/>
          <w:szCs w:val="28"/>
          <w:lang w:bidi="hi-IN" w:eastAsia="zh-CN" w:val="kk-KZ"/>
        </w:rPr>
      </w:pPr>
      <w:r>
        <w:rPr>
          <w:sz w:val="28"/>
          <w:szCs w:val="28"/>
        </w:rPr>
        <w:t>Для решения</w:t>
      </w:r>
      <w:r w:rsidR="00F33CC8" w:rsidRPr="00B70107">
        <w:rPr>
          <w:sz w:val="28"/>
          <w:szCs w:val="28"/>
        </w:rPr>
        <w:t xml:space="preserve"> </w:t>
      </w:r>
      <w:r w:rsidR="00F33CC8" w:rsidRPr="00085B63">
        <w:rPr>
          <w:bCs/>
          <w:sz w:val="28"/>
          <w:szCs w:val="28"/>
        </w:rPr>
        <w:t>первой задачи</w:t>
      </w:r>
      <w:r w:rsidR="00F33CC8" w:rsidRPr="00B70107">
        <w:rPr>
          <w:sz w:val="28"/>
          <w:szCs w:val="28"/>
        </w:rPr>
        <w:t xml:space="preserve"> </w:t>
      </w:r>
      <w:r>
        <w:rPr>
          <w:sz w:val="28"/>
          <w:szCs w:val="28"/>
        </w:rPr>
        <w:t xml:space="preserve">проведен </w:t>
      </w:r>
      <w:r w:rsidR="00F33CC8" w:rsidRPr="00B70107">
        <w:rPr>
          <w:sz w:val="28"/>
          <w:szCs w:val="28"/>
        </w:rPr>
        <w:t xml:space="preserve">анализ данных </w:t>
      </w:r>
      <w:proofErr w:type="spellStart"/>
      <w:r w:rsidR="00475DF0" w:rsidRPr="00B70107">
        <w:rPr>
          <w:sz w:val="28"/>
          <w:szCs w:val="28"/>
          <w:lang w:bidi="hi-IN" w:eastAsia="zh-CN" w:val="kk-KZ"/>
        </w:rPr>
        <w:t>Электронного</w:t>
      </w:r>
      <w:proofErr w:type="spellEnd"/>
      <w:r w:rsidR="00475DF0" w:rsidRPr="00B70107">
        <w:rPr>
          <w:sz w:val="28"/>
          <w:szCs w:val="28"/>
          <w:lang w:bidi="hi-IN" w:eastAsia="zh-CN" w:val="kk-KZ"/>
        </w:rPr>
        <w:t xml:space="preserve"> </w:t>
      </w:r>
      <w:proofErr w:type="spellStart"/>
      <w:r w:rsidR="00475DF0" w:rsidRPr="00B70107">
        <w:rPr>
          <w:sz w:val="28"/>
          <w:szCs w:val="28"/>
          <w:lang w:bidi="hi-IN" w:eastAsia="zh-CN" w:val="kk-KZ"/>
        </w:rPr>
        <w:t>регистра</w:t>
      </w:r>
      <w:proofErr w:type="spellEnd"/>
      <w:r w:rsidR="00475DF0" w:rsidRPr="00B70107">
        <w:rPr>
          <w:sz w:val="28"/>
          <w:szCs w:val="28"/>
          <w:lang w:bidi="hi-IN" w:eastAsia="zh-CN" w:val="kk-KZ"/>
        </w:rPr>
        <w:t xml:space="preserve"> </w:t>
      </w:r>
      <w:proofErr w:type="spellStart"/>
      <w:r w:rsidR="00475DF0" w:rsidRPr="00B70107">
        <w:rPr>
          <w:sz w:val="28"/>
          <w:szCs w:val="28"/>
          <w:lang w:bidi="hi-IN" w:eastAsia="zh-CN" w:val="kk-KZ"/>
        </w:rPr>
        <w:t>стационарных</w:t>
      </w:r>
      <w:proofErr w:type="spellEnd"/>
      <w:r w:rsidR="00475DF0" w:rsidRPr="00B70107">
        <w:rPr>
          <w:sz w:val="28"/>
          <w:szCs w:val="28"/>
          <w:lang w:bidi="hi-IN" w:eastAsia="zh-CN" w:val="kk-KZ"/>
        </w:rPr>
        <w:t xml:space="preserve"> </w:t>
      </w:r>
      <w:proofErr w:type="spellStart"/>
      <w:r w:rsidR="00475DF0" w:rsidRPr="00B70107">
        <w:rPr>
          <w:sz w:val="28"/>
          <w:szCs w:val="28"/>
          <w:lang w:bidi="hi-IN" w:eastAsia="zh-CN" w:val="kk-KZ"/>
        </w:rPr>
        <w:t>больных</w:t>
      </w:r>
      <w:proofErr w:type="spellEnd"/>
      <w:r w:rsidR="00475DF0" w:rsidRPr="00B70107">
        <w:rPr>
          <w:sz w:val="28"/>
          <w:szCs w:val="28"/>
          <w:lang w:bidi="hi-IN" w:eastAsia="zh-CN" w:val="kk-KZ"/>
        </w:rPr>
        <w:t xml:space="preserve"> (ЭРСБ) </w:t>
      </w:r>
      <w:proofErr w:type="spellStart"/>
      <w:r w:rsidR="00475DF0" w:rsidRPr="00B70107">
        <w:rPr>
          <w:sz w:val="28"/>
          <w:szCs w:val="28"/>
          <w:lang w:bidi="hi-IN" w:eastAsia="zh-CN" w:val="kk-KZ"/>
        </w:rPr>
        <w:t>Единой</w:t>
      </w:r>
      <w:proofErr w:type="spellEnd"/>
      <w:r w:rsidR="00475DF0" w:rsidRPr="00B70107">
        <w:rPr>
          <w:sz w:val="28"/>
          <w:szCs w:val="28"/>
          <w:lang w:bidi="hi-IN" w:eastAsia="zh-CN" w:val="kk-KZ"/>
        </w:rPr>
        <w:t xml:space="preserve"> </w:t>
      </w:r>
      <w:proofErr w:type="spellStart"/>
      <w:r w:rsidR="00475DF0" w:rsidRPr="00B70107">
        <w:rPr>
          <w:sz w:val="28"/>
          <w:szCs w:val="28"/>
          <w:lang w:bidi="hi-IN" w:eastAsia="zh-CN" w:val="kk-KZ"/>
        </w:rPr>
        <w:t>национальной</w:t>
      </w:r>
      <w:proofErr w:type="spellEnd"/>
      <w:r w:rsidR="00475DF0" w:rsidRPr="00B70107">
        <w:rPr>
          <w:sz w:val="28"/>
          <w:szCs w:val="28"/>
          <w:lang w:bidi="hi-IN" w:eastAsia="zh-CN" w:val="kk-KZ"/>
        </w:rPr>
        <w:t xml:space="preserve"> </w:t>
      </w:r>
      <w:proofErr w:type="spellStart"/>
      <w:r w:rsidR="00475DF0" w:rsidRPr="00B70107">
        <w:rPr>
          <w:sz w:val="28"/>
          <w:szCs w:val="28"/>
          <w:lang w:bidi="hi-IN" w:eastAsia="zh-CN" w:val="kk-KZ"/>
        </w:rPr>
        <w:t>электронной</w:t>
      </w:r>
      <w:proofErr w:type="spellEnd"/>
      <w:r w:rsidR="00475DF0" w:rsidRPr="00B70107">
        <w:rPr>
          <w:sz w:val="28"/>
          <w:szCs w:val="28"/>
          <w:lang w:bidi="hi-IN" w:eastAsia="zh-CN" w:val="kk-KZ"/>
        </w:rPr>
        <w:t xml:space="preserve"> </w:t>
      </w:r>
      <w:proofErr w:type="spellStart"/>
      <w:r w:rsidR="00475DF0" w:rsidRPr="00B70107">
        <w:rPr>
          <w:sz w:val="28"/>
          <w:szCs w:val="28"/>
          <w:lang w:bidi="hi-IN" w:eastAsia="zh-CN" w:val="kk-KZ"/>
        </w:rPr>
        <w:t>системы</w:t>
      </w:r>
      <w:proofErr w:type="spellEnd"/>
      <w:r w:rsidR="00475DF0" w:rsidRPr="00B70107">
        <w:rPr>
          <w:sz w:val="28"/>
          <w:szCs w:val="28"/>
          <w:lang w:bidi="hi-IN" w:eastAsia="zh-CN" w:val="kk-KZ"/>
        </w:rPr>
        <w:t xml:space="preserve"> </w:t>
      </w:r>
      <w:proofErr w:type="spellStart"/>
      <w:r w:rsidR="00475DF0" w:rsidRPr="00B70107">
        <w:rPr>
          <w:sz w:val="28"/>
          <w:szCs w:val="28"/>
          <w:lang w:bidi="hi-IN" w:eastAsia="zh-CN" w:val="kk-KZ"/>
        </w:rPr>
        <w:t>здравоохранения</w:t>
      </w:r>
      <w:proofErr w:type="spellEnd"/>
      <w:r w:rsidR="00475DF0" w:rsidRPr="00B70107">
        <w:rPr>
          <w:sz w:val="28"/>
          <w:szCs w:val="28"/>
          <w:lang w:bidi="hi-IN" w:eastAsia="zh-CN" w:val="kk-KZ"/>
        </w:rPr>
        <w:t xml:space="preserve"> (ЕНЭСЗ)</w:t>
      </w:r>
      <w:r w:rsidR="00475DF0">
        <w:rPr>
          <w:sz w:val="28"/>
          <w:szCs w:val="28"/>
          <w:lang w:bidi="hi-IN" w:eastAsia="zh-CN" w:val="kk-KZ"/>
        </w:rPr>
        <w:t xml:space="preserve"> </w:t>
      </w:r>
      <w:proofErr w:type="spellStart"/>
      <w:r w:rsidR="00475DF0">
        <w:rPr>
          <w:sz w:val="28"/>
          <w:szCs w:val="28"/>
          <w:lang w:bidi="hi-IN" w:eastAsia="zh-CN" w:val="kk-KZ"/>
        </w:rPr>
        <w:t>Министерства</w:t>
      </w:r>
      <w:proofErr w:type="spellEnd"/>
      <w:r w:rsidR="00475DF0">
        <w:rPr>
          <w:sz w:val="28"/>
          <w:szCs w:val="28"/>
          <w:lang w:bidi="hi-IN" w:eastAsia="zh-CN" w:val="kk-KZ"/>
        </w:rPr>
        <w:t xml:space="preserve"> </w:t>
      </w:r>
      <w:proofErr w:type="spellStart"/>
      <w:r w:rsidR="00475DF0">
        <w:rPr>
          <w:sz w:val="28"/>
          <w:szCs w:val="28"/>
          <w:lang w:bidi="hi-IN" w:eastAsia="zh-CN" w:val="kk-KZ"/>
        </w:rPr>
        <w:t>Здравоохранения</w:t>
      </w:r>
      <w:proofErr w:type="spellEnd"/>
      <w:r w:rsidR="00475DF0">
        <w:rPr>
          <w:sz w:val="28"/>
          <w:szCs w:val="28"/>
          <w:lang w:bidi="hi-IN" w:eastAsia="zh-CN" w:val="kk-KZ"/>
        </w:rPr>
        <w:t xml:space="preserve"> </w:t>
      </w:r>
      <w:proofErr w:type="spellStart"/>
      <w:r w:rsidR="00475DF0">
        <w:rPr>
          <w:sz w:val="28"/>
          <w:szCs w:val="28"/>
          <w:lang w:bidi="hi-IN" w:eastAsia="zh-CN" w:val="kk-KZ"/>
        </w:rPr>
        <w:t>по</w:t>
      </w:r>
      <w:proofErr w:type="spellEnd"/>
      <w:r w:rsidR="00475DF0" w:rsidRPr="00B70107">
        <w:rPr>
          <w:sz w:val="28"/>
          <w:szCs w:val="28"/>
          <w:lang w:bidi="hi-IN" w:eastAsia="zh-CN" w:val="kk-KZ"/>
        </w:rPr>
        <w:t xml:space="preserve"> </w:t>
      </w:r>
      <w:r w:rsidR="00CE581E" w:rsidRPr="00B70107">
        <w:rPr>
          <w:sz w:val="28"/>
          <w:szCs w:val="28"/>
        </w:rPr>
        <w:t>беременны</w:t>
      </w:r>
      <w:r w:rsidR="00475DF0">
        <w:rPr>
          <w:sz w:val="28"/>
          <w:szCs w:val="28"/>
        </w:rPr>
        <w:t>м</w:t>
      </w:r>
      <w:r w:rsidR="00F33CC8" w:rsidRPr="00B70107">
        <w:rPr>
          <w:sz w:val="28"/>
          <w:szCs w:val="28"/>
        </w:rPr>
        <w:t>, госпитализированны</w:t>
      </w:r>
      <w:r w:rsidR="00475DF0">
        <w:rPr>
          <w:sz w:val="28"/>
          <w:szCs w:val="28"/>
        </w:rPr>
        <w:t>м</w:t>
      </w:r>
      <w:r w:rsidR="00F33CC8" w:rsidRPr="00B70107">
        <w:rPr>
          <w:sz w:val="28"/>
          <w:szCs w:val="28"/>
        </w:rPr>
        <w:t xml:space="preserve"> в стационары Республики Казахстан в 2014–2019 </w:t>
      </w:r>
      <w:proofErr w:type="spellStart"/>
      <w:r w:rsidR="00F33CC8" w:rsidRPr="00B70107">
        <w:rPr>
          <w:sz w:val="28"/>
          <w:szCs w:val="28"/>
        </w:rPr>
        <w:t>гг</w:t>
      </w:r>
      <w:proofErr w:type="spellEnd"/>
      <w:r w:rsidR="00953AF6" w:rsidRPr="00B70107">
        <w:rPr>
          <w:sz w:val="28"/>
          <w:szCs w:val="28"/>
          <w:lang w:bidi="hi-IN" w:eastAsia="zh-CN" w:val="kk-KZ"/>
        </w:rPr>
        <w:t xml:space="preserve"> с </w:t>
      </w:r>
      <w:proofErr w:type="spellStart"/>
      <w:r w:rsidR="00953AF6" w:rsidRPr="00B70107">
        <w:rPr>
          <w:sz w:val="28"/>
          <w:szCs w:val="28"/>
          <w:lang w:bidi="hi-IN" w:eastAsia="zh-CN" w:val="kk-KZ"/>
        </w:rPr>
        <w:t>диагнозом</w:t>
      </w:r>
      <w:proofErr w:type="spellEnd"/>
      <w:r w:rsidR="00953AF6" w:rsidRPr="00B70107">
        <w:rPr>
          <w:sz w:val="28"/>
          <w:szCs w:val="28"/>
          <w:lang w:bidi="hi-IN" w:eastAsia="zh-CN" w:val="kk-KZ"/>
        </w:rPr>
        <w:t xml:space="preserve"> </w:t>
      </w:r>
      <w:proofErr w:type="spellStart"/>
      <w:r w:rsidR="00953AF6" w:rsidRPr="00B70107">
        <w:rPr>
          <w:sz w:val="28"/>
          <w:szCs w:val="28"/>
          <w:lang w:bidi="hi-IN" w:eastAsia="zh-CN" w:val="kk-KZ"/>
        </w:rPr>
        <w:t>гипертензивных</w:t>
      </w:r>
      <w:proofErr w:type="spellEnd"/>
      <w:r w:rsidR="00953AF6" w:rsidRPr="00B70107">
        <w:rPr>
          <w:sz w:val="28"/>
          <w:szCs w:val="28"/>
          <w:lang w:bidi="hi-IN" w:eastAsia="zh-CN" w:val="kk-KZ"/>
        </w:rPr>
        <w:t xml:space="preserve"> </w:t>
      </w:r>
      <w:proofErr w:type="spellStart"/>
      <w:r w:rsidR="00DF4821">
        <w:rPr>
          <w:sz w:val="28"/>
          <w:szCs w:val="28"/>
          <w:lang w:bidi="hi-IN" w:eastAsia="zh-CN" w:val="kk-KZ"/>
        </w:rPr>
        <w:t>состояний</w:t>
      </w:r>
      <w:proofErr w:type="spellEnd"/>
      <w:r w:rsidR="00DF4821">
        <w:rPr>
          <w:sz w:val="28"/>
          <w:szCs w:val="28"/>
          <w:lang w:bidi="hi-IN" w:eastAsia="zh-CN" w:val="kk-KZ"/>
        </w:rPr>
        <w:t xml:space="preserve"> </w:t>
      </w:r>
      <w:proofErr w:type="spellStart"/>
      <w:r w:rsidR="00DF4821">
        <w:rPr>
          <w:sz w:val="28"/>
          <w:szCs w:val="28"/>
          <w:lang w:bidi="hi-IN" w:eastAsia="zh-CN" w:val="kk-KZ"/>
        </w:rPr>
        <w:t>при</w:t>
      </w:r>
      <w:proofErr w:type="spellEnd"/>
      <w:r w:rsidR="00DF4821">
        <w:rPr>
          <w:sz w:val="28"/>
          <w:szCs w:val="28"/>
          <w:lang w:bidi="hi-IN" w:eastAsia="zh-CN" w:val="kk-KZ"/>
        </w:rPr>
        <w:t xml:space="preserve"> </w:t>
      </w:r>
      <w:proofErr w:type="spellStart"/>
      <w:r w:rsidR="00953AF6" w:rsidRPr="00B70107">
        <w:rPr>
          <w:sz w:val="28"/>
          <w:szCs w:val="28"/>
          <w:lang w:bidi="hi-IN" w:eastAsia="zh-CN" w:val="kk-KZ"/>
        </w:rPr>
        <w:t>беременности</w:t>
      </w:r>
      <w:proofErr w:type="spellEnd"/>
      <w:r w:rsidR="00953AF6" w:rsidRPr="00B70107">
        <w:rPr>
          <w:sz w:val="28"/>
          <w:szCs w:val="28"/>
          <w:lang w:bidi="hi-IN" w:eastAsia="zh-CN" w:val="kk-KZ"/>
        </w:rPr>
        <w:t xml:space="preserve"> (Г</w:t>
      </w:r>
      <w:r w:rsidR="00DF4821">
        <w:rPr>
          <w:sz w:val="28"/>
          <w:szCs w:val="28"/>
          <w:lang w:bidi="hi-IN" w:eastAsia="zh-CN" w:val="kk-KZ"/>
        </w:rPr>
        <w:t>С</w:t>
      </w:r>
      <w:r w:rsidR="00953AF6" w:rsidRPr="00B70107">
        <w:rPr>
          <w:sz w:val="28"/>
          <w:szCs w:val="28"/>
          <w:lang w:bidi="hi-IN" w:eastAsia="zh-CN" w:val="kk-KZ"/>
        </w:rPr>
        <w:t>Б)</w:t>
      </w:r>
      <w:r w:rsidR="00CE581E" w:rsidRPr="00B70107">
        <w:rPr>
          <w:sz w:val="28"/>
          <w:szCs w:val="28"/>
          <w:lang w:bidi="hi-IN" w:eastAsia="zh-CN" w:val="kk-KZ"/>
        </w:rPr>
        <w:t>.</w:t>
      </w:r>
      <w:r w:rsidR="00953AF6" w:rsidRPr="00B70107">
        <w:rPr>
          <w:sz w:val="28"/>
          <w:szCs w:val="28"/>
          <w:lang w:bidi="hi-IN" w:eastAsia="zh-CN" w:val="kk-KZ"/>
        </w:rPr>
        <w:t xml:space="preserve"> </w:t>
      </w:r>
      <w:proofErr w:type="spellStart"/>
      <w:r w:rsidR="00CE0281" w:rsidRPr="00B70107">
        <w:rPr>
          <w:sz w:val="28"/>
          <w:szCs w:val="28"/>
          <w:lang w:bidi="hi-IN" w:eastAsia="zh-CN" w:val="kk-KZ"/>
        </w:rPr>
        <w:t>Исходный</w:t>
      </w:r>
      <w:proofErr w:type="spellEnd"/>
      <w:r w:rsidR="00CE0281" w:rsidRPr="00B70107">
        <w:rPr>
          <w:sz w:val="28"/>
          <w:szCs w:val="28"/>
          <w:lang w:bidi="hi-IN" w:eastAsia="zh-CN" w:val="kk-KZ"/>
        </w:rPr>
        <w:t xml:space="preserve"> массив </w:t>
      </w:r>
      <w:proofErr w:type="spellStart"/>
      <w:r w:rsidR="00CE0281" w:rsidRPr="00B70107">
        <w:rPr>
          <w:sz w:val="28"/>
          <w:szCs w:val="28"/>
          <w:lang w:bidi="hi-IN" w:eastAsia="zh-CN" w:val="kk-KZ"/>
        </w:rPr>
        <w:t>данных</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включал</w:t>
      </w:r>
      <w:proofErr w:type="spellEnd"/>
      <w:r w:rsidR="00CE0281" w:rsidRPr="00B70107">
        <w:rPr>
          <w:sz w:val="28"/>
          <w:szCs w:val="28"/>
          <w:lang w:bidi="hi-IN" w:eastAsia="zh-CN" w:val="kk-KZ"/>
        </w:rPr>
        <w:t xml:space="preserve"> в </w:t>
      </w:r>
      <w:proofErr w:type="spellStart"/>
      <w:r w:rsidR="00CE0281" w:rsidRPr="00B70107">
        <w:rPr>
          <w:sz w:val="28"/>
          <w:szCs w:val="28"/>
          <w:lang w:bidi="hi-IN" w:eastAsia="zh-CN" w:val="kk-KZ"/>
        </w:rPr>
        <w:t>общей</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сложности</w:t>
      </w:r>
      <w:proofErr w:type="spellEnd"/>
      <w:r w:rsidR="00CE0281" w:rsidRPr="00B70107">
        <w:rPr>
          <w:sz w:val="28"/>
          <w:szCs w:val="28"/>
          <w:lang w:bidi="hi-IN" w:eastAsia="zh-CN" w:val="kk-KZ"/>
        </w:rPr>
        <w:t xml:space="preserve"> 276</w:t>
      </w:r>
      <w:r w:rsidR="008C7EF1" w:rsidRPr="00B70107">
        <w:rPr>
          <w:sz w:val="28"/>
          <w:szCs w:val="28"/>
          <w:lang w:bidi="hi-IN" w:eastAsia="zh-CN" w:val="kk-KZ"/>
        </w:rPr>
        <w:t xml:space="preserve"> </w:t>
      </w:r>
      <w:r w:rsidR="00CE0281" w:rsidRPr="00B70107">
        <w:rPr>
          <w:sz w:val="28"/>
          <w:szCs w:val="28"/>
          <w:lang w:bidi="hi-IN" w:eastAsia="zh-CN" w:val="kk-KZ"/>
        </w:rPr>
        <w:t xml:space="preserve">492 </w:t>
      </w:r>
      <w:proofErr w:type="spellStart"/>
      <w:r w:rsidR="00CE0281" w:rsidRPr="00B70107">
        <w:rPr>
          <w:sz w:val="28"/>
          <w:szCs w:val="28"/>
          <w:lang w:bidi="hi-IN" w:eastAsia="zh-CN" w:val="kk-KZ"/>
        </w:rPr>
        <w:t>медицинские</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записи</w:t>
      </w:r>
      <w:proofErr w:type="spellEnd"/>
      <w:r w:rsidR="00CE0281" w:rsidRPr="00B70107">
        <w:rPr>
          <w:sz w:val="28"/>
          <w:szCs w:val="28"/>
          <w:lang w:bidi="hi-IN" w:eastAsia="zh-CN" w:val="kk-KZ"/>
        </w:rPr>
        <w:t xml:space="preserve"> </w:t>
      </w:r>
      <w:r w:rsidR="00CE581E" w:rsidRPr="00B70107">
        <w:rPr>
          <w:sz w:val="28"/>
          <w:szCs w:val="28"/>
          <w:lang w:bidi="hi-IN" w:eastAsia="zh-CN" w:val="kk-KZ"/>
        </w:rPr>
        <w:t xml:space="preserve">с </w:t>
      </w:r>
      <w:proofErr w:type="spellStart"/>
      <w:r w:rsidR="00CE0281" w:rsidRPr="00B70107">
        <w:rPr>
          <w:sz w:val="28"/>
          <w:szCs w:val="28"/>
          <w:lang w:bidi="hi-IN" w:eastAsia="zh-CN" w:val="kk-KZ"/>
        </w:rPr>
        <w:t>код</w:t>
      </w:r>
      <w:r w:rsidR="00CE581E" w:rsidRPr="00B70107">
        <w:rPr>
          <w:sz w:val="28"/>
          <w:szCs w:val="28"/>
          <w:lang w:bidi="hi-IN" w:eastAsia="zh-CN" w:val="kk-KZ"/>
        </w:rPr>
        <w:t>ом</w:t>
      </w:r>
      <w:proofErr w:type="spellEnd"/>
      <w:r w:rsidR="00CE0281" w:rsidRPr="00B70107">
        <w:rPr>
          <w:sz w:val="28"/>
          <w:szCs w:val="28"/>
          <w:lang w:bidi="hi-IN" w:eastAsia="zh-CN" w:val="kk-KZ"/>
        </w:rPr>
        <w:t xml:space="preserve"> МКБ-10 O11-O15, </w:t>
      </w:r>
      <w:proofErr w:type="spellStart"/>
      <w:r w:rsidR="00CE0281" w:rsidRPr="00B70107">
        <w:rPr>
          <w:sz w:val="28"/>
          <w:szCs w:val="28"/>
          <w:lang w:bidi="hi-IN" w:eastAsia="zh-CN" w:val="kk-KZ"/>
        </w:rPr>
        <w:t>за</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исключением</w:t>
      </w:r>
      <w:proofErr w:type="spellEnd"/>
      <w:r w:rsidR="00CE0281" w:rsidRPr="00B70107">
        <w:rPr>
          <w:sz w:val="28"/>
          <w:szCs w:val="28"/>
          <w:lang w:bidi="hi-IN" w:eastAsia="zh-CN" w:val="kk-KZ"/>
        </w:rPr>
        <w:t xml:space="preserve"> O12</w:t>
      </w:r>
      <w:r w:rsidR="00DF4821">
        <w:rPr>
          <w:sz w:val="28"/>
          <w:szCs w:val="28"/>
          <w:lang w:bidi="hi-IN" w:eastAsia="zh-CN" w:val="kk-KZ"/>
        </w:rPr>
        <w:t xml:space="preserve"> </w:t>
      </w:r>
      <w:r w:rsidR="00CE581E" w:rsidRPr="00B70107">
        <w:rPr>
          <w:sz w:val="28"/>
          <w:szCs w:val="28"/>
          <w:lang w:bidi="hi-IN" w:eastAsia="zh-CN" w:val="kk-KZ"/>
        </w:rPr>
        <w:t>(</w:t>
      </w:r>
      <w:proofErr w:type="spellStart"/>
      <w:r w:rsidR="00CE0281" w:rsidRPr="00B70107">
        <w:rPr>
          <w:sz w:val="28"/>
          <w:szCs w:val="28"/>
          <w:lang w:bidi="hi-IN" w:eastAsia="zh-CN" w:val="kk-KZ"/>
        </w:rPr>
        <w:t>данный</w:t>
      </w:r>
      <w:proofErr w:type="spellEnd"/>
      <w:r w:rsidR="00CE0281" w:rsidRPr="00B70107">
        <w:rPr>
          <w:sz w:val="28"/>
          <w:szCs w:val="28"/>
          <w:lang w:bidi="hi-IN" w:eastAsia="zh-CN" w:val="kk-KZ"/>
        </w:rPr>
        <w:t xml:space="preserve"> код </w:t>
      </w:r>
      <w:proofErr w:type="spellStart"/>
      <w:r w:rsidR="00CE0281" w:rsidRPr="00B70107">
        <w:rPr>
          <w:sz w:val="28"/>
          <w:szCs w:val="28"/>
          <w:lang w:bidi="hi-IN" w:eastAsia="zh-CN" w:val="kk-KZ"/>
        </w:rPr>
        <w:t>являлся</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критерием</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исключения</w:t>
      </w:r>
      <w:proofErr w:type="spellEnd"/>
      <w:r w:rsidR="00CE0281" w:rsidRPr="00B70107">
        <w:rPr>
          <w:sz w:val="28"/>
          <w:szCs w:val="28"/>
          <w:lang w:bidi="hi-IN" w:eastAsia="zh-CN" w:val="kk-KZ"/>
        </w:rPr>
        <w:t xml:space="preserve">). </w:t>
      </w:r>
      <w:proofErr w:type="spellStart"/>
      <w:r w:rsidR="00CE581E" w:rsidRPr="00B70107">
        <w:rPr>
          <w:sz w:val="28"/>
          <w:szCs w:val="28"/>
          <w:lang w:bidi="hi-IN" w:eastAsia="zh-CN" w:val="kk-KZ"/>
        </w:rPr>
        <w:t>Д</w:t>
      </w:r>
      <w:r w:rsidR="00CE0281" w:rsidRPr="00B70107">
        <w:rPr>
          <w:sz w:val="28"/>
          <w:szCs w:val="28"/>
          <w:lang w:bidi="hi-IN" w:eastAsia="zh-CN" w:val="kk-KZ"/>
        </w:rPr>
        <w:t>ополн</w:t>
      </w:r>
      <w:r w:rsidR="00CE581E" w:rsidRPr="00B70107">
        <w:rPr>
          <w:sz w:val="28"/>
          <w:szCs w:val="28"/>
          <w:lang w:bidi="hi-IN" w:eastAsia="zh-CN" w:val="kk-KZ"/>
        </w:rPr>
        <w:t>ительно</w:t>
      </w:r>
      <w:proofErr w:type="spellEnd"/>
      <w:r w:rsidR="00CE581E" w:rsidRPr="00B70107">
        <w:rPr>
          <w:sz w:val="28"/>
          <w:szCs w:val="28"/>
          <w:lang w:bidi="hi-IN" w:eastAsia="zh-CN" w:val="kk-KZ"/>
        </w:rPr>
        <w:t xml:space="preserve"> </w:t>
      </w:r>
      <w:proofErr w:type="spellStart"/>
      <w:r w:rsidR="00B70107" w:rsidRPr="00B70107">
        <w:rPr>
          <w:sz w:val="28"/>
          <w:szCs w:val="28"/>
          <w:lang w:bidi="hi-IN" w:eastAsia="zh-CN" w:val="kk-KZ"/>
        </w:rPr>
        <w:t>изв</w:t>
      </w:r>
      <w:r w:rsidR="00CE0281" w:rsidRPr="00B70107">
        <w:rPr>
          <w:sz w:val="28"/>
          <w:szCs w:val="28"/>
          <w:lang w:bidi="hi-IN" w:eastAsia="zh-CN" w:val="kk-KZ"/>
        </w:rPr>
        <w:t>лечена</w:t>
      </w:r>
      <w:proofErr w:type="spellEnd"/>
      <w:r w:rsidR="00CE0281" w:rsidRPr="00B70107">
        <w:rPr>
          <w:sz w:val="28"/>
          <w:szCs w:val="28"/>
          <w:lang w:bidi="hi-IN" w:eastAsia="zh-CN" w:val="kk-KZ"/>
        </w:rPr>
        <w:t xml:space="preserve"> информация о </w:t>
      </w:r>
      <w:proofErr w:type="spellStart"/>
      <w:r w:rsidR="00CE0281" w:rsidRPr="00B70107">
        <w:rPr>
          <w:sz w:val="28"/>
          <w:szCs w:val="28"/>
          <w:lang w:bidi="hi-IN" w:eastAsia="zh-CN" w:val="kk-KZ"/>
        </w:rPr>
        <w:t>способе</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родоразрешения</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вагинальные</w:t>
      </w:r>
      <w:proofErr w:type="spellEnd"/>
      <w:r w:rsidR="00CE0281" w:rsidRPr="00B70107">
        <w:rPr>
          <w:sz w:val="28"/>
          <w:szCs w:val="28"/>
          <w:lang w:bidi="hi-IN" w:eastAsia="zh-CN" w:val="kk-KZ"/>
        </w:rPr>
        <w:t xml:space="preserve"> роды </w:t>
      </w:r>
      <w:proofErr w:type="spellStart"/>
      <w:r w:rsidR="00CE0281" w:rsidRPr="00B70107">
        <w:rPr>
          <w:sz w:val="28"/>
          <w:szCs w:val="28"/>
          <w:lang w:bidi="hi-IN" w:eastAsia="zh-CN" w:val="kk-KZ"/>
        </w:rPr>
        <w:t>или</w:t>
      </w:r>
      <w:proofErr w:type="spellEnd"/>
      <w:r w:rsidR="00CE0281" w:rsidRPr="00B70107">
        <w:rPr>
          <w:sz w:val="28"/>
          <w:szCs w:val="28"/>
          <w:lang w:bidi="hi-IN" w:eastAsia="zh-CN" w:val="kk-KZ"/>
        </w:rPr>
        <w:t xml:space="preserve"> кесарево </w:t>
      </w:r>
      <w:proofErr w:type="spellStart"/>
      <w:r w:rsidR="00CE0281" w:rsidRPr="00B70107">
        <w:rPr>
          <w:sz w:val="28"/>
          <w:szCs w:val="28"/>
          <w:lang w:bidi="hi-IN" w:eastAsia="zh-CN" w:val="kk-KZ"/>
        </w:rPr>
        <w:t>сечение</w:t>
      </w:r>
      <w:proofErr w:type="spellEnd"/>
      <w:r w:rsidR="00CE0281" w:rsidRPr="00B70107">
        <w:rPr>
          <w:sz w:val="28"/>
          <w:szCs w:val="28"/>
          <w:lang w:bidi="hi-IN" w:eastAsia="zh-CN" w:val="kk-KZ"/>
        </w:rPr>
        <w:t xml:space="preserve">) с </w:t>
      </w:r>
      <w:proofErr w:type="spellStart"/>
      <w:r w:rsidR="00CE0281" w:rsidRPr="00B70107">
        <w:rPr>
          <w:sz w:val="28"/>
          <w:szCs w:val="28"/>
          <w:lang w:bidi="hi-IN" w:eastAsia="zh-CN" w:val="kk-KZ"/>
        </w:rPr>
        <w:t>использованием</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кодов</w:t>
      </w:r>
      <w:proofErr w:type="spellEnd"/>
      <w:r w:rsidR="00CE0281" w:rsidRPr="00B70107">
        <w:rPr>
          <w:sz w:val="28"/>
          <w:szCs w:val="28"/>
          <w:lang w:bidi="hi-IN" w:eastAsia="zh-CN" w:val="kk-KZ"/>
        </w:rPr>
        <w:t xml:space="preserve"> МКБ-10 «O60», «O67», «O80» и «O82». </w:t>
      </w:r>
      <w:proofErr w:type="spellStart"/>
      <w:r w:rsidR="00CE0281" w:rsidRPr="00B70107">
        <w:rPr>
          <w:sz w:val="28"/>
          <w:szCs w:val="28"/>
          <w:lang w:bidi="hi-IN" w:eastAsia="zh-CN" w:val="kk-KZ"/>
        </w:rPr>
        <w:t>Набор</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данных</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включал</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демографические</w:t>
      </w:r>
      <w:proofErr w:type="spellEnd"/>
      <w:r w:rsidR="00CE0281" w:rsidRPr="00B70107">
        <w:rPr>
          <w:sz w:val="28"/>
          <w:szCs w:val="28"/>
          <w:lang w:bidi="hi-IN" w:eastAsia="zh-CN" w:val="kk-KZ"/>
        </w:rPr>
        <w:t xml:space="preserve"> и </w:t>
      </w:r>
      <w:proofErr w:type="spellStart"/>
      <w:r w:rsidR="00CE0281" w:rsidRPr="00B70107">
        <w:rPr>
          <w:sz w:val="28"/>
          <w:szCs w:val="28"/>
          <w:lang w:bidi="hi-IN" w:eastAsia="zh-CN" w:val="kk-KZ"/>
        </w:rPr>
        <w:t>клинические</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характеристики</w:t>
      </w:r>
      <w:proofErr w:type="spellEnd"/>
      <w:r w:rsidR="008C7EF1" w:rsidRPr="00B70107">
        <w:rPr>
          <w:sz w:val="28"/>
          <w:szCs w:val="28"/>
          <w:lang w:bidi="hi-IN" w:eastAsia="zh-CN" w:val="kk-KZ"/>
        </w:rPr>
        <w:t>:</w:t>
      </w:r>
      <w:r w:rsidR="00CE0281" w:rsidRPr="00B70107">
        <w:rPr>
          <w:sz w:val="28"/>
          <w:szCs w:val="28"/>
          <w:lang w:bidi="hi-IN" w:eastAsia="zh-CN" w:val="kk-KZ"/>
        </w:rPr>
        <w:t xml:space="preserve"> </w:t>
      </w:r>
      <w:proofErr w:type="spellStart"/>
      <w:r w:rsidR="00CE0281" w:rsidRPr="00B70107">
        <w:rPr>
          <w:sz w:val="28"/>
          <w:szCs w:val="28"/>
          <w:lang w:bidi="hi-IN" w:eastAsia="zh-CN" w:val="kk-KZ"/>
        </w:rPr>
        <w:t>возраст</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этническая</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принадлежность</w:t>
      </w:r>
      <w:proofErr w:type="spellEnd"/>
      <w:r w:rsidR="00CE0281" w:rsidRPr="00B70107">
        <w:rPr>
          <w:sz w:val="28"/>
          <w:szCs w:val="28"/>
          <w:lang w:bidi="hi-IN" w:eastAsia="zh-CN" w:val="kk-KZ"/>
        </w:rPr>
        <w:t xml:space="preserve">, регион </w:t>
      </w:r>
      <w:proofErr w:type="spellStart"/>
      <w:r w:rsidR="00CE0281" w:rsidRPr="00B70107">
        <w:rPr>
          <w:sz w:val="28"/>
          <w:szCs w:val="28"/>
          <w:lang w:bidi="hi-IN" w:eastAsia="zh-CN" w:val="kk-KZ"/>
        </w:rPr>
        <w:t>проживания</w:t>
      </w:r>
      <w:proofErr w:type="spellEnd"/>
      <w:r w:rsidR="00CE0281" w:rsidRPr="00B70107">
        <w:rPr>
          <w:sz w:val="28"/>
          <w:szCs w:val="28"/>
          <w:lang w:bidi="hi-IN" w:eastAsia="zh-CN" w:val="kk-KZ"/>
        </w:rPr>
        <w:t xml:space="preserve">, даты и </w:t>
      </w:r>
      <w:proofErr w:type="spellStart"/>
      <w:r w:rsidR="00CE0281" w:rsidRPr="00B70107">
        <w:rPr>
          <w:sz w:val="28"/>
          <w:szCs w:val="28"/>
          <w:lang w:bidi="hi-IN" w:eastAsia="zh-CN" w:val="kk-KZ"/>
        </w:rPr>
        <w:t>типы</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госпитализаций</w:t>
      </w:r>
      <w:proofErr w:type="spellEnd"/>
      <w:r w:rsidR="00CE0281" w:rsidRPr="00B70107">
        <w:rPr>
          <w:sz w:val="28"/>
          <w:szCs w:val="28"/>
          <w:lang w:bidi="hi-IN" w:eastAsia="zh-CN" w:val="kk-KZ"/>
        </w:rPr>
        <w:t xml:space="preserve">, диагнозы, методы </w:t>
      </w:r>
      <w:proofErr w:type="spellStart"/>
      <w:r w:rsidR="00CE0281" w:rsidRPr="00B70107">
        <w:rPr>
          <w:sz w:val="28"/>
          <w:szCs w:val="28"/>
          <w:lang w:bidi="hi-IN" w:eastAsia="zh-CN" w:val="kk-KZ"/>
        </w:rPr>
        <w:t>родоразрешения</w:t>
      </w:r>
      <w:proofErr w:type="spellEnd"/>
      <w:r w:rsidR="00CE0281" w:rsidRPr="00B70107">
        <w:rPr>
          <w:sz w:val="28"/>
          <w:szCs w:val="28"/>
          <w:lang w:bidi="hi-IN" w:eastAsia="zh-CN" w:val="kk-KZ"/>
        </w:rPr>
        <w:t xml:space="preserve"> и </w:t>
      </w:r>
      <w:proofErr w:type="spellStart"/>
      <w:r w:rsidR="00CE0281" w:rsidRPr="00B70107">
        <w:rPr>
          <w:sz w:val="28"/>
          <w:szCs w:val="28"/>
          <w:lang w:bidi="hi-IN" w:eastAsia="zh-CN" w:val="kk-KZ"/>
        </w:rPr>
        <w:t>хирургические</w:t>
      </w:r>
      <w:proofErr w:type="spellEnd"/>
      <w:r w:rsidR="00CE0281" w:rsidRPr="00B70107">
        <w:rPr>
          <w:sz w:val="28"/>
          <w:szCs w:val="28"/>
          <w:lang w:bidi="hi-IN" w:eastAsia="zh-CN" w:val="kk-KZ"/>
        </w:rPr>
        <w:t xml:space="preserve"> </w:t>
      </w:r>
      <w:proofErr w:type="spellStart"/>
      <w:r w:rsidR="00CE0281" w:rsidRPr="00B70107">
        <w:rPr>
          <w:sz w:val="28"/>
          <w:szCs w:val="28"/>
          <w:lang w:bidi="hi-IN" w:eastAsia="zh-CN" w:val="kk-KZ"/>
        </w:rPr>
        <w:t>вмешательства</w:t>
      </w:r>
      <w:proofErr w:type="spellEnd"/>
      <w:r w:rsidR="00CE0281" w:rsidRPr="00B70107">
        <w:rPr>
          <w:sz w:val="28"/>
          <w:szCs w:val="28"/>
          <w:lang w:bidi="hi-IN" w:eastAsia="zh-CN" w:val="kk-KZ"/>
        </w:rPr>
        <w:t xml:space="preserve">. </w:t>
      </w:r>
    </w:p>
    <w:p w14:paraId="4975F368" w14:textId="165BC5B4" w:rsidP="00026CBE" w:rsidR="006645A2" w:rsidRDefault="00B70107" w:rsidRPr="00B70107">
      <w:pPr>
        <w:pStyle w:val="NoSpacing"/>
        <w:ind w:firstLine="708" w:right="-283"/>
        <w:jc w:val="both"/>
        <w:rPr>
          <w:sz w:val="28"/>
          <w:szCs w:val="28"/>
          <w:lang w:bidi="hi-IN" w:eastAsia="zh-CN" w:val="kk-KZ"/>
        </w:rPr>
      </w:pPr>
      <w:proofErr w:type="spellStart"/>
      <w:r>
        <w:rPr>
          <w:sz w:val="28"/>
          <w:szCs w:val="28"/>
          <w:lang w:bidi="hi-IN" w:eastAsia="zh-CN" w:val="kk-KZ"/>
        </w:rPr>
        <w:t>Д</w:t>
      </w:r>
      <w:r w:rsidRPr="00B70107">
        <w:rPr>
          <w:sz w:val="28"/>
          <w:szCs w:val="28"/>
          <w:lang w:bidi="hi-IN" w:eastAsia="zh-CN" w:val="kk-KZ"/>
        </w:rPr>
        <w:t>ля</w:t>
      </w:r>
      <w:proofErr w:type="spellEnd"/>
      <w:r w:rsidRPr="00B70107">
        <w:rPr>
          <w:sz w:val="28"/>
          <w:szCs w:val="28"/>
          <w:lang w:bidi="hi-IN" w:eastAsia="zh-CN" w:val="kk-KZ"/>
        </w:rPr>
        <w:t xml:space="preserve"> </w:t>
      </w:r>
      <w:proofErr w:type="spellStart"/>
      <w:r w:rsidRPr="00B70107">
        <w:rPr>
          <w:sz w:val="28"/>
          <w:szCs w:val="28"/>
          <w:lang w:bidi="hi-IN" w:eastAsia="zh-CN" w:val="kk-KZ"/>
        </w:rPr>
        <w:t>данного</w:t>
      </w:r>
      <w:proofErr w:type="spellEnd"/>
      <w:r w:rsidRPr="00B70107">
        <w:rPr>
          <w:sz w:val="28"/>
          <w:szCs w:val="28"/>
          <w:lang w:bidi="hi-IN" w:eastAsia="zh-CN" w:val="kk-KZ"/>
        </w:rPr>
        <w:t xml:space="preserve"> </w:t>
      </w:r>
      <w:proofErr w:type="spellStart"/>
      <w:r w:rsidRPr="00B70107">
        <w:rPr>
          <w:sz w:val="28"/>
          <w:szCs w:val="28"/>
          <w:lang w:bidi="hi-IN" w:eastAsia="zh-CN" w:val="kk-KZ"/>
        </w:rPr>
        <w:t>этапа</w:t>
      </w:r>
      <w:proofErr w:type="spellEnd"/>
      <w:r w:rsidRPr="00B70107">
        <w:rPr>
          <w:sz w:val="28"/>
          <w:szCs w:val="28"/>
          <w:lang w:bidi="hi-IN" w:eastAsia="zh-CN" w:val="kk-KZ"/>
        </w:rPr>
        <w:t xml:space="preserve"> </w:t>
      </w:r>
      <w:proofErr w:type="spellStart"/>
      <w:r w:rsidRPr="00B70107">
        <w:rPr>
          <w:sz w:val="28"/>
          <w:szCs w:val="28"/>
          <w:lang w:bidi="hi-IN" w:eastAsia="zh-CN" w:val="kk-KZ"/>
        </w:rPr>
        <w:t>исследования</w:t>
      </w:r>
      <w:proofErr w:type="spellEnd"/>
      <w:r w:rsidRPr="00B70107">
        <w:rPr>
          <w:sz w:val="28"/>
          <w:szCs w:val="28"/>
          <w:lang w:bidi="hi-IN" w:eastAsia="zh-CN" w:val="kk-KZ"/>
        </w:rPr>
        <w:t xml:space="preserve"> </w:t>
      </w:r>
      <w:proofErr w:type="spellStart"/>
      <w:r w:rsidRPr="00B70107">
        <w:rPr>
          <w:sz w:val="28"/>
          <w:szCs w:val="28"/>
          <w:lang w:bidi="hi-IN" w:eastAsia="zh-CN" w:val="kk-KZ"/>
        </w:rPr>
        <w:t>использованы</w:t>
      </w:r>
      <w:proofErr w:type="spellEnd"/>
      <w:r w:rsidRPr="00B70107">
        <w:rPr>
          <w:sz w:val="28"/>
          <w:szCs w:val="28"/>
          <w:lang w:bidi="hi-IN" w:eastAsia="zh-CN" w:val="kk-KZ"/>
        </w:rPr>
        <w:t xml:space="preserve"> </w:t>
      </w:r>
      <w:proofErr w:type="spellStart"/>
      <w:r w:rsidRPr="00B70107">
        <w:rPr>
          <w:sz w:val="28"/>
          <w:szCs w:val="28"/>
          <w:lang w:bidi="hi-IN" w:eastAsia="zh-CN" w:val="kk-KZ"/>
        </w:rPr>
        <w:t>двумерный</w:t>
      </w:r>
      <w:proofErr w:type="spellEnd"/>
      <w:r w:rsidRPr="00B70107">
        <w:rPr>
          <w:sz w:val="28"/>
          <w:szCs w:val="28"/>
          <w:lang w:bidi="hi-IN" w:eastAsia="zh-CN" w:val="kk-KZ"/>
        </w:rPr>
        <w:t xml:space="preserve"> и </w:t>
      </w:r>
      <w:proofErr w:type="spellStart"/>
      <w:r w:rsidRPr="00B70107">
        <w:rPr>
          <w:sz w:val="28"/>
          <w:szCs w:val="28"/>
          <w:lang w:bidi="hi-IN" w:eastAsia="zh-CN" w:val="kk-KZ"/>
        </w:rPr>
        <w:t>многомерный</w:t>
      </w:r>
      <w:proofErr w:type="spellEnd"/>
      <w:r w:rsidRPr="00B70107">
        <w:rPr>
          <w:sz w:val="28"/>
          <w:szCs w:val="28"/>
          <w:lang w:bidi="hi-IN" w:eastAsia="zh-CN" w:val="kk-KZ"/>
        </w:rPr>
        <w:t xml:space="preserve"> </w:t>
      </w:r>
      <w:proofErr w:type="spellStart"/>
      <w:r w:rsidRPr="00B70107">
        <w:rPr>
          <w:sz w:val="28"/>
          <w:szCs w:val="28"/>
          <w:lang w:bidi="hi-IN" w:eastAsia="zh-CN" w:val="kk-KZ"/>
        </w:rPr>
        <w:t>статистические</w:t>
      </w:r>
      <w:proofErr w:type="spellEnd"/>
      <w:r w:rsidRPr="00B70107">
        <w:rPr>
          <w:sz w:val="28"/>
          <w:szCs w:val="28"/>
          <w:lang w:bidi="hi-IN" w:eastAsia="zh-CN" w:val="kk-KZ"/>
        </w:rPr>
        <w:t xml:space="preserve"> анализы</w:t>
      </w:r>
      <w:r w:rsidR="00CE0281" w:rsidRPr="00B70107">
        <w:rPr>
          <w:sz w:val="28"/>
          <w:szCs w:val="28"/>
          <w:lang w:bidi="hi-IN" w:eastAsia="zh-CN" w:val="kk-KZ"/>
        </w:rPr>
        <w:t xml:space="preserve">. </w:t>
      </w:r>
      <w:r w:rsidR="006645A2" w:rsidRPr="00B70107">
        <w:rPr>
          <w:sz w:val="28"/>
          <w:szCs w:val="28"/>
          <w:lang w:bidi="hi-IN" w:eastAsia="zh-CN" w:val="kk-KZ"/>
        </w:rPr>
        <w:t xml:space="preserve">Анализ </w:t>
      </w:r>
      <w:proofErr w:type="spellStart"/>
      <w:r w:rsidR="006645A2" w:rsidRPr="00B70107">
        <w:rPr>
          <w:sz w:val="28"/>
          <w:szCs w:val="28"/>
          <w:lang w:bidi="hi-IN" w:eastAsia="zh-CN" w:val="kk-KZ"/>
        </w:rPr>
        <w:t>динамики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распространённости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проводился</w:t>
      </w:r>
      <w:proofErr w:type="spellEnd"/>
      <w:r w:rsidR="006645A2" w:rsidRPr="00B70107">
        <w:rPr>
          <w:sz w:val="28"/>
          <w:szCs w:val="28"/>
          <w:lang w:bidi="hi-IN" w:eastAsia="zh-CN" w:val="kk-KZ"/>
        </w:rPr>
        <w:t xml:space="preserve"> с </w:t>
      </w:r>
      <w:proofErr w:type="spellStart"/>
      <w:r w:rsidR="006645A2" w:rsidRPr="00B70107">
        <w:rPr>
          <w:sz w:val="28"/>
          <w:szCs w:val="28"/>
          <w:lang w:bidi="hi-IN" w:eastAsia="zh-CN" w:val="kk-KZ"/>
        </w:rPr>
        <w:t>применением</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регрессии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Пуассона</w:t>
      </w:r>
      <w:proofErr w:type="spellEnd"/>
      <w:r w:rsidR="006645A2" w:rsidRPr="00B70107">
        <w:rPr>
          <w:sz w:val="28"/>
          <w:szCs w:val="28"/>
          <w:lang w:bidi="hi-IN" w:eastAsia="zh-CN" w:val="kk-KZ"/>
        </w:rPr>
        <w:t xml:space="preserve">, в </w:t>
      </w:r>
      <w:proofErr w:type="spellStart"/>
      <w:r w:rsidR="006645A2" w:rsidRPr="00B70107">
        <w:rPr>
          <w:sz w:val="28"/>
          <w:szCs w:val="28"/>
          <w:lang w:bidi="hi-IN" w:eastAsia="zh-CN" w:val="kk-KZ"/>
        </w:rPr>
        <w:t>которой</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календарный</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год</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рассматривался</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как</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непрерывная</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переменная</w:t>
      </w:r>
      <w:proofErr w:type="spellEnd"/>
      <w:r w:rsidR="006645A2" w:rsidRPr="00B70107">
        <w:rPr>
          <w:sz w:val="28"/>
          <w:szCs w:val="28"/>
          <w:lang w:bidi="hi-IN" w:eastAsia="zh-CN" w:val="kk-KZ"/>
        </w:rPr>
        <w:t xml:space="preserve">, а </w:t>
      </w:r>
      <w:proofErr w:type="spellStart"/>
      <w:r w:rsidR="006645A2" w:rsidRPr="00B70107">
        <w:rPr>
          <w:sz w:val="28"/>
          <w:szCs w:val="28"/>
          <w:lang w:bidi="hi-IN" w:eastAsia="zh-CN" w:val="kk-KZ"/>
        </w:rPr>
        <w:t>общее</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число</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родов</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использовалось</w:t>
      </w:r>
      <w:proofErr w:type="spellEnd"/>
      <w:r w:rsidR="006645A2" w:rsidRPr="00B70107">
        <w:rPr>
          <w:sz w:val="28"/>
          <w:szCs w:val="28"/>
          <w:lang w:bidi="hi-IN" w:eastAsia="zh-CN" w:val="kk-KZ"/>
        </w:rPr>
        <w:t xml:space="preserve"> в </w:t>
      </w:r>
      <w:proofErr w:type="spellStart"/>
      <w:r w:rsidR="006645A2" w:rsidRPr="00B70107">
        <w:rPr>
          <w:sz w:val="28"/>
          <w:szCs w:val="28"/>
          <w:lang w:bidi="hi-IN" w:eastAsia="zh-CN" w:val="kk-KZ"/>
        </w:rPr>
        <w:t>качестве</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поправки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на</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экспозицию</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offset</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Экспоненцированный</w:t>
      </w:r>
      <w:proofErr w:type="spellEnd"/>
      <w:r w:rsidR="006645A2" w:rsidRPr="00B70107">
        <w:rPr>
          <w:sz w:val="28"/>
          <w:szCs w:val="28"/>
          <w:lang w:bidi="hi-IN" w:eastAsia="zh-CN" w:val="kk-KZ"/>
        </w:rPr>
        <w:t xml:space="preserve"> коэффициент </w:t>
      </w:r>
      <w:proofErr w:type="spellStart"/>
      <w:r w:rsidR="006645A2" w:rsidRPr="00B70107">
        <w:rPr>
          <w:sz w:val="28"/>
          <w:szCs w:val="28"/>
          <w:lang w:bidi="hi-IN" w:eastAsia="zh-CN" w:val="kk-KZ"/>
        </w:rPr>
        <w:t>модели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отражал</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ежегодное</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процентное</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изменение</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распространённости</w:t>
      </w:r>
      <w:proofErr w:type="spellEnd"/>
      <w:r w:rsidR="00CE0281" w:rsidRPr="00B70107">
        <w:rPr>
          <w:sz w:val="28"/>
          <w:szCs w:val="28"/>
          <w:lang w:bidi="hi-IN" w:eastAsia="zh-CN" w:val="kk-KZ"/>
        </w:rPr>
        <w:t xml:space="preserve"> </w:t>
      </w:r>
      <w:r w:rsidR="006645A2" w:rsidRPr="00B70107">
        <w:rPr>
          <w:sz w:val="28"/>
          <w:szCs w:val="28"/>
          <w:lang w:bidi="hi-IN" w:eastAsia="zh-CN" w:val="kk-KZ"/>
        </w:rPr>
        <w:t>Г</w:t>
      </w:r>
      <w:r w:rsidR="00DF42A7">
        <w:rPr>
          <w:sz w:val="28"/>
          <w:szCs w:val="28"/>
          <w:lang w:bidi="hi-IN" w:eastAsia="zh-CN" w:val="kk-KZ"/>
        </w:rPr>
        <w:t>С</w:t>
      </w:r>
      <w:r w:rsidR="006645A2" w:rsidRPr="00B70107">
        <w:rPr>
          <w:sz w:val="28"/>
          <w:szCs w:val="28"/>
          <w:lang w:bidi="hi-IN" w:eastAsia="zh-CN" w:val="kk-KZ"/>
        </w:rPr>
        <w:t xml:space="preserve">Б. </w:t>
      </w:r>
      <w:proofErr w:type="spellStart"/>
      <w:r w:rsidR="006645A2" w:rsidRPr="00B70107">
        <w:rPr>
          <w:sz w:val="28"/>
          <w:szCs w:val="28"/>
          <w:lang w:bidi="hi-IN" w:eastAsia="zh-CN" w:val="kk-KZ"/>
        </w:rPr>
        <w:t>Для</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оценки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связи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между</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различными</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формами</w:t>
      </w:r>
      <w:proofErr w:type="spellEnd"/>
      <w:r w:rsidR="006645A2" w:rsidRPr="00B70107">
        <w:rPr>
          <w:sz w:val="28"/>
          <w:szCs w:val="28"/>
          <w:lang w:bidi="hi-IN" w:eastAsia="zh-CN" w:val="kk-KZ"/>
        </w:rPr>
        <w:t xml:space="preserve"> Г</w:t>
      </w:r>
      <w:r w:rsidR="00DF42A7">
        <w:rPr>
          <w:sz w:val="28"/>
          <w:szCs w:val="28"/>
          <w:lang w:bidi="hi-IN" w:eastAsia="zh-CN" w:val="kk-KZ"/>
        </w:rPr>
        <w:t>С</w:t>
      </w:r>
      <w:r w:rsidR="006645A2" w:rsidRPr="00B70107">
        <w:rPr>
          <w:sz w:val="28"/>
          <w:szCs w:val="28"/>
          <w:lang w:bidi="hi-IN" w:eastAsia="zh-CN" w:val="kk-KZ"/>
        </w:rPr>
        <w:t xml:space="preserve">Б и </w:t>
      </w:r>
      <w:proofErr w:type="spellStart"/>
      <w:r w:rsidR="006645A2" w:rsidRPr="00B70107">
        <w:rPr>
          <w:sz w:val="28"/>
          <w:szCs w:val="28"/>
          <w:lang w:bidi="hi-IN" w:eastAsia="zh-CN" w:val="kk-KZ"/>
        </w:rPr>
        <w:t>частотой</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кесарева</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сечения</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использовалась</w:t>
      </w:r>
      <w:proofErr w:type="spellEnd"/>
      <w:r w:rsidR="006645A2" w:rsidRPr="00B70107">
        <w:rPr>
          <w:sz w:val="28"/>
          <w:szCs w:val="28"/>
          <w:lang w:bidi="hi-IN" w:eastAsia="zh-CN" w:val="kk-KZ"/>
        </w:rPr>
        <w:t xml:space="preserve"> </w:t>
      </w:r>
      <w:proofErr w:type="spellStart"/>
      <w:r w:rsidR="006645A2" w:rsidRPr="00B70107">
        <w:rPr>
          <w:sz w:val="28"/>
          <w:szCs w:val="28"/>
          <w:lang w:bidi="hi-IN" w:eastAsia="zh-CN" w:val="kk-KZ"/>
        </w:rPr>
        <w:t>логистическая</w:t>
      </w:r>
      <w:proofErr w:type="spellEnd"/>
      <w:r w:rsidR="006645A2" w:rsidRPr="00B70107">
        <w:rPr>
          <w:sz w:val="28"/>
          <w:szCs w:val="28"/>
          <w:lang w:bidi="hi-IN" w:eastAsia="zh-CN" w:val="kk-KZ"/>
        </w:rPr>
        <w:t xml:space="preserve"> регрессия.</w:t>
      </w:r>
    </w:p>
    <w:p w14:paraId="4D07B2A6" w14:textId="360FA577" w:rsidP="00026CBE" w:rsidR="006645A2" w:rsidRDefault="006645A2" w:rsidRPr="006645A2">
      <w:pPr>
        <w:ind w:firstLine="708" w:right="-283"/>
        <w:jc w:val="both"/>
        <w:rPr>
          <w:rFonts w:ascii="Times New Roman" w:cs="Times New Roman" w:eastAsia="Noto Serif CJK SC" w:hAnsi="Times New Roman"/>
          <w:kern w:val="2"/>
          <w:sz w:val="28"/>
          <w:szCs w:val="28"/>
          <w:lang w:bidi="hi-IN" w:eastAsia="zh-CN" w:val="kk-KZ"/>
        </w:rPr>
      </w:pPr>
      <w:r w:rsidRPr="00B70107">
        <w:rPr>
          <w:rFonts w:ascii="Times New Roman" w:cs="Times New Roman" w:eastAsia="Noto Serif CJK SC" w:hAnsi="Times New Roman"/>
          <w:kern w:val="2"/>
          <w:sz w:val="28"/>
          <w:szCs w:val="28"/>
          <w:lang w:bidi="hi-IN" w:eastAsia="zh-CN" w:val="kk-KZ"/>
        </w:rPr>
        <w:t xml:space="preserve">Анализ </w:t>
      </w:r>
      <w:proofErr w:type="spellStart"/>
      <w:r w:rsidRPr="00B70107">
        <w:rPr>
          <w:rFonts w:ascii="Times New Roman" w:cs="Times New Roman" w:eastAsia="Noto Serif CJK SC" w:hAnsi="Times New Roman"/>
          <w:kern w:val="2"/>
          <w:sz w:val="28"/>
          <w:szCs w:val="28"/>
          <w:lang w:bidi="hi-IN" w:eastAsia="zh-CN" w:val="kk-KZ"/>
        </w:rPr>
        <w:t>выживаемости</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выполнялся</w:t>
      </w:r>
      <w:proofErr w:type="spellEnd"/>
      <w:r w:rsidRPr="00B70107">
        <w:rPr>
          <w:rFonts w:ascii="Times New Roman" w:cs="Times New Roman" w:eastAsia="Noto Serif CJK SC" w:hAnsi="Times New Roman"/>
          <w:kern w:val="2"/>
          <w:sz w:val="28"/>
          <w:szCs w:val="28"/>
          <w:lang w:bidi="hi-IN" w:eastAsia="zh-CN" w:val="kk-KZ"/>
        </w:rPr>
        <w:t xml:space="preserve"> с </w:t>
      </w:r>
      <w:proofErr w:type="spellStart"/>
      <w:r w:rsidRPr="00B70107">
        <w:rPr>
          <w:rFonts w:ascii="Times New Roman" w:cs="Times New Roman" w:eastAsia="Noto Serif CJK SC" w:hAnsi="Times New Roman"/>
          <w:kern w:val="2"/>
          <w:sz w:val="28"/>
          <w:szCs w:val="28"/>
          <w:lang w:bidi="hi-IN" w:eastAsia="zh-CN" w:val="kk-KZ"/>
        </w:rPr>
        <w:t>использованием</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модели</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пропорциональных</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рисков</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Кокса</w:t>
      </w:r>
      <w:proofErr w:type="spellEnd"/>
      <w:r w:rsidRPr="00B70107">
        <w:rPr>
          <w:rFonts w:ascii="Times New Roman" w:cs="Times New Roman" w:eastAsia="Noto Serif CJK SC" w:hAnsi="Times New Roman"/>
          <w:kern w:val="2"/>
          <w:sz w:val="28"/>
          <w:szCs w:val="28"/>
          <w:lang w:bidi="hi-IN" w:eastAsia="zh-CN" w:val="kk-KZ"/>
        </w:rPr>
        <w:t xml:space="preserve"> с </w:t>
      </w:r>
      <w:proofErr w:type="spellStart"/>
      <w:r w:rsidRPr="00B70107">
        <w:rPr>
          <w:rFonts w:ascii="Times New Roman" w:cs="Times New Roman" w:eastAsia="Noto Serif CJK SC" w:hAnsi="Times New Roman"/>
          <w:kern w:val="2"/>
          <w:sz w:val="28"/>
          <w:szCs w:val="28"/>
          <w:lang w:bidi="hi-IN" w:eastAsia="zh-CN" w:val="kk-KZ"/>
        </w:rPr>
        <w:t>расчётом</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нескорректированных</w:t>
      </w:r>
      <w:proofErr w:type="spellEnd"/>
      <w:r w:rsidRPr="00B70107">
        <w:rPr>
          <w:rFonts w:ascii="Times New Roman" w:cs="Times New Roman" w:eastAsia="Noto Serif CJK SC" w:hAnsi="Times New Roman"/>
          <w:kern w:val="2"/>
          <w:sz w:val="28"/>
          <w:szCs w:val="28"/>
          <w:lang w:bidi="hi-IN" w:eastAsia="zh-CN" w:val="kk-KZ"/>
        </w:rPr>
        <w:t xml:space="preserve"> и </w:t>
      </w:r>
      <w:proofErr w:type="spellStart"/>
      <w:r w:rsidRPr="00B70107">
        <w:rPr>
          <w:rFonts w:ascii="Times New Roman" w:cs="Times New Roman" w:eastAsia="Noto Serif CJK SC" w:hAnsi="Times New Roman"/>
          <w:kern w:val="2"/>
          <w:sz w:val="28"/>
          <w:szCs w:val="28"/>
          <w:lang w:bidi="hi-IN" w:eastAsia="zh-CN" w:val="kk-KZ"/>
        </w:rPr>
        <w:lastRenderedPageBreak/>
        <w:t>скорректированных</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отношений</w:t>
      </w:r>
      <w:proofErr w:type="spellEnd"/>
      <w:r w:rsidRPr="00B70107">
        <w:rPr>
          <w:rFonts w:ascii="Times New Roman" w:cs="Times New Roman" w:eastAsia="Noto Serif CJK SC" w:hAnsi="Times New Roman"/>
          <w:kern w:val="2"/>
          <w:sz w:val="28"/>
          <w:szCs w:val="28"/>
          <w:lang w:bidi="hi-IN" w:eastAsia="zh-CN" w:val="kk-KZ"/>
        </w:rPr>
        <w:t xml:space="preserve"> </w:t>
      </w:r>
      <w:proofErr w:type="spellStart"/>
      <w:r w:rsidRPr="00B70107">
        <w:rPr>
          <w:rFonts w:ascii="Times New Roman" w:cs="Times New Roman" w:eastAsia="Noto Serif CJK SC" w:hAnsi="Times New Roman"/>
          <w:kern w:val="2"/>
          <w:sz w:val="28"/>
          <w:szCs w:val="28"/>
          <w:lang w:bidi="hi-IN" w:eastAsia="zh-CN" w:val="kk-KZ"/>
        </w:rPr>
        <w:t>рисков</w:t>
      </w:r>
      <w:proofErr w:type="spellEnd"/>
      <w:r w:rsidRPr="00B70107">
        <w:rPr>
          <w:rFonts w:ascii="Times New Roman" w:cs="Times New Roman" w:eastAsia="Noto Serif CJK SC" w:hAnsi="Times New Roman"/>
          <w:kern w:val="2"/>
          <w:sz w:val="28"/>
          <w:szCs w:val="28"/>
          <w:lang w:bidi="hi-IN" w:eastAsia="zh-CN" w:val="kk-KZ"/>
        </w:rPr>
        <w:t xml:space="preserve"> (ОР). </w:t>
      </w:r>
      <w:r w:rsidRPr="006645A2">
        <w:rPr>
          <w:rFonts w:ascii="Times New Roman" w:cs="Times New Roman" w:eastAsia="Noto Serif CJK SC" w:hAnsi="Times New Roman"/>
          <w:kern w:val="2"/>
          <w:sz w:val="28"/>
          <w:szCs w:val="28"/>
          <w:lang w:bidi="hi-IN" w:eastAsia="zh-CN" w:val="kk-KZ"/>
        </w:rPr>
        <w:t xml:space="preserve">Информация о </w:t>
      </w:r>
      <w:proofErr w:type="spellStart"/>
      <w:r w:rsidRPr="006645A2">
        <w:rPr>
          <w:rFonts w:ascii="Times New Roman" w:cs="Times New Roman" w:eastAsia="Noto Serif CJK SC" w:hAnsi="Times New Roman"/>
          <w:kern w:val="2"/>
          <w:sz w:val="28"/>
          <w:szCs w:val="28"/>
          <w:lang w:bidi="hi-IN" w:eastAsia="zh-CN" w:val="kk-KZ"/>
        </w:rPr>
        <w:t>смертности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была</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получена</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из</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национального</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регистра</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смертности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связанного</w:t>
      </w:r>
      <w:proofErr w:type="spellEnd"/>
      <w:r w:rsidRPr="006645A2">
        <w:rPr>
          <w:rFonts w:ascii="Times New Roman" w:cs="Times New Roman" w:eastAsia="Noto Serif CJK SC" w:hAnsi="Times New Roman"/>
          <w:kern w:val="2"/>
          <w:sz w:val="28"/>
          <w:szCs w:val="28"/>
          <w:lang w:bidi="hi-IN" w:eastAsia="zh-CN" w:val="kk-KZ"/>
        </w:rPr>
        <w:t xml:space="preserve"> с </w:t>
      </w:r>
      <w:proofErr w:type="spellStart"/>
      <w:r w:rsidRPr="006645A2">
        <w:rPr>
          <w:rFonts w:ascii="Times New Roman" w:cs="Times New Roman" w:eastAsia="Noto Serif CJK SC" w:hAnsi="Times New Roman"/>
          <w:kern w:val="2"/>
          <w:sz w:val="28"/>
          <w:szCs w:val="28"/>
          <w:lang w:bidi="hi-IN" w:eastAsia="zh-CN" w:val="kk-KZ"/>
        </w:rPr>
        <w:t>исследуемой</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когортой</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посредством</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индивидуальных</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идентификационных</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номеров</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пациентов</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Случаи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смерти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зарегистрированные</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после</w:t>
      </w:r>
      <w:proofErr w:type="spellEnd"/>
      <w:r w:rsidRPr="006645A2">
        <w:rPr>
          <w:rFonts w:ascii="Times New Roman" w:cs="Times New Roman" w:eastAsia="Noto Serif CJK SC" w:hAnsi="Times New Roman"/>
          <w:kern w:val="2"/>
          <w:sz w:val="28"/>
          <w:szCs w:val="28"/>
          <w:lang w:bidi="hi-IN" w:eastAsia="zh-CN" w:val="kk-KZ"/>
        </w:rPr>
        <w:t xml:space="preserve"> 31 </w:t>
      </w:r>
      <w:proofErr w:type="spellStart"/>
      <w:r w:rsidRPr="006645A2">
        <w:rPr>
          <w:rFonts w:ascii="Times New Roman" w:cs="Times New Roman" w:eastAsia="Noto Serif CJK SC" w:hAnsi="Times New Roman"/>
          <w:kern w:val="2"/>
          <w:sz w:val="28"/>
          <w:szCs w:val="28"/>
          <w:lang w:bidi="hi-IN" w:eastAsia="zh-CN" w:val="kk-KZ"/>
        </w:rPr>
        <w:t>декабря</w:t>
      </w:r>
      <w:proofErr w:type="spellEnd"/>
      <w:r w:rsidRPr="006645A2">
        <w:rPr>
          <w:rFonts w:ascii="Times New Roman" w:cs="Times New Roman" w:eastAsia="Noto Serif CJK SC" w:hAnsi="Times New Roman"/>
          <w:kern w:val="2"/>
          <w:sz w:val="28"/>
          <w:szCs w:val="28"/>
          <w:lang w:bidi="hi-IN" w:eastAsia="zh-CN" w:val="kk-KZ"/>
        </w:rPr>
        <w:t xml:space="preserve"> 2019 </w:t>
      </w:r>
      <w:proofErr w:type="spellStart"/>
      <w:r w:rsidRPr="006645A2">
        <w:rPr>
          <w:rFonts w:ascii="Times New Roman" w:cs="Times New Roman" w:eastAsia="Noto Serif CJK SC" w:hAnsi="Times New Roman"/>
          <w:kern w:val="2"/>
          <w:sz w:val="28"/>
          <w:szCs w:val="28"/>
          <w:lang w:bidi="hi-IN" w:eastAsia="zh-CN" w:val="kk-KZ"/>
        </w:rPr>
        <w:t>года</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подвергались</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цензурированию</w:t>
      </w:r>
      <w:proofErr w:type="spellEnd"/>
      <w:r w:rsidRPr="006645A2">
        <w:rPr>
          <w:rFonts w:ascii="Times New Roman" w:cs="Times New Roman" w:eastAsia="Noto Serif CJK SC" w:hAnsi="Times New Roman"/>
          <w:kern w:val="2"/>
          <w:sz w:val="28"/>
          <w:szCs w:val="28"/>
          <w:lang w:bidi="hi-IN" w:eastAsia="zh-CN" w:val="kk-KZ"/>
        </w:rPr>
        <w:t>.</w:t>
      </w:r>
    </w:p>
    <w:p w14:paraId="3B5D6A4A" w14:textId="3C50ABBF" w:rsidP="00026CBE" w:rsidR="006645A2" w:rsidRDefault="006645A2" w:rsidRPr="006645A2">
      <w:pPr>
        <w:ind w:firstLine="708" w:right="-283"/>
        <w:jc w:val="both"/>
        <w:rPr>
          <w:rFonts w:ascii="Times New Roman" w:cs="Times New Roman" w:eastAsia="Noto Serif CJK SC" w:hAnsi="Times New Roman"/>
          <w:kern w:val="2"/>
          <w:sz w:val="28"/>
          <w:szCs w:val="28"/>
          <w:lang w:bidi="hi-IN" w:eastAsia="zh-CN" w:val="kk-KZ"/>
        </w:rPr>
      </w:pPr>
      <w:proofErr w:type="spellStart"/>
      <w:r w:rsidRPr="006645A2">
        <w:rPr>
          <w:rFonts w:ascii="Times New Roman" w:cs="Times New Roman" w:eastAsia="Noto Serif CJK SC" w:hAnsi="Times New Roman"/>
          <w:kern w:val="2"/>
          <w:sz w:val="28"/>
          <w:szCs w:val="28"/>
          <w:lang w:bidi="hi-IN" w:eastAsia="zh-CN" w:val="kk-KZ"/>
        </w:rPr>
        <w:t>Для</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изучения</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возможных</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причинно-следственных</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взаимосвязей</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между</w:t>
      </w:r>
      <w:proofErr w:type="spellEnd"/>
      <w:r w:rsidRPr="006645A2">
        <w:rPr>
          <w:rFonts w:ascii="Times New Roman" w:cs="Times New Roman" w:eastAsia="Noto Serif CJK SC" w:hAnsi="Times New Roman"/>
          <w:kern w:val="2"/>
          <w:sz w:val="28"/>
          <w:szCs w:val="28"/>
          <w:lang w:bidi="hi-IN" w:eastAsia="zh-CN" w:val="kk-KZ"/>
        </w:rPr>
        <w:t xml:space="preserve"> Г</w:t>
      </w:r>
      <w:r w:rsidR="003D5A6C">
        <w:rPr>
          <w:rFonts w:ascii="Times New Roman" w:cs="Times New Roman" w:eastAsia="Noto Serif CJK SC" w:hAnsi="Times New Roman"/>
          <w:kern w:val="2"/>
          <w:sz w:val="28"/>
          <w:szCs w:val="28"/>
          <w:lang w:bidi="hi-IN" w:eastAsia="zh-CN" w:val="en-US"/>
        </w:rPr>
        <w:t>C</w:t>
      </w:r>
      <w:r w:rsidRPr="006645A2">
        <w:rPr>
          <w:rFonts w:ascii="Times New Roman" w:cs="Times New Roman" w:eastAsia="Noto Serif CJK SC" w:hAnsi="Times New Roman"/>
          <w:kern w:val="2"/>
          <w:sz w:val="28"/>
          <w:szCs w:val="28"/>
          <w:lang w:bidi="hi-IN" w:eastAsia="zh-CN" w:val="kk-KZ"/>
        </w:rPr>
        <w:t xml:space="preserve">Б, </w:t>
      </w:r>
      <w:proofErr w:type="spellStart"/>
      <w:r w:rsidRPr="006645A2">
        <w:rPr>
          <w:rFonts w:ascii="Times New Roman" w:cs="Times New Roman" w:eastAsia="Noto Serif CJK SC" w:hAnsi="Times New Roman"/>
          <w:kern w:val="2"/>
          <w:sz w:val="28"/>
          <w:szCs w:val="28"/>
          <w:lang w:bidi="hi-IN" w:eastAsia="zh-CN" w:val="kk-KZ"/>
        </w:rPr>
        <w:t>кесаревым</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сечением</w:t>
      </w:r>
      <w:proofErr w:type="spellEnd"/>
      <w:r w:rsidRPr="006645A2">
        <w:rPr>
          <w:rFonts w:ascii="Times New Roman" w:cs="Times New Roman" w:eastAsia="Noto Serif CJK SC" w:hAnsi="Times New Roman"/>
          <w:kern w:val="2"/>
          <w:sz w:val="28"/>
          <w:szCs w:val="28"/>
          <w:lang w:bidi="hi-IN" w:eastAsia="zh-CN" w:val="kk-KZ"/>
        </w:rPr>
        <w:t xml:space="preserve"> и </w:t>
      </w:r>
      <w:proofErr w:type="spellStart"/>
      <w:r w:rsidRPr="006645A2">
        <w:rPr>
          <w:rFonts w:ascii="Times New Roman" w:cs="Times New Roman" w:eastAsia="Noto Serif CJK SC" w:hAnsi="Times New Roman"/>
          <w:kern w:val="2"/>
          <w:sz w:val="28"/>
          <w:szCs w:val="28"/>
          <w:lang w:bidi="hi-IN" w:eastAsia="zh-CN" w:val="kk-KZ"/>
        </w:rPr>
        <w:t>материнской</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смертностью</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были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построены</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ориентированные</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ациклические</w:t>
      </w:r>
      <w:proofErr w:type="spellEnd"/>
      <w:r w:rsidRPr="006645A2">
        <w:rPr>
          <w:rFonts w:ascii="Times New Roman" w:cs="Times New Roman" w:eastAsia="Noto Serif CJK SC" w:hAnsi="Times New Roman"/>
          <w:kern w:val="2"/>
          <w:sz w:val="28"/>
          <w:szCs w:val="28"/>
          <w:lang w:bidi="hi-IN" w:eastAsia="zh-CN" w:val="kk-KZ"/>
        </w:rPr>
        <w:t xml:space="preserve"> графы (</w:t>
      </w:r>
      <w:proofErr w:type="spellStart"/>
      <w:r w:rsidRPr="006645A2">
        <w:rPr>
          <w:rFonts w:ascii="Times New Roman" w:cs="Times New Roman" w:eastAsia="Noto Serif CJK SC" w:hAnsi="Times New Roman"/>
          <w:kern w:val="2"/>
          <w:sz w:val="28"/>
          <w:szCs w:val="28"/>
          <w:lang w:bidi="hi-IN" w:eastAsia="zh-CN" w:val="kk-KZ"/>
        </w:rPr>
        <w:t>directed</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acyclic</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graphs</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DAGs</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проведён</w:t>
      </w:r>
      <w:proofErr w:type="spellEnd"/>
      <w:r w:rsidRPr="006645A2">
        <w:rPr>
          <w:rFonts w:ascii="Times New Roman" w:cs="Times New Roman" w:eastAsia="Noto Serif CJK SC" w:hAnsi="Times New Roman"/>
          <w:kern w:val="2"/>
          <w:sz w:val="28"/>
          <w:szCs w:val="28"/>
          <w:lang w:bidi="hi-IN" w:eastAsia="zh-CN" w:val="kk-KZ"/>
        </w:rPr>
        <w:t xml:space="preserve"> анализ </w:t>
      </w:r>
      <w:proofErr w:type="spellStart"/>
      <w:r w:rsidRPr="006645A2">
        <w:rPr>
          <w:rFonts w:ascii="Times New Roman" w:cs="Times New Roman" w:eastAsia="Noto Serif CJK SC" w:hAnsi="Times New Roman"/>
          <w:kern w:val="2"/>
          <w:sz w:val="28"/>
          <w:szCs w:val="28"/>
          <w:lang w:bidi="hi-IN" w:eastAsia="zh-CN" w:val="kk-KZ"/>
        </w:rPr>
        <w:t>взаимодействий</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конфаундинга</w:t>
      </w:r>
      <w:proofErr w:type="spellEnd"/>
      <w:r w:rsidRPr="006645A2">
        <w:rPr>
          <w:rFonts w:ascii="Times New Roman" w:cs="Times New Roman" w:eastAsia="Noto Serif CJK SC" w:hAnsi="Times New Roman"/>
          <w:kern w:val="2"/>
          <w:sz w:val="28"/>
          <w:szCs w:val="28"/>
          <w:lang w:bidi="hi-IN" w:eastAsia="zh-CN" w:val="kk-KZ"/>
        </w:rPr>
        <w:t xml:space="preserve"> и </w:t>
      </w:r>
      <w:proofErr w:type="spellStart"/>
      <w:r w:rsidRPr="006645A2">
        <w:rPr>
          <w:rFonts w:ascii="Times New Roman" w:cs="Times New Roman" w:eastAsia="Noto Serif CJK SC" w:hAnsi="Times New Roman"/>
          <w:kern w:val="2"/>
          <w:sz w:val="28"/>
          <w:szCs w:val="28"/>
          <w:lang w:bidi="hi-IN" w:eastAsia="zh-CN" w:val="kk-KZ"/>
        </w:rPr>
        <w:t>медиации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Показатели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заболеваемости</w:t>
      </w:r>
      <w:proofErr w:type="spellEnd"/>
      <w:r w:rsidRPr="006645A2">
        <w:rPr>
          <w:rFonts w:ascii="Times New Roman" w:cs="Times New Roman" w:eastAsia="Noto Serif CJK SC" w:hAnsi="Times New Roman"/>
          <w:kern w:val="2"/>
          <w:sz w:val="28"/>
          <w:szCs w:val="28"/>
          <w:lang w:bidi="hi-IN" w:eastAsia="zh-CN" w:val="kk-KZ"/>
        </w:rPr>
        <w:t xml:space="preserve"> и </w:t>
      </w:r>
      <w:proofErr w:type="spellStart"/>
      <w:r w:rsidRPr="006645A2">
        <w:rPr>
          <w:rFonts w:ascii="Times New Roman" w:cs="Times New Roman" w:eastAsia="Noto Serif CJK SC" w:hAnsi="Times New Roman"/>
          <w:kern w:val="2"/>
          <w:sz w:val="28"/>
          <w:szCs w:val="28"/>
          <w:lang w:bidi="hi-IN" w:eastAsia="zh-CN" w:val="kk-KZ"/>
        </w:rPr>
        <w:t>распространённости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рассчитывались</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на</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основании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национальной</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статистики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родоразрешений</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Статистически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значимыми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считались</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различия</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при</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двустороннем</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уровне</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значимости</w:t>
      </w:r>
      <w:proofErr w:type="spellEnd"/>
      <w:r w:rsidRPr="006645A2">
        <w:rPr>
          <w:rFonts w:ascii="Times New Roman" w:cs="Times New Roman" w:eastAsia="Noto Serif CJK SC" w:hAnsi="Times New Roman"/>
          <w:kern w:val="2"/>
          <w:sz w:val="28"/>
          <w:szCs w:val="28"/>
          <w:lang w:bidi="hi-IN" w:eastAsia="zh-CN" w:val="kk-KZ"/>
        </w:rPr>
        <w:t xml:space="preserve"> p&lt;0,05. </w:t>
      </w:r>
      <w:proofErr w:type="spellStart"/>
      <w:r w:rsidRPr="006645A2">
        <w:rPr>
          <w:rFonts w:ascii="Times New Roman" w:cs="Times New Roman" w:eastAsia="Noto Serif CJK SC" w:hAnsi="Times New Roman"/>
          <w:kern w:val="2"/>
          <w:sz w:val="28"/>
          <w:szCs w:val="28"/>
          <w:lang w:bidi="hi-IN" w:eastAsia="zh-CN" w:val="kk-KZ"/>
        </w:rPr>
        <w:t>Все</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статистические</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расчёты</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выполнялись</w:t>
      </w:r>
      <w:proofErr w:type="spellEnd"/>
      <w:r w:rsidRPr="006645A2">
        <w:rPr>
          <w:rFonts w:ascii="Times New Roman" w:cs="Times New Roman" w:eastAsia="Noto Serif CJK SC" w:hAnsi="Times New Roman"/>
          <w:kern w:val="2"/>
          <w:sz w:val="28"/>
          <w:szCs w:val="28"/>
          <w:lang w:bidi="hi-IN" w:eastAsia="zh-CN" w:val="kk-KZ"/>
        </w:rPr>
        <w:t xml:space="preserve"> с </w:t>
      </w:r>
      <w:proofErr w:type="spellStart"/>
      <w:r w:rsidRPr="006645A2">
        <w:rPr>
          <w:rFonts w:ascii="Times New Roman" w:cs="Times New Roman" w:eastAsia="Noto Serif CJK SC" w:hAnsi="Times New Roman"/>
          <w:kern w:val="2"/>
          <w:sz w:val="28"/>
          <w:szCs w:val="28"/>
          <w:lang w:bidi="hi-IN" w:eastAsia="zh-CN" w:val="kk-KZ"/>
        </w:rPr>
        <w:t>использованием</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программного</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обеспечения</w:t>
      </w:r>
      <w:proofErr w:type="spellEnd"/>
      <w:r w:rsidRPr="006645A2">
        <w:rPr>
          <w:rFonts w:ascii="Times New Roman" w:cs="Times New Roman" w:eastAsia="Noto Serif CJK SC" w:hAnsi="Times New Roman"/>
          <w:kern w:val="2"/>
          <w:sz w:val="28"/>
          <w:szCs w:val="28"/>
          <w:lang w:bidi="hi-IN" w:eastAsia="zh-CN" w:val="kk-KZ"/>
        </w:rPr>
        <w:t xml:space="preserve"> </w:t>
      </w:r>
      <w:proofErr w:type="spellStart"/>
      <w:r w:rsidRPr="006645A2">
        <w:rPr>
          <w:rFonts w:ascii="Times New Roman" w:cs="Times New Roman" w:eastAsia="Noto Serif CJK SC" w:hAnsi="Times New Roman"/>
          <w:kern w:val="2"/>
          <w:sz w:val="28"/>
          <w:szCs w:val="28"/>
          <w:lang w:bidi="hi-IN" w:eastAsia="zh-CN" w:val="kk-KZ"/>
        </w:rPr>
        <w:t>Stata</w:t>
      </w:r>
      <w:proofErr w:type="spellEnd"/>
      <w:r w:rsidRPr="006645A2">
        <w:rPr>
          <w:rFonts w:ascii="Times New Roman" w:cs="Times New Roman" w:eastAsia="Noto Serif CJK SC" w:hAnsi="Times New Roman"/>
          <w:kern w:val="2"/>
          <w:sz w:val="28"/>
          <w:szCs w:val="28"/>
          <w:lang w:bidi="hi-IN" w:eastAsia="zh-CN" w:val="kk-KZ"/>
        </w:rPr>
        <w:t xml:space="preserve"> 19.5 М.</w:t>
      </w:r>
    </w:p>
    <w:p w14:paraId="5505BE3E" w14:textId="6FFA23EF" w:rsidP="00863DA5" w:rsidR="00911985" w:rsidRDefault="00863DA5" w:rsidRPr="00863DA5">
      <w:pPr>
        <w:pStyle w:val="BodyText"/>
        <w:spacing w:before="240" w:line="240" w:lineRule="auto"/>
        <w:ind w:firstLine="0" w:right="-283"/>
        <w:rPr>
          <w:rFonts w:cs="Times New Roman"/>
          <w:b/>
          <w:bCs/>
          <w:szCs w:val="28"/>
        </w:rPr>
      </w:pPr>
      <w:r w:rsidRPr="00863DA5">
        <w:rPr>
          <w:rFonts w:cs="Times New Roman"/>
          <w:b/>
          <w:bCs/>
          <w:szCs w:val="28"/>
        </w:rPr>
        <w:t>2.3</w:t>
      </w:r>
      <w:r w:rsidR="00003807" w:rsidRPr="00863DA5">
        <w:rPr>
          <w:rFonts w:cs="Times New Roman"/>
          <w:b/>
          <w:bCs/>
          <w:szCs w:val="28"/>
        </w:rPr>
        <w:t xml:space="preserve">   </w:t>
      </w:r>
      <w:r w:rsidR="009D0D83" w:rsidRPr="00863DA5">
        <w:rPr>
          <w:rFonts w:cs="Times New Roman"/>
          <w:b/>
          <w:bCs/>
          <w:szCs w:val="28"/>
        </w:rPr>
        <w:t>Рандомизированное контролируемое исследование</w:t>
      </w:r>
      <w:r>
        <w:rPr>
          <w:rFonts w:cs="Times New Roman"/>
          <w:b/>
          <w:bCs/>
          <w:szCs w:val="28"/>
        </w:rPr>
        <w:t xml:space="preserve"> </w:t>
      </w:r>
      <w:r w:rsidR="00D04504" w:rsidRPr="00863DA5">
        <w:rPr>
          <w:rFonts w:cs="Times New Roman"/>
          <w:b/>
          <w:bCs/>
          <w:szCs w:val="28"/>
        </w:rPr>
        <w:t>(РКИ)</w:t>
      </w:r>
    </w:p>
    <w:p w14:paraId="677F0F6C" w14:textId="6BD79924" w:rsidP="00026CBE" w:rsidR="00663F09" w:rsidRDefault="005C58CA" w:rsidRPr="00D33B62">
      <w:pPr>
        <w:pStyle w:val="BodyText"/>
        <w:spacing w:line="240" w:lineRule="auto"/>
        <w:ind w:right="-283"/>
        <w:rPr>
          <w:rFonts w:cs="Times New Roman"/>
          <w:szCs w:val="28"/>
        </w:rPr>
      </w:pPr>
      <w:r w:rsidRPr="00D33B62">
        <w:rPr>
          <w:rFonts w:cs="Times New Roman"/>
          <w:szCs w:val="28"/>
        </w:rPr>
        <w:t xml:space="preserve">В рамках выполнения </w:t>
      </w:r>
      <w:r w:rsidR="00003807">
        <w:rPr>
          <w:rFonts w:cs="Times New Roman"/>
          <w:bCs/>
          <w:szCs w:val="28"/>
        </w:rPr>
        <w:t>второй</w:t>
      </w:r>
      <w:r w:rsidRPr="00085B63">
        <w:rPr>
          <w:rFonts w:cs="Times New Roman"/>
          <w:bCs/>
          <w:szCs w:val="28"/>
        </w:rPr>
        <w:t xml:space="preserve"> задачи</w:t>
      </w:r>
      <w:r w:rsidRPr="00D33B62">
        <w:rPr>
          <w:rFonts w:cs="Times New Roman"/>
          <w:szCs w:val="28"/>
        </w:rPr>
        <w:t xml:space="preserve"> диссертационного исследования проведено рандомизированное контролируемое исследование </w:t>
      </w:r>
      <w:proofErr w:type="spellStart"/>
      <w:r w:rsidR="00FB305B" w:rsidRPr="00D33B62">
        <w:rPr>
          <w:rFonts w:cs="Times New Roman"/>
          <w:szCs w:val="28"/>
          <w:lang w:val="kk-KZ"/>
        </w:rPr>
        <w:t>по</w:t>
      </w:r>
      <w:proofErr w:type="spellEnd"/>
      <w:r w:rsidR="00FB305B" w:rsidRPr="00D33B62">
        <w:rPr>
          <w:rFonts w:cs="Times New Roman"/>
          <w:szCs w:val="28"/>
          <w:lang w:val="kk-KZ"/>
        </w:rPr>
        <w:t xml:space="preserve"> </w:t>
      </w:r>
      <w:proofErr w:type="spellStart"/>
      <w:r w:rsidRPr="00D33B62">
        <w:rPr>
          <w:rFonts w:cs="Times New Roman"/>
          <w:szCs w:val="28"/>
        </w:rPr>
        <w:t>эффективност</w:t>
      </w:r>
      <w:proofErr w:type="spellEnd"/>
      <w:r w:rsidR="00FB305B" w:rsidRPr="00D33B62">
        <w:rPr>
          <w:rFonts w:cs="Times New Roman"/>
          <w:szCs w:val="28"/>
          <w:lang w:val="kk-KZ"/>
        </w:rPr>
        <w:t>и</w:t>
      </w:r>
      <w:r w:rsidRPr="00D33B62">
        <w:rPr>
          <w:rFonts w:cs="Times New Roman"/>
          <w:szCs w:val="28"/>
        </w:rPr>
        <w:t xml:space="preserve"> длительного при</w:t>
      </w:r>
      <w:r w:rsidR="00DF4821">
        <w:rPr>
          <w:rFonts w:cs="Times New Roman"/>
          <w:szCs w:val="28"/>
        </w:rPr>
        <w:t>менения</w:t>
      </w:r>
      <w:r w:rsidRPr="00D33B62">
        <w:rPr>
          <w:rFonts w:cs="Times New Roman"/>
          <w:szCs w:val="28"/>
        </w:rPr>
        <w:t xml:space="preserve"> фолиевой кислоты </w:t>
      </w:r>
      <w:r w:rsidR="00DF4821">
        <w:rPr>
          <w:rFonts w:cs="Times New Roman"/>
          <w:szCs w:val="28"/>
        </w:rPr>
        <w:t>для</w:t>
      </w:r>
      <w:r w:rsidRPr="00D33B62">
        <w:rPr>
          <w:rFonts w:cs="Times New Roman"/>
          <w:szCs w:val="28"/>
        </w:rPr>
        <w:t xml:space="preserve"> профилактик</w:t>
      </w:r>
      <w:r w:rsidR="00DF4821">
        <w:rPr>
          <w:rFonts w:cs="Times New Roman"/>
          <w:szCs w:val="28"/>
        </w:rPr>
        <w:t>и</w:t>
      </w:r>
      <w:r w:rsidRPr="00D33B62">
        <w:rPr>
          <w:rFonts w:cs="Times New Roman"/>
          <w:szCs w:val="28"/>
        </w:rPr>
        <w:t xml:space="preserve"> преэклампсии у беременных женщин.</w:t>
      </w:r>
    </w:p>
    <w:p w14:paraId="15E1D8CE" w14:textId="34424291" w:rsidP="00026CBE" w:rsidR="006C4999" w:rsidRDefault="00663F09" w:rsidRPr="002528AB">
      <w:pPr>
        <w:pStyle w:val="BodyText"/>
        <w:spacing w:line="240" w:lineRule="auto"/>
        <w:ind w:right="-283"/>
        <w:rPr>
          <w:rFonts w:cs="Times New Roman"/>
          <w:szCs w:val="28"/>
        </w:rPr>
      </w:pPr>
      <w:r w:rsidRPr="002528AB">
        <w:rPr>
          <w:rFonts w:cs="Times New Roman"/>
          <w:szCs w:val="28"/>
          <w:lang w:val="kk-KZ"/>
        </w:rPr>
        <w:t>Р</w:t>
      </w:r>
      <w:proofErr w:type="spellStart"/>
      <w:r w:rsidRPr="002528AB">
        <w:rPr>
          <w:rFonts w:cs="Times New Roman"/>
          <w:szCs w:val="28"/>
        </w:rPr>
        <w:t>асчет</w:t>
      </w:r>
      <w:proofErr w:type="spellEnd"/>
      <w:r w:rsidRPr="002528AB">
        <w:rPr>
          <w:rFonts w:cs="Times New Roman"/>
          <w:szCs w:val="28"/>
        </w:rPr>
        <w:t xml:space="preserve"> выборки для рандомизированного контролируемого испытания проведен согласно формуле n = С х (</w:t>
      </w:r>
      <w:proofErr w:type="spellStart"/>
      <w:r w:rsidRPr="002528AB">
        <w:rPr>
          <w:rFonts w:cs="Times New Roman"/>
          <w:szCs w:val="28"/>
        </w:rPr>
        <w:t>Pc</w:t>
      </w:r>
      <w:proofErr w:type="spellEnd"/>
      <w:r w:rsidRPr="002528AB">
        <w:rPr>
          <w:rFonts w:cs="Times New Roman"/>
          <w:szCs w:val="28"/>
        </w:rPr>
        <w:t xml:space="preserve"> x (1-Pc) + </w:t>
      </w:r>
      <w:proofErr w:type="spellStart"/>
      <w:r w:rsidRPr="002528AB">
        <w:rPr>
          <w:rFonts w:cs="Times New Roman"/>
          <w:szCs w:val="28"/>
        </w:rPr>
        <w:t>Pe</w:t>
      </w:r>
      <w:proofErr w:type="spellEnd"/>
      <w:r w:rsidRPr="002528AB">
        <w:rPr>
          <w:rFonts w:cs="Times New Roman"/>
          <w:szCs w:val="28"/>
        </w:rPr>
        <w:t xml:space="preserve"> x (1-Pe))/(</w:t>
      </w:r>
      <w:proofErr w:type="spellStart"/>
      <w:r w:rsidRPr="002528AB">
        <w:rPr>
          <w:rFonts w:cs="Times New Roman"/>
          <w:szCs w:val="28"/>
        </w:rPr>
        <w:t>Pc-Pe</w:t>
      </w:r>
      <w:proofErr w:type="spellEnd"/>
      <w:r w:rsidRPr="002528AB">
        <w:rPr>
          <w:rFonts w:cs="Times New Roman"/>
          <w:szCs w:val="28"/>
        </w:rPr>
        <w:t>)2 + 2/|</w:t>
      </w:r>
      <w:proofErr w:type="spellStart"/>
      <w:r w:rsidRPr="002528AB">
        <w:rPr>
          <w:rFonts w:cs="Times New Roman"/>
          <w:szCs w:val="28"/>
        </w:rPr>
        <w:t>Pc-Pe</w:t>
      </w:r>
      <w:proofErr w:type="spellEnd"/>
      <w:r w:rsidRPr="002528AB">
        <w:rPr>
          <w:rFonts w:cs="Times New Roman"/>
          <w:szCs w:val="28"/>
        </w:rPr>
        <w:t>| + 2</w:t>
      </w:r>
      <w:r w:rsidR="002A6B7A" w:rsidRPr="002528AB">
        <w:rPr>
          <w:rFonts w:cs="Times New Roman"/>
          <w:szCs w:val="28"/>
        </w:rPr>
        <w:t>, где</w:t>
      </w:r>
      <w:r w:rsidRPr="002528AB">
        <w:rPr>
          <w:rFonts w:cs="Times New Roman"/>
          <w:szCs w:val="28"/>
        </w:rPr>
        <w:t xml:space="preserve"> </w:t>
      </w:r>
    </w:p>
    <w:p w14:paraId="763C742E" w14:textId="77777777" w:rsidP="00026CBE" w:rsidR="006C4999" w:rsidRDefault="00663F09" w:rsidRPr="002528AB">
      <w:pPr>
        <w:pStyle w:val="BodyText"/>
        <w:numPr>
          <w:ilvl w:val="0"/>
          <w:numId w:val="1"/>
        </w:numPr>
        <w:spacing w:line="240" w:lineRule="auto"/>
        <w:ind w:right="-283"/>
        <w:rPr>
          <w:rFonts w:cs="Times New Roman"/>
          <w:szCs w:val="28"/>
        </w:rPr>
      </w:pPr>
      <w:r w:rsidRPr="002528AB">
        <w:rPr>
          <w:rFonts w:cs="Times New Roman"/>
          <w:szCs w:val="28"/>
        </w:rPr>
        <w:t xml:space="preserve">n - количество пациентов, необходимых включить в каждую группу; </w:t>
      </w:r>
    </w:p>
    <w:p w14:paraId="4CF111F2" w14:textId="34E953B1" w:rsidP="00026CBE" w:rsidR="0004378F" w:rsidRDefault="00663F09" w:rsidRPr="002528AB">
      <w:pPr>
        <w:pStyle w:val="BodyText"/>
        <w:numPr>
          <w:ilvl w:val="0"/>
          <w:numId w:val="1"/>
        </w:numPr>
        <w:spacing w:line="240" w:lineRule="auto"/>
        <w:ind w:right="-283"/>
        <w:rPr>
          <w:rFonts w:cs="Times New Roman"/>
          <w:szCs w:val="28"/>
        </w:rPr>
      </w:pPr>
      <w:proofErr w:type="spellStart"/>
      <w:r w:rsidRPr="002528AB">
        <w:rPr>
          <w:rFonts w:cs="Times New Roman"/>
          <w:szCs w:val="28"/>
        </w:rPr>
        <w:t>Рс</w:t>
      </w:r>
      <w:proofErr w:type="spellEnd"/>
      <w:r w:rsidRPr="002528AB">
        <w:rPr>
          <w:rFonts w:cs="Times New Roman"/>
          <w:szCs w:val="28"/>
        </w:rPr>
        <w:t xml:space="preserve"> – частота наступления событий в контрольной группе;</w:t>
      </w:r>
    </w:p>
    <w:p w14:paraId="676595E0" w14:textId="77777777" w:rsidP="00026CBE" w:rsidR="006C4999" w:rsidRDefault="00663F09" w:rsidRPr="002528AB">
      <w:pPr>
        <w:pStyle w:val="BodyText"/>
        <w:numPr>
          <w:ilvl w:val="0"/>
          <w:numId w:val="1"/>
        </w:numPr>
        <w:spacing w:line="240" w:lineRule="auto"/>
        <w:ind w:right="-283"/>
        <w:rPr>
          <w:rFonts w:cs="Times New Roman"/>
          <w:szCs w:val="28"/>
        </w:rPr>
      </w:pPr>
      <w:r w:rsidRPr="002528AB">
        <w:rPr>
          <w:rFonts w:cs="Times New Roman"/>
          <w:szCs w:val="28"/>
        </w:rPr>
        <w:t>Ре – частота наступления событий в основной группе; |</w:t>
      </w:r>
    </w:p>
    <w:p w14:paraId="572E4AC7" w14:textId="08420279" w:rsidP="00026CBE" w:rsidR="0004378F" w:rsidRDefault="00663F09" w:rsidRPr="002528AB">
      <w:pPr>
        <w:pStyle w:val="BodyText"/>
        <w:numPr>
          <w:ilvl w:val="0"/>
          <w:numId w:val="1"/>
        </w:numPr>
        <w:spacing w:line="240" w:lineRule="auto"/>
        <w:ind w:right="-283"/>
        <w:rPr>
          <w:rFonts w:cs="Times New Roman"/>
          <w:szCs w:val="28"/>
        </w:rPr>
      </w:pPr>
      <w:proofErr w:type="spellStart"/>
      <w:r w:rsidRPr="002528AB">
        <w:rPr>
          <w:rFonts w:cs="Times New Roman"/>
          <w:szCs w:val="28"/>
        </w:rPr>
        <w:t>Pc-Pe</w:t>
      </w:r>
      <w:proofErr w:type="spellEnd"/>
      <w:r w:rsidRPr="002528AB">
        <w:rPr>
          <w:rFonts w:cs="Times New Roman"/>
          <w:szCs w:val="28"/>
        </w:rPr>
        <w:t>| - разность частот, указываемое с положительным знаком;</w:t>
      </w:r>
    </w:p>
    <w:p w14:paraId="25C3D823" w14:textId="32E5E37B" w:rsidP="00026CBE" w:rsidR="0004378F" w:rsidRDefault="00663F09" w:rsidRPr="002528AB">
      <w:pPr>
        <w:pStyle w:val="BodyText"/>
        <w:numPr>
          <w:ilvl w:val="0"/>
          <w:numId w:val="1"/>
        </w:numPr>
        <w:spacing w:line="240" w:lineRule="auto"/>
        <w:ind w:right="-283"/>
        <w:rPr>
          <w:rFonts w:cs="Times New Roman"/>
          <w:szCs w:val="28"/>
        </w:rPr>
      </w:pPr>
      <w:r w:rsidRPr="002528AB">
        <w:rPr>
          <w:rFonts w:cs="Times New Roman"/>
          <w:szCs w:val="28"/>
        </w:rPr>
        <w:t>С – коэффициент 7,85 (при мощности 80%, альфа-ошибке 5%</w:t>
      </w:r>
      <w:r w:rsidR="007B4756" w:rsidRPr="002528AB">
        <w:rPr>
          <w:rFonts w:cs="Times New Roman"/>
          <w:szCs w:val="28"/>
        </w:rPr>
        <w:t>)</w:t>
      </w:r>
      <w:r w:rsidRPr="002528AB">
        <w:rPr>
          <w:rFonts w:cs="Times New Roman"/>
          <w:szCs w:val="28"/>
        </w:rPr>
        <w:t xml:space="preserve">. </w:t>
      </w:r>
    </w:p>
    <w:p w14:paraId="0D32E9C9" w14:textId="221921E4" w:rsidP="00026CBE" w:rsidR="00524056" w:rsidRDefault="00663F09">
      <w:pPr>
        <w:pStyle w:val="BodyText"/>
        <w:spacing w:line="240" w:lineRule="auto"/>
        <w:ind w:right="-283"/>
        <w:rPr>
          <w:rFonts w:cs="Times New Roman"/>
          <w:szCs w:val="28"/>
        </w:rPr>
      </w:pPr>
      <w:r w:rsidRPr="002528AB">
        <w:rPr>
          <w:rFonts w:cs="Times New Roman"/>
          <w:szCs w:val="28"/>
        </w:rPr>
        <w:t xml:space="preserve">Ожидаемая частота встречаемости ПЭ </w:t>
      </w:r>
      <w:r w:rsidR="005C5BD4" w:rsidRPr="002528AB">
        <w:rPr>
          <w:rFonts w:cs="Times New Roman"/>
          <w:szCs w:val="28"/>
        </w:rPr>
        <w:t xml:space="preserve">– </w:t>
      </w:r>
      <w:proofErr w:type="spellStart"/>
      <w:r w:rsidRPr="002528AB">
        <w:rPr>
          <w:rFonts w:cs="Times New Roman"/>
          <w:szCs w:val="28"/>
        </w:rPr>
        <w:t>Pe</w:t>
      </w:r>
      <w:proofErr w:type="spellEnd"/>
      <w:r w:rsidR="005C5BD4" w:rsidRPr="002528AB">
        <w:rPr>
          <w:rFonts w:cs="Times New Roman"/>
          <w:szCs w:val="28"/>
        </w:rPr>
        <w:t xml:space="preserve"> -</w:t>
      </w:r>
      <w:r w:rsidRPr="002528AB">
        <w:rPr>
          <w:rFonts w:cs="Times New Roman"/>
          <w:szCs w:val="28"/>
        </w:rPr>
        <w:t xml:space="preserve"> в контрольной группе 5,5%, ожидаемая частота ПЭ в основной группе 4,8% при OR 0,8 согласно предыдущим исследованиям. С учетом 30% потерь пациентов, количество пациентов в контрольной группе 320 человек и испытуемой группе 960 человек (в зависимости от дозировки вводимой фолиевой кислоты 400, 800, 1200 мкг в каждой подгруппе по 320 человек).</w:t>
      </w:r>
      <w:r w:rsidR="002528AB">
        <w:rPr>
          <w:rFonts w:cs="Times New Roman"/>
          <w:szCs w:val="28"/>
        </w:rPr>
        <w:t xml:space="preserve"> </w:t>
      </w:r>
    </w:p>
    <w:p w14:paraId="168A91D6" w14:textId="77777777" w:rsidP="00026CBE" w:rsidR="005C5BD4" w:rsidRDefault="005A15ED" w:rsidRPr="002528AB">
      <w:pPr>
        <w:pStyle w:val="BodyText"/>
        <w:spacing w:line="240" w:lineRule="auto"/>
        <w:ind w:right="-283"/>
        <w:rPr>
          <w:rFonts w:cs="Times New Roman"/>
          <w:szCs w:val="28"/>
        </w:rPr>
      </w:pPr>
      <w:proofErr w:type="spellStart"/>
      <w:r w:rsidRPr="005A15ED">
        <w:rPr>
          <w:lang w:val="kk-KZ"/>
        </w:rPr>
        <w:t>Исследование</w:t>
      </w:r>
      <w:proofErr w:type="spellEnd"/>
      <w:r w:rsidRPr="005A15ED">
        <w:rPr>
          <w:lang w:val="kk-KZ"/>
        </w:rPr>
        <w:t xml:space="preserve"> </w:t>
      </w:r>
      <w:proofErr w:type="spellStart"/>
      <w:r w:rsidRPr="005A15ED">
        <w:rPr>
          <w:lang w:val="kk-KZ"/>
        </w:rPr>
        <w:t>было</w:t>
      </w:r>
      <w:proofErr w:type="spellEnd"/>
      <w:r w:rsidRPr="005A15ED">
        <w:rPr>
          <w:lang w:val="kk-KZ"/>
        </w:rPr>
        <w:t xml:space="preserve"> </w:t>
      </w:r>
      <w:proofErr w:type="spellStart"/>
      <w:r w:rsidRPr="005A15ED">
        <w:rPr>
          <w:lang w:val="kk-KZ"/>
        </w:rPr>
        <w:t>проведено</w:t>
      </w:r>
      <w:proofErr w:type="spellEnd"/>
      <w:r w:rsidRPr="005A15ED">
        <w:rPr>
          <w:lang w:val="kk-KZ"/>
        </w:rPr>
        <w:t xml:space="preserve"> в период </w:t>
      </w:r>
      <w:r w:rsidRPr="0062274F">
        <w:rPr>
          <w:lang w:val="kk-KZ"/>
        </w:rPr>
        <w:t xml:space="preserve">с </w:t>
      </w:r>
      <w:proofErr w:type="spellStart"/>
      <w:r w:rsidR="0062274F">
        <w:rPr>
          <w:lang w:val="kk-KZ"/>
        </w:rPr>
        <w:t>июня</w:t>
      </w:r>
      <w:proofErr w:type="spellEnd"/>
      <w:r w:rsidR="0062274F">
        <w:rPr>
          <w:lang w:val="kk-KZ"/>
        </w:rPr>
        <w:t xml:space="preserve"> 2022 </w:t>
      </w:r>
      <w:proofErr w:type="spellStart"/>
      <w:r w:rsidR="0062274F">
        <w:rPr>
          <w:lang w:val="kk-KZ"/>
        </w:rPr>
        <w:t>по</w:t>
      </w:r>
      <w:proofErr w:type="spellEnd"/>
      <w:r w:rsidR="0062274F">
        <w:rPr>
          <w:lang w:val="kk-KZ"/>
        </w:rPr>
        <w:t xml:space="preserve"> август 2025</w:t>
      </w:r>
      <w:r w:rsidRPr="005A15ED">
        <w:rPr>
          <w:lang w:val="kk-KZ"/>
        </w:rPr>
        <w:t xml:space="preserve"> </w:t>
      </w:r>
      <w:proofErr w:type="spellStart"/>
      <w:r w:rsidRPr="005A15ED">
        <w:rPr>
          <w:lang w:val="kk-KZ"/>
        </w:rPr>
        <w:t>года</w:t>
      </w:r>
      <w:proofErr w:type="spellEnd"/>
      <w:r w:rsidRPr="005A15ED">
        <w:rPr>
          <w:lang w:val="kk-KZ"/>
        </w:rPr>
        <w:t xml:space="preserve"> </w:t>
      </w:r>
      <w:proofErr w:type="spellStart"/>
      <w:r w:rsidRPr="005A15ED">
        <w:rPr>
          <w:lang w:val="kk-KZ"/>
        </w:rPr>
        <w:t>на</w:t>
      </w:r>
      <w:proofErr w:type="spellEnd"/>
      <w:r w:rsidRPr="005A15ED">
        <w:rPr>
          <w:lang w:val="kk-KZ"/>
        </w:rPr>
        <w:t xml:space="preserve"> </w:t>
      </w:r>
      <w:proofErr w:type="spellStart"/>
      <w:r w:rsidRPr="005A15ED">
        <w:rPr>
          <w:lang w:val="kk-KZ"/>
        </w:rPr>
        <w:t>базах</w:t>
      </w:r>
      <w:proofErr w:type="spellEnd"/>
      <w:r w:rsidRPr="005A15ED">
        <w:rPr>
          <w:lang w:val="kk-KZ"/>
        </w:rPr>
        <w:t xml:space="preserve"> </w:t>
      </w:r>
      <w:proofErr w:type="spellStart"/>
      <w:r w:rsidRPr="005A15ED">
        <w:rPr>
          <w:lang w:val="kk-KZ"/>
        </w:rPr>
        <w:t>поликлиник</w:t>
      </w:r>
      <w:proofErr w:type="spellEnd"/>
      <w:r w:rsidRPr="005A15ED">
        <w:rPr>
          <w:lang w:val="kk-KZ"/>
        </w:rPr>
        <w:t xml:space="preserve"> №3, №4, №6 и </w:t>
      </w:r>
      <w:proofErr w:type="spellStart"/>
      <w:r w:rsidRPr="005A15ED">
        <w:rPr>
          <w:lang w:val="kk-KZ"/>
        </w:rPr>
        <w:t>Каргалинская</w:t>
      </w:r>
      <w:proofErr w:type="spellEnd"/>
      <w:r w:rsidRPr="005A15ED">
        <w:rPr>
          <w:lang w:val="kk-KZ"/>
        </w:rPr>
        <w:t xml:space="preserve"> больница </w:t>
      </w:r>
      <w:proofErr w:type="spellStart"/>
      <w:r w:rsidRPr="005A15ED">
        <w:rPr>
          <w:lang w:val="kk-KZ"/>
        </w:rPr>
        <w:t>города</w:t>
      </w:r>
      <w:proofErr w:type="spellEnd"/>
      <w:r w:rsidRPr="005A15ED">
        <w:rPr>
          <w:lang w:val="kk-KZ"/>
        </w:rPr>
        <w:t xml:space="preserve"> </w:t>
      </w:r>
      <w:proofErr w:type="spellStart"/>
      <w:r w:rsidRPr="005A15ED">
        <w:rPr>
          <w:lang w:val="kk-KZ"/>
        </w:rPr>
        <w:t>Актобе</w:t>
      </w:r>
      <w:proofErr w:type="spellEnd"/>
      <w:r w:rsidRPr="005A15ED">
        <w:rPr>
          <w:lang w:val="kk-KZ"/>
        </w:rPr>
        <w:t xml:space="preserve">. </w:t>
      </w:r>
      <w:proofErr w:type="spellStart"/>
      <w:r w:rsidRPr="005A15ED">
        <w:rPr>
          <w:lang w:val="kk-KZ"/>
        </w:rPr>
        <w:t>Городские</w:t>
      </w:r>
      <w:proofErr w:type="spellEnd"/>
      <w:r w:rsidRPr="005A15ED">
        <w:rPr>
          <w:lang w:val="kk-KZ"/>
        </w:rPr>
        <w:t xml:space="preserve"> </w:t>
      </w:r>
      <w:proofErr w:type="spellStart"/>
      <w:r w:rsidRPr="005A15ED">
        <w:rPr>
          <w:lang w:val="kk-KZ"/>
        </w:rPr>
        <w:t>поликлиники</w:t>
      </w:r>
      <w:proofErr w:type="spellEnd"/>
      <w:r w:rsidRPr="005A15ED">
        <w:rPr>
          <w:lang w:val="kk-KZ"/>
        </w:rPr>
        <w:t xml:space="preserve"> </w:t>
      </w:r>
      <w:proofErr w:type="spellStart"/>
      <w:r w:rsidRPr="005A15ED">
        <w:rPr>
          <w:lang w:val="kk-KZ"/>
        </w:rPr>
        <w:t>были</w:t>
      </w:r>
      <w:proofErr w:type="spellEnd"/>
      <w:r w:rsidRPr="005A15ED">
        <w:rPr>
          <w:lang w:val="kk-KZ"/>
        </w:rPr>
        <w:t xml:space="preserve"> </w:t>
      </w:r>
      <w:proofErr w:type="spellStart"/>
      <w:r w:rsidRPr="005A15ED">
        <w:rPr>
          <w:lang w:val="kk-KZ"/>
        </w:rPr>
        <w:t>отобраны</w:t>
      </w:r>
      <w:proofErr w:type="spellEnd"/>
      <w:r w:rsidRPr="005A15ED">
        <w:rPr>
          <w:lang w:val="kk-KZ"/>
        </w:rPr>
        <w:t xml:space="preserve"> </w:t>
      </w:r>
      <w:proofErr w:type="spellStart"/>
      <w:r w:rsidRPr="005A15ED">
        <w:rPr>
          <w:lang w:val="kk-KZ"/>
        </w:rPr>
        <w:t>методом</w:t>
      </w:r>
      <w:proofErr w:type="spellEnd"/>
      <w:r w:rsidRPr="005A15ED">
        <w:rPr>
          <w:lang w:val="kk-KZ"/>
        </w:rPr>
        <w:t xml:space="preserve"> </w:t>
      </w:r>
      <w:proofErr w:type="spellStart"/>
      <w:r w:rsidRPr="005A15ED">
        <w:rPr>
          <w:lang w:val="kk-KZ"/>
        </w:rPr>
        <w:t>случайной</w:t>
      </w:r>
      <w:proofErr w:type="spellEnd"/>
      <w:r w:rsidRPr="005A15ED">
        <w:rPr>
          <w:lang w:val="kk-KZ"/>
        </w:rPr>
        <w:t xml:space="preserve"> </w:t>
      </w:r>
      <w:proofErr w:type="spellStart"/>
      <w:r w:rsidRPr="005A15ED">
        <w:rPr>
          <w:lang w:val="kk-KZ"/>
        </w:rPr>
        <w:t>выборки</w:t>
      </w:r>
      <w:proofErr w:type="spellEnd"/>
      <w:r w:rsidRPr="005A15ED">
        <w:rPr>
          <w:lang w:val="kk-KZ"/>
        </w:rPr>
        <w:t xml:space="preserve"> </w:t>
      </w:r>
      <w:proofErr w:type="spellStart"/>
      <w:r w:rsidRPr="005A15ED">
        <w:rPr>
          <w:lang w:val="kk-KZ"/>
        </w:rPr>
        <w:t>из</w:t>
      </w:r>
      <w:proofErr w:type="spellEnd"/>
      <w:r w:rsidRPr="005A15ED">
        <w:rPr>
          <w:lang w:val="kk-KZ"/>
        </w:rPr>
        <w:t xml:space="preserve"> </w:t>
      </w:r>
      <w:proofErr w:type="spellStart"/>
      <w:r w:rsidRPr="005A15ED">
        <w:rPr>
          <w:lang w:val="kk-KZ"/>
        </w:rPr>
        <w:t>общего</w:t>
      </w:r>
      <w:proofErr w:type="spellEnd"/>
      <w:r w:rsidRPr="005A15ED">
        <w:rPr>
          <w:lang w:val="kk-KZ"/>
        </w:rPr>
        <w:t xml:space="preserve"> </w:t>
      </w:r>
      <w:proofErr w:type="spellStart"/>
      <w:r w:rsidRPr="005A15ED">
        <w:rPr>
          <w:lang w:val="kk-KZ"/>
        </w:rPr>
        <w:t>перечня</w:t>
      </w:r>
      <w:proofErr w:type="spellEnd"/>
      <w:r w:rsidRPr="005A15ED">
        <w:rPr>
          <w:lang w:val="kk-KZ"/>
        </w:rPr>
        <w:t xml:space="preserve"> </w:t>
      </w:r>
      <w:proofErr w:type="spellStart"/>
      <w:r>
        <w:rPr>
          <w:lang w:val="kk-KZ"/>
        </w:rPr>
        <w:t>городских</w:t>
      </w:r>
      <w:proofErr w:type="spellEnd"/>
      <w:r>
        <w:rPr>
          <w:lang w:val="kk-KZ"/>
        </w:rPr>
        <w:t xml:space="preserve"> </w:t>
      </w:r>
      <w:proofErr w:type="spellStart"/>
      <w:r w:rsidRPr="005A15ED">
        <w:rPr>
          <w:lang w:val="kk-KZ"/>
        </w:rPr>
        <w:t>поликлинических</w:t>
      </w:r>
      <w:proofErr w:type="spellEnd"/>
      <w:r w:rsidRPr="005A15ED">
        <w:rPr>
          <w:lang w:val="kk-KZ"/>
        </w:rPr>
        <w:t xml:space="preserve"> </w:t>
      </w:r>
      <w:proofErr w:type="spellStart"/>
      <w:r w:rsidRPr="005A15ED">
        <w:rPr>
          <w:lang w:val="kk-KZ"/>
        </w:rPr>
        <w:t>организаций</w:t>
      </w:r>
      <w:proofErr w:type="spellEnd"/>
      <w:r w:rsidRPr="005A15ED">
        <w:rPr>
          <w:lang w:val="kk-KZ"/>
        </w:rPr>
        <w:t xml:space="preserve"> </w:t>
      </w:r>
      <w:proofErr w:type="spellStart"/>
      <w:r w:rsidRPr="005A15ED">
        <w:rPr>
          <w:lang w:val="kk-KZ"/>
        </w:rPr>
        <w:t>города</w:t>
      </w:r>
      <w:proofErr w:type="spellEnd"/>
      <w:r w:rsidRPr="005A15ED">
        <w:rPr>
          <w:lang w:val="kk-KZ"/>
        </w:rPr>
        <w:t xml:space="preserve">. </w:t>
      </w:r>
      <w:proofErr w:type="spellStart"/>
      <w:r w:rsidRPr="005A15ED">
        <w:rPr>
          <w:lang w:val="kk-KZ"/>
        </w:rPr>
        <w:t>Необходимое</w:t>
      </w:r>
      <w:proofErr w:type="spellEnd"/>
      <w:r w:rsidRPr="005A15ED">
        <w:rPr>
          <w:lang w:val="kk-KZ"/>
        </w:rPr>
        <w:t xml:space="preserve"> </w:t>
      </w:r>
      <w:proofErr w:type="spellStart"/>
      <w:r w:rsidRPr="005A15ED">
        <w:rPr>
          <w:lang w:val="kk-KZ"/>
        </w:rPr>
        <w:t>количество</w:t>
      </w:r>
      <w:proofErr w:type="spellEnd"/>
      <w:r w:rsidRPr="005A15ED">
        <w:rPr>
          <w:lang w:val="kk-KZ"/>
        </w:rPr>
        <w:t xml:space="preserve"> </w:t>
      </w:r>
      <w:proofErr w:type="spellStart"/>
      <w:r w:rsidRPr="005A15ED">
        <w:rPr>
          <w:lang w:val="kk-KZ"/>
        </w:rPr>
        <w:t>участников</w:t>
      </w:r>
      <w:proofErr w:type="spellEnd"/>
      <w:r w:rsidRPr="005A15ED">
        <w:rPr>
          <w:lang w:val="kk-KZ"/>
        </w:rPr>
        <w:t xml:space="preserve">, </w:t>
      </w:r>
      <w:proofErr w:type="spellStart"/>
      <w:r w:rsidRPr="005A15ED">
        <w:rPr>
          <w:lang w:val="kk-KZ"/>
        </w:rPr>
        <w:t>соответствующих</w:t>
      </w:r>
      <w:proofErr w:type="spellEnd"/>
      <w:r w:rsidRPr="005A15ED">
        <w:rPr>
          <w:lang w:val="kk-KZ"/>
        </w:rPr>
        <w:t xml:space="preserve"> </w:t>
      </w:r>
      <w:proofErr w:type="spellStart"/>
      <w:r w:rsidRPr="005A15ED">
        <w:rPr>
          <w:lang w:val="kk-KZ"/>
        </w:rPr>
        <w:t>критериям</w:t>
      </w:r>
      <w:proofErr w:type="spellEnd"/>
      <w:r w:rsidRPr="005A15ED">
        <w:rPr>
          <w:lang w:val="kk-KZ"/>
        </w:rPr>
        <w:t xml:space="preserve"> </w:t>
      </w:r>
      <w:proofErr w:type="spellStart"/>
      <w:r w:rsidRPr="005A15ED">
        <w:rPr>
          <w:lang w:val="kk-KZ"/>
        </w:rPr>
        <w:t>включения</w:t>
      </w:r>
      <w:proofErr w:type="spellEnd"/>
      <w:r w:rsidRPr="005A15ED">
        <w:rPr>
          <w:lang w:val="kk-KZ"/>
        </w:rPr>
        <w:t xml:space="preserve">, </w:t>
      </w:r>
      <w:proofErr w:type="spellStart"/>
      <w:r w:rsidRPr="005A15ED">
        <w:rPr>
          <w:lang w:val="kk-KZ"/>
        </w:rPr>
        <w:t>набиралось</w:t>
      </w:r>
      <w:proofErr w:type="spellEnd"/>
      <w:r w:rsidRPr="005A15ED">
        <w:rPr>
          <w:lang w:val="kk-KZ"/>
        </w:rPr>
        <w:t xml:space="preserve"> </w:t>
      </w:r>
      <w:proofErr w:type="spellStart"/>
      <w:r w:rsidRPr="005A15ED">
        <w:rPr>
          <w:lang w:val="kk-KZ"/>
        </w:rPr>
        <w:t>сплошным</w:t>
      </w:r>
      <w:proofErr w:type="spellEnd"/>
      <w:r w:rsidRPr="005A15ED">
        <w:rPr>
          <w:lang w:val="kk-KZ"/>
        </w:rPr>
        <w:t xml:space="preserve"> </w:t>
      </w:r>
      <w:proofErr w:type="spellStart"/>
      <w:r w:rsidRPr="005A15ED">
        <w:rPr>
          <w:lang w:val="kk-KZ"/>
        </w:rPr>
        <w:t>методом</w:t>
      </w:r>
      <w:proofErr w:type="spellEnd"/>
      <w:r w:rsidR="00B70107">
        <w:rPr>
          <w:lang w:val="kk-KZ"/>
        </w:rPr>
        <w:t xml:space="preserve"> </w:t>
      </w:r>
      <w:proofErr w:type="spellStart"/>
      <w:r w:rsidRPr="005A15ED">
        <w:rPr>
          <w:lang w:val="kk-KZ"/>
        </w:rPr>
        <w:t>на</w:t>
      </w:r>
      <w:proofErr w:type="spellEnd"/>
      <w:r w:rsidRPr="005A15ED">
        <w:rPr>
          <w:lang w:val="kk-KZ"/>
        </w:rPr>
        <w:t xml:space="preserve"> </w:t>
      </w:r>
      <w:proofErr w:type="spellStart"/>
      <w:r w:rsidRPr="005A15ED">
        <w:rPr>
          <w:lang w:val="kk-KZ"/>
        </w:rPr>
        <w:t>участках</w:t>
      </w:r>
      <w:proofErr w:type="spellEnd"/>
      <w:r w:rsidRPr="005A15ED">
        <w:rPr>
          <w:lang w:val="kk-KZ"/>
        </w:rPr>
        <w:t xml:space="preserve"> </w:t>
      </w:r>
      <w:proofErr w:type="spellStart"/>
      <w:r w:rsidRPr="005A15ED">
        <w:rPr>
          <w:lang w:val="kk-KZ"/>
        </w:rPr>
        <w:t>выбранных</w:t>
      </w:r>
      <w:proofErr w:type="spellEnd"/>
      <w:r w:rsidRPr="005A15ED">
        <w:rPr>
          <w:lang w:val="kk-KZ"/>
        </w:rPr>
        <w:t xml:space="preserve"> </w:t>
      </w:r>
      <w:proofErr w:type="spellStart"/>
      <w:r w:rsidRPr="005A15ED">
        <w:rPr>
          <w:lang w:val="kk-KZ"/>
        </w:rPr>
        <w:t>поликлиник</w:t>
      </w:r>
      <w:proofErr w:type="spellEnd"/>
      <w:r w:rsidRPr="005A15ED">
        <w:rPr>
          <w:lang w:val="kk-KZ"/>
        </w:rPr>
        <w:t>.</w:t>
      </w:r>
      <w:r w:rsidR="002A6B7A" w:rsidRPr="002A6B7A">
        <w:rPr>
          <w:rFonts w:cs="Times New Roman"/>
          <w:szCs w:val="28"/>
        </w:rPr>
        <w:t xml:space="preserve"> </w:t>
      </w:r>
    </w:p>
    <w:p w14:paraId="1B78F9DF" w14:textId="61C9D202" w:rsidP="00026CBE" w:rsidR="005A15ED" w:rsidRDefault="002A6B7A" w:rsidRPr="005A15ED">
      <w:pPr>
        <w:pStyle w:val="BodyText"/>
        <w:spacing w:line="240" w:lineRule="auto"/>
        <w:ind w:right="-283"/>
        <w:rPr>
          <w:lang w:val="kk-KZ"/>
        </w:rPr>
      </w:pPr>
      <w:r w:rsidRPr="00C54C32">
        <w:rPr>
          <w:rFonts w:cs="Times New Roman"/>
          <w:szCs w:val="28"/>
        </w:rPr>
        <w:t>Критерии включения</w:t>
      </w:r>
      <w:r>
        <w:rPr>
          <w:rFonts w:cs="Times New Roman"/>
          <w:szCs w:val="28"/>
        </w:rPr>
        <w:t>:</w:t>
      </w:r>
      <w:r w:rsidRPr="002A6B7A">
        <w:rPr>
          <w:rFonts w:cs="Times New Roman"/>
          <w:szCs w:val="28"/>
        </w:rPr>
        <w:t xml:space="preserve"> </w:t>
      </w:r>
      <w:r w:rsidR="0072722C" w:rsidRPr="00C54C32">
        <w:rPr>
          <w:rFonts w:cs="Times New Roman"/>
          <w:szCs w:val="28"/>
        </w:rPr>
        <w:t>возраст 18</w:t>
      </w:r>
      <w:r w:rsidR="0072722C">
        <w:rPr>
          <w:rFonts w:cs="Times New Roman"/>
          <w:szCs w:val="28"/>
        </w:rPr>
        <w:t xml:space="preserve"> лет</w:t>
      </w:r>
      <w:r w:rsidR="0072722C" w:rsidRPr="00C54C32">
        <w:rPr>
          <w:rFonts w:cs="Times New Roman"/>
          <w:szCs w:val="28"/>
        </w:rPr>
        <w:t xml:space="preserve"> и более</w:t>
      </w:r>
      <w:r w:rsidR="0072722C">
        <w:rPr>
          <w:rFonts w:cs="Times New Roman"/>
          <w:szCs w:val="28"/>
        </w:rPr>
        <w:t>,</w:t>
      </w:r>
      <w:r w:rsidR="0072722C" w:rsidRPr="00C54C32">
        <w:rPr>
          <w:rFonts w:cs="Times New Roman"/>
          <w:szCs w:val="28"/>
        </w:rPr>
        <w:t xml:space="preserve"> принадлежность к казахской популяции</w:t>
      </w:r>
      <w:r w:rsidR="0072722C">
        <w:rPr>
          <w:rFonts w:cs="Times New Roman"/>
          <w:szCs w:val="28"/>
        </w:rPr>
        <w:t xml:space="preserve">, </w:t>
      </w:r>
      <w:r w:rsidR="0072722C" w:rsidRPr="00C54C32">
        <w:rPr>
          <w:rFonts w:cs="Times New Roman"/>
          <w:szCs w:val="28"/>
        </w:rPr>
        <w:t>подтвержденная маточная одноплодная беременность по данным ультразвукового исследования</w:t>
      </w:r>
      <w:r w:rsidR="0072722C">
        <w:rPr>
          <w:rFonts w:cs="Times New Roman"/>
          <w:szCs w:val="28"/>
        </w:rPr>
        <w:t xml:space="preserve">. </w:t>
      </w:r>
      <w:r w:rsidR="00B70107">
        <w:rPr>
          <w:rFonts w:cs="Times New Roman"/>
          <w:szCs w:val="28"/>
        </w:rPr>
        <w:t xml:space="preserve">срок беременности до </w:t>
      </w:r>
      <w:r w:rsidR="0072722C" w:rsidRPr="00C54C32">
        <w:rPr>
          <w:rFonts w:cs="Times New Roman"/>
          <w:szCs w:val="28"/>
        </w:rPr>
        <w:t>14 недель</w:t>
      </w:r>
      <w:r w:rsidR="0072722C">
        <w:rPr>
          <w:rFonts w:cs="Times New Roman"/>
          <w:szCs w:val="28"/>
        </w:rPr>
        <w:t xml:space="preserve">, </w:t>
      </w:r>
      <w:r w:rsidRPr="00C54C32">
        <w:rPr>
          <w:rFonts w:cs="Times New Roman"/>
          <w:szCs w:val="28"/>
        </w:rPr>
        <w:t>информированное согласие на участие в исследовании</w:t>
      </w:r>
      <w:r w:rsidR="0072722C">
        <w:rPr>
          <w:rFonts w:cs="Times New Roman"/>
          <w:szCs w:val="28"/>
        </w:rPr>
        <w:t xml:space="preserve">, </w:t>
      </w:r>
      <w:r w:rsidR="0072722C" w:rsidRPr="00C54C32">
        <w:rPr>
          <w:rFonts w:cs="Times New Roman"/>
          <w:szCs w:val="28"/>
        </w:rPr>
        <w:t>соблюдение протокола исследования</w:t>
      </w:r>
      <w:r w:rsidR="0072722C">
        <w:rPr>
          <w:rFonts w:cs="Times New Roman"/>
          <w:szCs w:val="28"/>
        </w:rPr>
        <w:t>. Критерии исключения:</w:t>
      </w:r>
      <w:r w:rsidR="0072722C" w:rsidRPr="0072722C">
        <w:rPr>
          <w:rFonts w:cs="Times New Roman"/>
          <w:szCs w:val="28"/>
        </w:rPr>
        <w:t xml:space="preserve"> </w:t>
      </w:r>
      <w:r w:rsidR="0072722C" w:rsidRPr="00C54C32">
        <w:rPr>
          <w:rFonts w:cs="Times New Roman"/>
          <w:szCs w:val="28"/>
        </w:rPr>
        <w:t>отказ от участия в исследовании</w:t>
      </w:r>
      <w:r w:rsidR="0072722C">
        <w:rPr>
          <w:rFonts w:cs="Times New Roman"/>
          <w:szCs w:val="28"/>
        </w:rPr>
        <w:t>, нарушение протокола исследования.</w:t>
      </w:r>
    </w:p>
    <w:p w14:paraId="47D3F72E" w14:textId="3935E831" w:rsidP="00026CBE" w:rsidR="00663F09" w:rsidRDefault="00F62654" w:rsidRPr="00D33B62">
      <w:pPr>
        <w:pStyle w:val="NormalWeb"/>
        <w:spacing w:after="0" w:afterAutospacing="0" w:before="0" w:beforeAutospacing="0"/>
        <w:ind w:firstLine="708" w:right="-283"/>
        <w:jc w:val="both"/>
        <w:rPr>
          <w:szCs w:val="28"/>
        </w:rPr>
      </w:pPr>
      <w:r w:rsidRPr="00F62654">
        <w:rPr>
          <w:sz w:val="28"/>
          <w:szCs w:val="28"/>
        </w:rPr>
        <w:lastRenderedPageBreak/>
        <w:t xml:space="preserve">Для повышения сопоставимости групп и минимизации влияния исходных факторов риска развития ПЭ применялся стратифицированный подход. Стратификация проводилась в зависимости от наличия клинических и анамнестических факторов риска развития ПЭ. К факторам риска относили сахарный диабет, ожирение (индекс массы тела &gt;30 кг/м²), возраст младше 18 лет или старше 40 лет, хроническую артериальную гипертензию, </w:t>
      </w:r>
      <w:r w:rsidRPr="00371871">
        <w:rPr>
          <w:sz w:val="28"/>
          <w:szCs w:val="28"/>
        </w:rPr>
        <w:t>преэклампсию при предыдущих беременностях, хронические заболевания внутренних органов, аномалии половых органов, аутоиммунные заболевания.</w:t>
      </w:r>
      <w:r w:rsidRPr="00371871">
        <w:rPr>
          <w:sz w:val="28"/>
          <w:szCs w:val="28"/>
          <w:lang w:val="kk-KZ"/>
        </w:rPr>
        <w:t xml:space="preserve"> </w:t>
      </w:r>
      <w:r w:rsidR="00371871" w:rsidRPr="00371871">
        <w:rPr>
          <w:sz w:val="28"/>
          <w:szCs w:val="28"/>
        </w:rPr>
        <w:t>На основании указанных критериев были сформированы две страты: группа высокого риска и группа низкого риска развития ПЭ.</w:t>
      </w:r>
      <w:r w:rsidR="00201D36">
        <w:rPr>
          <w:sz w:val="28"/>
          <w:szCs w:val="28"/>
        </w:rPr>
        <w:t xml:space="preserve"> </w:t>
      </w:r>
      <w:r w:rsidR="00371871" w:rsidRPr="00371871">
        <w:rPr>
          <w:sz w:val="28"/>
          <w:szCs w:val="28"/>
        </w:rPr>
        <w:t>После оценки соответствия критериям включения и исключения, получения информированного добровольного согласия, проведения стратификации и регистрации исходных клинико-анамнестических характеристик участницы включались в процедуру рандомизации</w:t>
      </w:r>
      <w:r w:rsidR="00B70107">
        <w:rPr>
          <w:sz w:val="28"/>
          <w:szCs w:val="28"/>
        </w:rPr>
        <w:t>.</w:t>
      </w:r>
    </w:p>
    <w:p w14:paraId="6BDD9BAB" w14:textId="6150E6CF" w:rsidP="00026CBE" w:rsidR="00003807" w:rsidRDefault="00371871">
      <w:pPr>
        <w:pStyle w:val="BodyText"/>
        <w:spacing w:line="240" w:lineRule="auto"/>
        <w:ind w:right="-283"/>
        <w:rPr>
          <w:rFonts w:cs="Times New Roman"/>
          <w:szCs w:val="28"/>
        </w:rPr>
      </w:pPr>
      <w:r w:rsidRPr="00D33B62">
        <w:rPr>
          <w:rFonts w:cs="Times New Roman"/>
          <w:szCs w:val="28"/>
        </w:rPr>
        <w:t>Для проведения рандомизированного</w:t>
      </w:r>
      <w:r w:rsidRPr="00C54C32">
        <w:rPr>
          <w:rFonts w:cs="Times New Roman"/>
          <w:szCs w:val="28"/>
        </w:rPr>
        <w:t xml:space="preserve"> </w:t>
      </w:r>
      <w:r w:rsidRPr="004B1B29">
        <w:rPr>
          <w:rFonts w:cs="Times New Roman"/>
          <w:szCs w:val="28"/>
        </w:rPr>
        <w:t>исследования пациенты из общей группы были рандомизированы случайным образом на 4 группы</w:t>
      </w:r>
      <w:r w:rsidR="004B1B29" w:rsidRPr="004B1B29">
        <w:rPr>
          <w:rFonts w:cs="Times New Roman"/>
          <w:szCs w:val="28"/>
        </w:rPr>
        <w:t xml:space="preserve"> (</w:t>
      </w:r>
      <w:r w:rsidR="004B1B29">
        <w:rPr>
          <w:rFonts w:cs="Times New Roman"/>
          <w:szCs w:val="28"/>
        </w:rPr>
        <w:t>Рисунок</w:t>
      </w:r>
      <w:r w:rsidR="004B1B29" w:rsidRPr="004B1B29">
        <w:rPr>
          <w:rFonts w:cs="Times New Roman"/>
          <w:szCs w:val="28"/>
        </w:rPr>
        <w:t xml:space="preserve"> </w:t>
      </w:r>
      <w:r w:rsidR="005C5BD4" w:rsidRPr="005C5BD4">
        <w:rPr>
          <w:rFonts w:cs="Times New Roman"/>
          <w:szCs w:val="28"/>
        </w:rPr>
        <w:t>5</w:t>
      </w:r>
      <w:r w:rsidR="004B1B29" w:rsidRPr="004B1B29">
        <w:rPr>
          <w:rFonts w:cs="Times New Roman"/>
          <w:szCs w:val="28"/>
        </w:rPr>
        <w:t>)</w:t>
      </w:r>
      <w:r w:rsidRPr="004B1B29">
        <w:rPr>
          <w:rFonts w:cs="Times New Roman"/>
          <w:szCs w:val="28"/>
        </w:rPr>
        <w:t xml:space="preserve">. </w:t>
      </w:r>
    </w:p>
    <w:p w14:paraId="77B370EE" w14:textId="346647EA" w:rsidP="00026CBE" w:rsidR="00003807" w:rsidRDefault="00003807">
      <w:pPr>
        <w:pStyle w:val="BodyText"/>
        <w:spacing w:line="240" w:lineRule="auto"/>
        <w:ind w:right="-283"/>
        <w:rPr>
          <w:rFonts w:cs="Times New Roman"/>
          <w:szCs w:val="28"/>
        </w:rPr>
      </w:pPr>
    </w:p>
    <w:p w14:paraId="52E1B027" w14:textId="2F47EFAF" w:rsidP="00026CBE" w:rsidR="00003807" w:rsidRDefault="00003807">
      <w:pPr>
        <w:pStyle w:val="BodyText"/>
        <w:spacing w:line="240" w:lineRule="auto"/>
        <w:ind w:right="-283"/>
        <w:rPr>
          <w:rFonts w:cs="Times New Roman"/>
          <w:szCs w:val="28"/>
        </w:rPr>
      </w:pPr>
      <w:r w:rsidRPr="00513D68">
        <w:rPr>
          <w:rFonts w:cs="Times New Roman"/>
          <w:noProof/>
          <w:szCs w:val="28"/>
          <w:lang w:bidi="ar-SA" w:eastAsia="ru-RU"/>
        </w:rPr>
        <w:drawing>
          <wp:inline distB="0" distL="0" distR="0" distT="0" wp14:anchorId="75C2D314" wp14:editId="098E6937">
            <wp:extent cx="5484886" cy="3934614"/>
            <wp:effectExtent b="8890" l="0" r="1905" t="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23296" cy="3962167"/>
                    </a:xfrm>
                    <a:prstGeom prst="rect">
                      <a:avLst/>
                    </a:prstGeom>
                  </pic:spPr>
                </pic:pic>
              </a:graphicData>
            </a:graphic>
          </wp:inline>
        </w:drawing>
      </w:r>
    </w:p>
    <w:p w14:paraId="00ED7D14" w14:textId="77777777" w:rsidP="00026CBE" w:rsidR="00003807" w:rsidRDefault="00003807">
      <w:pPr>
        <w:pStyle w:val="BodyText"/>
        <w:spacing w:line="240" w:lineRule="auto"/>
        <w:ind w:right="-283"/>
        <w:rPr>
          <w:rFonts w:cs="Times New Roman"/>
          <w:szCs w:val="28"/>
        </w:rPr>
      </w:pPr>
    </w:p>
    <w:p w14:paraId="7A5C96EC" w14:textId="4B4AD1DE" w:rsidP="00026CBE" w:rsidR="00250F2C" w:rsidRDefault="00250F2C">
      <w:pPr>
        <w:spacing w:before="240"/>
        <w:ind w:firstLine="706" w:right="-283"/>
        <w:jc w:val="center"/>
        <w:rPr>
          <w:rFonts w:ascii="Times New Roman" w:cs="Times New Roman" w:hAnsi="Times New Roman"/>
          <w:sz w:val="28"/>
          <w:szCs w:val="28"/>
        </w:rPr>
      </w:pPr>
      <w:r w:rsidRPr="004B1B29">
        <w:rPr>
          <w:rFonts w:ascii="Times New Roman" w:cs="Times New Roman" w:hAnsi="Times New Roman"/>
          <w:sz w:val="28"/>
          <w:szCs w:val="28"/>
        </w:rPr>
        <w:t xml:space="preserve">Рисунок </w:t>
      </w:r>
      <w:r>
        <w:rPr>
          <w:rFonts w:ascii="Times New Roman" w:cs="Times New Roman" w:hAnsi="Times New Roman"/>
          <w:sz w:val="28"/>
          <w:szCs w:val="28"/>
        </w:rPr>
        <w:t>5</w:t>
      </w:r>
      <w:r w:rsidRPr="004B1B29">
        <w:rPr>
          <w:rFonts w:ascii="Times New Roman" w:cs="Times New Roman" w:hAnsi="Times New Roman"/>
          <w:sz w:val="28"/>
          <w:szCs w:val="28"/>
        </w:rPr>
        <w:t xml:space="preserve"> – Схема рандомизации</w:t>
      </w:r>
    </w:p>
    <w:p w14:paraId="10620E6A" w14:textId="77777777" w:rsidP="00026CBE" w:rsidR="00BF52CF" w:rsidRDefault="00BF52CF">
      <w:pPr>
        <w:spacing w:before="240"/>
        <w:ind w:firstLine="706" w:right="-283"/>
        <w:jc w:val="center"/>
        <w:rPr>
          <w:rFonts w:ascii="Times New Roman" w:cs="Times New Roman" w:hAnsi="Times New Roman"/>
          <w:sz w:val="28"/>
          <w:szCs w:val="28"/>
        </w:rPr>
      </w:pPr>
    </w:p>
    <w:p w14:paraId="42744781" w14:textId="4D89099C" w:rsidP="00026CBE" w:rsidR="00524056" w:rsidRDefault="0004378F">
      <w:pPr>
        <w:pStyle w:val="BodyText"/>
        <w:spacing w:line="240" w:lineRule="auto"/>
        <w:ind w:right="-283"/>
        <w:rPr>
          <w:rFonts w:cs="Times New Roman"/>
          <w:szCs w:val="28"/>
          <w:lang w:val="kk-KZ"/>
        </w:rPr>
      </w:pPr>
      <w:r w:rsidRPr="004B1B29">
        <w:rPr>
          <w:rFonts w:cs="Times New Roman"/>
          <w:szCs w:val="28"/>
        </w:rPr>
        <w:t>Распределение участниц по группам проводилось методом простой случайной рандомизации с использованием запечатанных непрозрачных последовательно</w:t>
      </w:r>
      <w:r w:rsidRPr="0004378F">
        <w:rPr>
          <w:rFonts w:cs="Times New Roman"/>
          <w:szCs w:val="28"/>
        </w:rPr>
        <w:t xml:space="preserve"> пронумерованных конвертов.</w:t>
      </w:r>
      <w:r>
        <w:rPr>
          <w:rFonts w:cs="Times New Roman"/>
          <w:szCs w:val="28"/>
          <w:lang w:val="kk-KZ"/>
        </w:rPr>
        <w:t xml:space="preserve"> </w:t>
      </w:r>
      <w:r w:rsidRPr="0004378F">
        <w:rPr>
          <w:rFonts w:cs="Times New Roman"/>
          <w:szCs w:val="28"/>
        </w:rPr>
        <w:t>Последовательность распределения была заранее сформирована независимым способом с применением онлайн-генератора случайных чисел</w:t>
      </w:r>
      <w:r>
        <w:rPr>
          <w:rFonts w:cs="Times New Roman"/>
          <w:szCs w:val="28"/>
          <w:lang w:val="kk-KZ"/>
        </w:rPr>
        <w:t xml:space="preserve"> </w:t>
      </w:r>
      <w:r w:rsidRPr="009C1FB6">
        <w:rPr>
          <w:rFonts w:cs="Times New Roman"/>
          <w:szCs w:val="28"/>
        </w:rPr>
        <w:t>(</w:t>
      </w:r>
      <w:proofErr w:type="spellStart"/>
      <w:r w:rsidRPr="009C1FB6">
        <w:rPr>
          <w:rFonts w:cs="Times New Roman"/>
          <w:szCs w:val="28"/>
        </w:rPr>
        <w:t>https</w:t>
      </w:r>
      <w:proofErr w:type="spellEnd"/>
      <w:r w:rsidRPr="009C1FB6">
        <w:rPr>
          <w:rFonts w:cs="Times New Roman"/>
          <w:szCs w:val="28"/>
        </w:rPr>
        <w:t>://randstuff.ru/</w:t>
      </w:r>
      <w:proofErr w:type="spellStart"/>
      <w:r w:rsidRPr="009C1FB6">
        <w:rPr>
          <w:rFonts w:cs="Times New Roman"/>
          <w:szCs w:val="28"/>
        </w:rPr>
        <w:t>number</w:t>
      </w:r>
      <w:proofErr w:type="spellEnd"/>
      <w:r w:rsidRPr="009C1FB6">
        <w:rPr>
          <w:rFonts w:cs="Times New Roman"/>
          <w:szCs w:val="28"/>
        </w:rPr>
        <w:t>/</w:t>
      </w:r>
      <w:r w:rsidRPr="00DF4821">
        <w:rPr>
          <w:rFonts w:cs="Times New Roman"/>
          <w:szCs w:val="28"/>
        </w:rPr>
        <w:t>).</w:t>
      </w:r>
      <w:r w:rsidRPr="0004378F">
        <w:rPr>
          <w:rFonts w:cs="Times New Roman"/>
          <w:szCs w:val="28"/>
        </w:rPr>
        <w:t xml:space="preserve"> </w:t>
      </w:r>
      <w:r w:rsidRPr="0004378F">
        <w:rPr>
          <w:rFonts w:cs="Times New Roman"/>
          <w:szCs w:val="28"/>
        </w:rPr>
        <w:lastRenderedPageBreak/>
        <w:t xml:space="preserve">Для исследования были подготовлены четыре </w:t>
      </w:r>
      <w:proofErr w:type="spellStart"/>
      <w:r w:rsidRPr="0004378F">
        <w:rPr>
          <w:rFonts w:cs="Times New Roman"/>
          <w:szCs w:val="28"/>
        </w:rPr>
        <w:t>рандомизационные</w:t>
      </w:r>
      <w:proofErr w:type="spellEnd"/>
      <w:r w:rsidRPr="0004378F">
        <w:rPr>
          <w:rFonts w:cs="Times New Roman"/>
          <w:szCs w:val="28"/>
        </w:rPr>
        <w:t xml:space="preserve"> последовательности, соответствующие одной контрольной группе и трём группам вмешательства в зависимости от дозировки фолиевой кислоты (400 мкг, 800 мкг и 1200 мкг).</w:t>
      </w:r>
      <w:r>
        <w:rPr>
          <w:rFonts w:cs="Times New Roman"/>
          <w:szCs w:val="28"/>
          <w:lang w:val="kk-KZ"/>
        </w:rPr>
        <w:t xml:space="preserve"> </w:t>
      </w:r>
    </w:p>
    <w:p w14:paraId="5225E328" w14:textId="38EF34EA" w:rsidP="00026CBE" w:rsidR="00CF7005" w:rsidRDefault="0004378F">
      <w:pPr>
        <w:pStyle w:val="BodyText"/>
        <w:spacing w:line="240" w:lineRule="auto"/>
        <w:ind w:right="-283"/>
        <w:rPr>
          <w:rFonts w:cs="Times New Roman"/>
          <w:szCs w:val="28"/>
        </w:rPr>
      </w:pPr>
      <w:r w:rsidRPr="0004378F">
        <w:rPr>
          <w:rFonts w:cs="Times New Roman"/>
          <w:szCs w:val="28"/>
        </w:rPr>
        <w:t>На амбулаторном приёме первый ассистент исследования, не участвовавший в формировании последовательности рандомизации и не владевший информацией о распределении участниц по группам, выдавал каждой беременной очередной запечатанный конверт. После вскрытия конверта второй ассистент исследования, ответственный за кодирование распределения, определял принадлежность участницы к соответствующей группе согласно присвоенному номеру.</w:t>
      </w:r>
    </w:p>
    <w:p w14:paraId="25A88E42" w14:textId="3C9383EA" w:rsidP="00026CBE" w:rsidR="00B36B22" w:rsidRDefault="00374AA2">
      <w:pPr>
        <w:pStyle w:val="NormalWeb"/>
        <w:spacing w:after="0" w:afterAutospacing="0" w:before="0" w:beforeAutospacing="0"/>
        <w:ind w:firstLine="706" w:right="-283"/>
        <w:jc w:val="both"/>
        <w:rPr>
          <w:rStyle w:val="Strong"/>
          <w:b w:val="0"/>
          <w:bCs w:val="0"/>
          <w:sz w:val="28"/>
          <w:szCs w:val="28"/>
        </w:rPr>
      </w:pPr>
      <w:r w:rsidRPr="00D33B62">
        <w:rPr>
          <w:sz w:val="28"/>
          <w:szCs w:val="28"/>
        </w:rPr>
        <w:t>После рандомизации</w:t>
      </w:r>
      <w:r w:rsidRPr="00B36B22">
        <w:rPr>
          <w:sz w:val="28"/>
          <w:szCs w:val="28"/>
        </w:rPr>
        <w:t xml:space="preserve"> все участницы были включены в проспективное наблюдение, которое проводилось по заранее определённому протоколу и включало </w:t>
      </w:r>
      <w:r w:rsidR="004B1B29" w:rsidRPr="00B36B22">
        <w:rPr>
          <w:sz w:val="28"/>
          <w:szCs w:val="28"/>
        </w:rPr>
        <w:t xml:space="preserve">четыре </w:t>
      </w:r>
      <w:r w:rsidRPr="00B36B22">
        <w:rPr>
          <w:sz w:val="28"/>
          <w:szCs w:val="28"/>
        </w:rPr>
        <w:t>последовательные фазы</w:t>
      </w:r>
      <w:r w:rsidRPr="00B36B22">
        <w:rPr>
          <w:sz w:val="28"/>
          <w:szCs w:val="28"/>
          <w:lang w:val="kk-KZ"/>
        </w:rPr>
        <w:t xml:space="preserve"> </w:t>
      </w:r>
      <w:r w:rsidRPr="00B36B22">
        <w:rPr>
          <w:sz w:val="28"/>
          <w:szCs w:val="28"/>
        </w:rPr>
        <w:t>(</w:t>
      </w:r>
      <w:r w:rsidRPr="00B36B22">
        <w:rPr>
          <w:sz w:val="28"/>
          <w:szCs w:val="28"/>
          <w:lang w:val="kk-KZ"/>
        </w:rPr>
        <w:t xml:space="preserve">Таблица </w:t>
      </w:r>
      <w:r w:rsidR="00E27C10">
        <w:rPr>
          <w:sz w:val="28"/>
          <w:szCs w:val="28"/>
          <w:lang w:val="kk-KZ"/>
        </w:rPr>
        <w:t>2</w:t>
      </w:r>
      <w:r w:rsidRPr="00B36B22">
        <w:rPr>
          <w:sz w:val="28"/>
          <w:szCs w:val="28"/>
        </w:rPr>
        <w:t>).</w:t>
      </w:r>
      <w:r w:rsidR="007A763A" w:rsidRPr="00B36B22">
        <w:rPr>
          <w:sz w:val="28"/>
          <w:szCs w:val="28"/>
          <w:lang w:val="kk-KZ"/>
        </w:rPr>
        <w:t xml:space="preserve"> </w:t>
      </w:r>
      <w:r w:rsidRPr="00B36B22">
        <w:rPr>
          <w:sz w:val="28"/>
          <w:szCs w:val="28"/>
        </w:rPr>
        <w:t>Первая фаза исследования</w:t>
      </w:r>
      <w:r w:rsidRPr="00B36B22">
        <w:rPr>
          <w:sz w:val="28"/>
          <w:szCs w:val="28"/>
          <w:lang w:val="kk-KZ"/>
        </w:rPr>
        <w:t xml:space="preserve"> </w:t>
      </w:r>
      <w:r w:rsidRPr="00B36B22">
        <w:rPr>
          <w:sz w:val="28"/>
          <w:szCs w:val="28"/>
        </w:rPr>
        <w:t>включала базовое обследование беременных</w:t>
      </w:r>
      <w:r w:rsidR="00425D27">
        <w:rPr>
          <w:sz w:val="28"/>
          <w:szCs w:val="28"/>
        </w:rPr>
        <w:t>:</w:t>
      </w:r>
      <w:r w:rsidRPr="00B36B22">
        <w:rPr>
          <w:sz w:val="28"/>
          <w:szCs w:val="28"/>
        </w:rPr>
        <w:t xml:space="preserve"> клинический осмотр, сбор анамнеза, оценка исходных характеристик беременности, выявление факторов риска развития преэклампсии (ПЭ). </w:t>
      </w:r>
      <w:r w:rsidR="004B1B29" w:rsidRPr="00B36B22">
        <w:rPr>
          <w:rStyle w:val="Strong"/>
          <w:b w:val="0"/>
          <w:bCs w:val="0"/>
          <w:sz w:val="28"/>
          <w:szCs w:val="28"/>
        </w:rPr>
        <w:t xml:space="preserve">После завершения первичной оценки осуществлялась рандомизация участниц с распределением по группам в зависимости от назначаемой дозы фолиевой кислоты (400 </w:t>
      </w:r>
      <w:r w:rsidR="0072722C">
        <w:rPr>
          <w:rStyle w:val="Strong"/>
          <w:b w:val="0"/>
          <w:bCs w:val="0"/>
          <w:sz w:val="28"/>
          <w:szCs w:val="28"/>
        </w:rPr>
        <w:t>мкг, 800 мкг и 1200 мкг и</w:t>
      </w:r>
      <w:r w:rsidR="004B1B29" w:rsidRPr="00B36B22">
        <w:rPr>
          <w:rStyle w:val="Strong"/>
          <w:b w:val="0"/>
          <w:bCs w:val="0"/>
          <w:sz w:val="28"/>
          <w:szCs w:val="28"/>
        </w:rPr>
        <w:t xml:space="preserve"> контрольная группа).</w:t>
      </w:r>
      <w:r w:rsidR="00B36B22">
        <w:rPr>
          <w:rStyle w:val="Strong"/>
          <w:b w:val="0"/>
          <w:bCs w:val="0"/>
          <w:sz w:val="28"/>
          <w:szCs w:val="28"/>
        </w:rPr>
        <w:t xml:space="preserve"> </w:t>
      </w:r>
      <w:r w:rsidR="004B1B29" w:rsidRPr="00B36B22">
        <w:rPr>
          <w:rStyle w:val="Strong"/>
          <w:b w:val="0"/>
          <w:bCs w:val="0"/>
          <w:sz w:val="28"/>
          <w:szCs w:val="28"/>
        </w:rPr>
        <w:t xml:space="preserve">После рандомизации </w:t>
      </w:r>
      <w:r w:rsidR="00425D27">
        <w:rPr>
          <w:rStyle w:val="Strong"/>
          <w:b w:val="0"/>
          <w:bCs w:val="0"/>
          <w:sz w:val="28"/>
          <w:szCs w:val="28"/>
        </w:rPr>
        <w:t>беременные</w:t>
      </w:r>
      <w:r w:rsidR="004B1B29" w:rsidRPr="00B36B22">
        <w:rPr>
          <w:rStyle w:val="Strong"/>
          <w:b w:val="0"/>
          <w:bCs w:val="0"/>
          <w:sz w:val="28"/>
          <w:szCs w:val="28"/>
        </w:rPr>
        <w:t xml:space="preserve"> начинали назначенную терапию фолиевой кислотой в соответствии с распределением: в контрольной группе применялся стандартный профилактический режим</w:t>
      </w:r>
      <w:r w:rsidR="00425D27">
        <w:rPr>
          <w:rStyle w:val="Strong"/>
          <w:b w:val="0"/>
          <w:bCs w:val="0"/>
          <w:sz w:val="28"/>
          <w:szCs w:val="28"/>
        </w:rPr>
        <w:t xml:space="preserve"> в первом триместре</w:t>
      </w:r>
      <w:r w:rsidR="004B1B29" w:rsidRPr="00B36B22">
        <w:rPr>
          <w:rStyle w:val="Strong"/>
          <w:b w:val="0"/>
          <w:bCs w:val="0"/>
          <w:sz w:val="28"/>
          <w:szCs w:val="28"/>
        </w:rPr>
        <w:t xml:space="preserve">, в исследуемых группах </w:t>
      </w:r>
      <w:r w:rsidR="00425D27">
        <w:rPr>
          <w:rStyle w:val="Strong"/>
          <w:b w:val="0"/>
          <w:bCs w:val="0"/>
          <w:sz w:val="28"/>
          <w:szCs w:val="28"/>
        </w:rPr>
        <w:t>-</w:t>
      </w:r>
      <w:r w:rsidR="004B1B29" w:rsidRPr="00B36B22">
        <w:rPr>
          <w:rStyle w:val="Strong"/>
          <w:b w:val="0"/>
          <w:bCs w:val="0"/>
          <w:sz w:val="28"/>
          <w:szCs w:val="28"/>
        </w:rPr>
        <w:t xml:space="preserve"> различные дозировки (400 мкг, 800 мкг и 1200 мкг)</w:t>
      </w:r>
      <w:r w:rsidR="00425D27">
        <w:rPr>
          <w:rStyle w:val="Strong"/>
          <w:b w:val="0"/>
          <w:bCs w:val="0"/>
          <w:sz w:val="28"/>
          <w:szCs w:val="28"/>
        </w:rPr>
        <w:t xml:space="preserve"> в течение всей беременности</w:t>
      </w:r>
      <w:r w:rsidR="004B1B29" w:rsidRPr="00B36B22">
        <w:rPr>
          <w:rStyle w:val="Strong"/>
          <w:b w:val="0"/>
          <w:bCs w:val="0"/>
          <w:sz w:val="28"/>
          <w:szCs w:val="28"/>
        </w:rPr>
        <w:t>.</w:t>
      </w:r>
    </w:p>
    <w:p w14:paraId="51019270" w14:textId="0463B2B3" w:rsidP="00026CBE" w:rsidR="00374AA2" w:rsidRDefault="00B36B22" w:rsidRPr="00374AA2">
      <w:pPr>
        <w:pStyle w:val="NormalWeb"/>
        <w:spacing w:after="0" w:afterAutospacing="0" w:before="0" w:beforeAutospacing="0"/>
        <w:ind w:firstLine="706" w:right="-283"/>
        <w:jc w:val="both"/>
        <w:rPr>
          <w:sz w:val="28"/>
          <w:szCs w:val="28"/>
        </w:rPr>
      </w:pPr>
      <w:r>
        <w:rPr>
          <w:rStyle w:val="Strong"/>
          <w:b w:val="0"/>
          <w:bCs w:val="0"/>
          <w:sz w:val="28"/>
          <w:szCs w:val="28"/>
        </w:rPr>
        <w:t xml:space="preserve">Третья </w:t>
      </w:r>
      <w:r w:rsidR="00374AA2" w:rsidRPr="00374AA2">
        <w:rPr>
          <w:sz w:val="28"/>
          <w:szCs w:val="28"/>
        </w:rPr>
        <w:t>фаза исследования включала плановые контрольные визиты. В ходе этих визитов оценивалось общее состояние, динамика течения беременности, показатели артериального давления, признаки возможных осложнений.</w:t>
      </w:r>
      <w:r w:rsidR="00374AA2">
        <w:rPr>
          <w:sz w:val="28"/>
          <w:szCs w:val="28"/>
          <w:lang w:val="kk-KZ"/>
        </w:rPr>
        <w:t xml:space="preserve"> </w:t>
      </w:r>
      <w:proofErr w:type="spellStart"/>
      <w:r>
        <w:rPr>
          <w:sz w:val="28"/>
          <w:szCs w:val="28"/>
          <w:lang w:val="kk-KZ"/>
        </w:rPr>
        <w:t>Четвертая</w:t>
      </w:r>
      <w:proofErr w:type="spellEnd"/>
      <w:r>
        <w:rPr>
          <w:sz w:val="28"/>
          <w:szCs w:val="28"/>
          <w:lang w:val="kk-KZ"/>
        </w:rPr>
        <w:t xml:space="preserve"> ф</w:t>
      </w:r>
      <w:r w:rsidR="00374AA2" w:rsidRPr="00374AA2">
        <w:rPr>
          <w:sz w:val="28"/>
          <w:szCs w:val="28"/>
        </w:rPr>
        <w:t>аза исследования</w:t>
      </w:r>
      <w:r w:rsidR="00374AA2">
        <w:rPr>
          <w:sz w:val="28"/>
          <w:szCs w:val="28"/>
          <w:lang w:val="kk-KZ"/>
        </w:rPr>
        <w:t xml:space="preserve"> </w:t>
      </w:r>
      <w:r w:rsidR="00374AA2" w:rsidRPr="00374AA2">
        <w:rPr>
          <w:sz w:val="28"/>
          <w:szCs w:val="28"/>
        </w:rPr>
        <w:t xml:space="preserve">представляла собой итоговую клиническую оценку. Проводился анализ исходов беременности, </w:t>
      </w:r>
      <w:r w:rsidR="0072722C">
        <w:rPr>
          <w:sz w:val="28"/>
          <w:szCs w:val="28"/>
        </w:rPr>
        <w:t xml:space="preserve">включая развитие преэклампсии, </w:t>
      </w:r>
      <w:r w:rsidR="00374AA2" w:rsidRPr="00374AA2">
        <w:rPr>
          <w:sz w:val="28"/>
          <w:szCs w:val="28"/>
        </w:rPr>
        <w:t>перинатальные исходы.</w:t>
      </w:r>
      <w:r w:rsidR="00374AA2">
        <w:rPr>
          <w:sz w:val="28"/>
          <w:szCs w:val="28"/>
          <w:lang w:val="kk-KZ"/>
        </w:rPr>
        <w:t xml:space="preserve"> </w:t>
      </w:r>
    </w:p>
    <w:p w14:paraId="445BAEB1" w14:textId="6DC1B11A" w:rsidP="00026CBE" w:rsidR="00374AA2" w:rsidRDefault="00374AA2">
      <w:pPr>
        <w:pStyle w:val="NormalWeb"/>
        <w:spacing w:before="0" w:beforeAutospacing="0"/>
        <w:ind w:firstLine="706" w:right="-283"/>
        <w:jc w:val="both"/>
        <w:rPr>
          <w:sz w:val="28"/>
          <w:szCs w:val="28"/>
          <w:lang w:val="kk-KZ"/>
        </w:rPr>
      </w:pPr>
      <w:r w:rsidRPr="00374AA2">
        <w:rPr>
          <w:sz w:val="28"/>
          <w:szCs w:val="28"/>
        </w:rPr>
        <w:t>Каждый визит сопровождался обязательным обследованием</w:t>
      </w:r>
      <w:r w:rsidR="00425D27">
        <w:rPr>
          <w:sz w:val="28"/>
          <w:szCs w:val="28"/>
        </w:rPr>
        <w:t xml:space="preserve">, контролем </w:t>
      </w:r>
      <w:proofErr w:type="spellStart"/>
      <w:r w:rsidR="00425D27">
        <w:rPr>
          <w:sz w:val="28"/>
          <w:szCs w:val="28"/>
        </w:rPr>
        <w:t>комплаентности</w:t>
      </w:r>
      <w:proofErr w:type="spellEnd"/>
      <w:r w:rsidR="00425D27">
        <w:rPr>
          <w:sz w:val="28"/>
          <w:szCs w:val="28"/>
        </w:rPr>
        <w:t xml:space="preserve"> приема препарата</w:t>
      </w:r>
      <w:r w:rsidRPr="00374AA2">
        <w:rPr>
          <w:sz w:val="28"/>
          <w:szCs w:val="28"/>
        </w:rPr>
        <w:t xml:space="preserve"> и документированием результатов. В случае пропуска контрольного визита</w:t>
      </w:r>
      <w:r w:rsidR="00425D27">
        <w:rPr>
          <w:sz w:val="28"/>
          <w:szCs w:val="28"/>
        </w:rPr>
        <w:t>, пропуска приема фолиевой кислоты или добавления других витаминов</w:t>
      </w:r>
      <w:r w:rsidRPr="00374AA2">
        <w:rPr>
          <w:sz w:val="28"/>
          <w:szCs w:val="28"/>
        </w:rPr>
        <w:t xml:space="preserve"> </w:t>
      </w:r>
      <w:r w:rsidR="00425D27">
        <w:rPr>
          <w:sz w:val="28"/>
          <w:szCs w:val="28"/>
        </w:rPr>
        <w:t>беременная</w:t>
      </w:r>
      <w:r w:rsidRPr="00374AA2">
        <w:rPr>
          <w:sz w:val="28"/>
          <w:szCs w:val="28"/>
        </w:rPr>
        <w:t xml:space="preserve"> исключалась из исследования в соответствии с протоколом. Все случаи выбывания фиксировались</w:t>
      </w:r>
      <w:r w:rsidR="0072722C">
        <w:rPr>
          <w:sz w:val="28"/>
          <w:szCs w:val="28"/>
        </w:rPr>
        <w:t xml:space="preserve"> с указанием причины (</w:t>
      </w:r>
      <w:r w:rsidRPr="00374AA2">
        <w:rPr>
          <w:sz w:val="28"/>
          <w:szCs w:val="28"/>
        </w:rPr>
        <w:t xml:space="preserve">потеря контакта, </w:t>
      </w:r>
      <w:r w:rsidR="00425D27">
        <w:rPr>
          <w:sz w:val="28"/>
          <w:szCs w:val="28"/>
        </w:rPr>
        <w:t xml:space="preserve">нарушение протокола исследования, </w:t>
      </w:r>
      <w:r w:rsidRPr="00374AA2">
        <w:rPr>
          <w:sz w:val="28"/>
          <w:szCs w:val="28"/>
        </w:rPr>
        <w:t>переезд или развитие сопутствующего заболевания). Численность групп пересчитывалась в динамике наблюдения.</w:t>
      </w:r>
      <w:r>
        <w:rPr>
          <w:sz w:val="28"/>
          <w:szCs w:val="28"/>
          <w:lang w:val="kk-KZ"/>
        </w:rPr>
        <w:t xml:space="preserve"> </w:t>
      </w:r>
      <w:r w:rsidR="004007D3" w:rsidRPr="004007D3">
        <w:rPr>
          <w:sz w:val="28"/>
          <w:szCs w:val="28"/>
          <w:lang w:val="kk-KZ"/>
        </w:rPr>
        <w:t xml:space="preserve">В </w:t>
      </w:r>
      <w:proofErr w:type="spellStart"/>
      <w:r w:rsidR="004007D3" w:rsidRPr="004007D3">
        <w:rPr>
          <w:sz w:val="28"/>
          <w:szCs w:val="28"/>
          <w:lang w:val="kk-KZ"/>
        </w:rPr>
        <w:t>результате</w:t>
      </w:r>
      <w:proofErr w:type="spellEnd"/>
      <w:r w:rsidR="004007D3" w:rsidRPr="004007D3">
        <w:rPr>
          <w:sz w:val="28"/>
          <w:szCs w:val="28"/>
          <w:lang w:val="kk-KZ"/>
        </w:rPr>
        <w:t xml:space="preserve"> </w:t>
      </w:r>
      <w:proofErr w:type="spellStart"/>
      <w:r w:rsidR="004007D3" w:rsidRPr="004007D3">
        <w:rPr>
          <w:sz w:val="28"/>
          <w:szCs w:val="28"/>
          <w:lang w:val="kk-KZ"/>
        </w:rPr>
        <w:t>число</w:t>
      </w:r>
      <w:proofErr w:type="spellEnd"/>
      <w:r w:rsidR="004007D3" w:rsidRPr="004007D3">
        <w:rPr>
          <w:sz w:val="28"/>
          <w:szCs w:val="28"/>
          <w:lang w:val="kk-KZ"/>
        </w:rPr>
        <w:t xml:space="preserve"> </w:t>
      </w:r>
      <w:proofErr w:type="spellStart"/>
      <w:r w:rsidR="004007D3" w:rsidRPr="004007D3">
        <w:rPr>
          <w:sz w:val="28"/>
          <w:szCs w:val="28"/>
          <w:lang w:val="kk-KZ"/>
        </w:rPr>
        <w:t>исследованных</w:t>
      </w:r>
      <w:proofErr w:type="spellEnd"/>
      <w:r w:rsidR="004007D3" w:rsidRPr="004007D3">
        <w:rPr>
          <w:sz w:val="28"/>
          <w:szCs w:val="28"/>
          <w:lang w:val="kk-KZ"/>
        </w:rPr>
        <w:t xml:space="preserve"> в </w:t>
      </w:r>
      <w:proofErr w:type="spellStart"/>
      <w:r w:rsidR="004007D3" w:rsidRPr="004007D3">
        <w:rPr>
          <w:sz w:val="28"/>
          <w:szCs w:val="28"/>
          <w:lang w:val="kk-KZ"/>
        </w:rPr>
        <w:t>основной</w:t>
      </w:r>
      <w:proofErr w:type="spellEnd"/>
      <w:r w:rsidR="004007D3" w:rsidRPr="004007D3">
        <w:rPr>
          <w:sz w:val="28"/>
          <w:szCs w:val="28"/>
          <w:lang w:val="kk-KZ"/>
        </w:rPr>
        <w:t xml:space="preserve"> </w:t>
      </w:r>
      <w:proofErr w:type="spellStart"/>
      <w:r w:rsidR="004007D3" w:rsidRPr="004007D3">
        <w:rPr>
          <w:sz w:val="28"/>
          <w:szCs w:val="28"/>
          <w:lang w:val="kk-KZ"/>
        </w:rPr>
        <w:t>группе</w:t>
      </w:r>
      <w:proofErr w:type="spellEnd"/>
      <w:r w:rsidR="004007D3" w:rsidRPr="004007D3">
        <w:rPr>
          <w:sz w:val="28"/>
          <w:szCs w:val="28"/>
          <w:lang w:val="kk-KZ"/>
        </w:rPr>
        <w:t xml:space="preserve"> </w:t>
      </w:r>
      <w:proofErr w:type="spellStart"/>
      <w:r w:rsidR="004007D3" w:rsidRPr="004007D3">
        <w:rPr>
          <w:sz w:val="28"/>
          <w:szCs w:val="28"/>
          <w:lang w:val="kk-KZ"/>
        </w:rPr>
        <w:t>составило</w:t>
      </w:r>
      <w:proofErr w:type="spellEnd"/>
      <w:r w:rsidR="004007D3" w:rsidRPr="004007D3">
        <w:rPr>
          <w:sz w:val="28"/>
          <w:szCs w:val="28"/>
          <w:lang w:val="kk-KZ"/>
        </w:rPr>
        <w:t xml:space="preserve"> в </w:t>
      </w:r>
      <w:proofErr w:type="spellStart"/>
      <w:r w:rsidR="004007D3" w:rsidRPr="004007D3">
        <w:rPr>
          <w:sz w:val="28"/>
          <w:szCs w:val="28"/>
          <w:lang w:val="kk-KZ"/>
        </w:rPr>
        <w:t>подгруппе</w:t>
      </w:r>
      <w:proofErr w:type="spellEnd"/>
      <w:r w:rsidR="004007D3" w:rsidRPr="004007D3">
        <w:rPr>
          <w:sz w:val="28"/>
          <w:szCs w:val="28"/>
          <w:lang w:val="kk-KZ"/>
        </w:rPr>
        <w:t xml:space="preserve"> 400 </w:t>
      </w:r>
      <w:proofErr w:type="spellStart"/>
      <w:r w:rsidR="004007D3" w:rsidRPr="004007D3">
        <w:rPr>
          <w:sz w:val="28"/>
          <w:szCs w:val="28"/>
          <w:lang w:val="kk-KZ"/>
        </w:rPr>
        <w:t>мкг</w:t>
      </w:r>
      <w:proofErr w:type="spellEnd"/>
      <w:r w:rsidR="004007D3" w:rsidRPr="004007D3">
        <w:rPr>
          <w:sz w:val="28"/>
          <w:szCs w:val="28"/>
          <w:lang w:val="kk-KZ"/>
        </w:rPr>
        <w:t xml:space="preserve"> 334 </w:t>
      </w:r>
      <w:proofErr w:type="spellStart"/>
      <w:r w:rsidR="004007D3" w:rsidRPr="004007D3">
        <w:rPr>
          <w:sz w:val="28"/>
          <w:szCs w:val="28"/>
          <w:lang w:val="kk-KZ"/>
        </w:rPr>
        <w:t>беременных</w:t>
      </w:r>
      <w:proofErr w:type="spellEnd"/>
      <w:r w:rsidR="004007D3" w:rsidRPr="004007D3">
        <w:rPr>
          <w:sz w:val="28"/>
          <w:szCs w:val="28"/>
          <w:lang w:val="kk-KZ"/>
        </w:rPr>
        <w:t xml:space="preserve">, в </w:t>
      </w:r>
      <w:proofErr w:type="spellStart"/>
      <w:r w:rsidR="004007D3" w:rsidRPr="004007D3">
        <w:rPr>
          <w:sz w:val="28"/>
          <w:szCs w:val="28"/>
          <w:lang w:val="kk-KZ"/>
        </w:rPr>
        <w:t>подгруппе</w:t>
      </w:r>
      <w:proofErr w:type="spellEnd"/>
      <w:r w:rsidR="004007D3" w:rsidRPr="004007D3">
        <w:rPr>
          <w:sz w:val="28"/>
          <w:szCs w:val="28"/>
          <w:lang w:val="kk-KZ"/>
        </w:rPr>
        <w:t xml:space="preserve"> 800 </w:t>
      </w:r>
      <w:proofErr w:type="spellStart"/>
      <w:r w:rsidR="004007D3" w:rsidRPr="004007D3">
        <w:rPr>
          <w:sz w:val="28"/>
          <w:szCs w:val="28"/>
          <w:lang w:val="kk-KZ"/>
        </w:rPr>
        <w:t>мкг</w:t>
      </w:r>
      <w:proofErr w:type="spellEnd"/>
      <w:r w:rsidR="004007D3" w:rsidRPr="004007D3">
        <w:rPr>
          <w:sz w:val="28"/>
          <w:szCs w:val="28"/>
          <w:lang w:val="kk-KZ"/>
        </w:rPr>
        <w:t xml:space="preserve"> – 259, </w:t>
      </w:r>
      <w:proofErr w:type="spellStart"/>
      <w:r w:rsidR="004007D3" w:rsidRPr="004007D3">
        <w:rPr>
          <w:sz w:val="28"/>
          <w:szCs w:val="28"/>
          <w:lang w:val="kk-KZ"/>
        </w:rPr>
        <w:t>подгруппе</w:t>
      </w:r>
      <w:proofErr w:type="spellEnd"/>
      <w:r w:rsidR="004007D3" w:rsidRPr="004007D3">
        <w:rPr>
          <w:sz w:val="28"/>
          <w:szCs w:val="28"/>
          <w:lang w:val="kk-KZ"/>
        </w:rPr>
        <w:t xml:space="preserve"> 1200 </w:t>
      </w:r>
      <w:proofErr w:type="spellStart"/>
      <w:r w:rsidR="004007D3" w:rsidRPr="004007D3">
        <w:rPr>
          <w:sz w:val="28"/>
          <w:szCs w:val="28"/>
          <w:lang w:val="kk-KZ"/>
        </w:rPr>
        <w:t>мкг</w:t>
      </w:r>
      <w:proofErr w:type="spellEnd"/>
      <w:r w:rsidR="004007D3" w:rsidRPr="004007D3">
        <w:rPr>
          <w:sz w:val="28"/>
          <w:szCs w:val="28"/>
          <w:lang w:val="kk-KZ"/>
        </w:rPr>
        <w:t xml:space="preserve"> – 305 </w:t>
      </w:r>
      <w:proofErr w:type="spellStart"/>
      <w:r w:rsidR="004007D3" w:rsidRPr="004007D3">
        <w:rPr>
          <w:sz w:val="28"/>
          <w:szCs w:val="28"/>
          <w:lang w:val="kk-KZ"/>
        </w:rPr>
        <w:t>беременных</w:t>
      </w:r>
      <w:proofErr w:type="spellEnd"/>
      <w:r w:rsidR="004007D3" w:rsidRPr="004007D3">
        <w:rPr>
          <w:sz w:val="28"/>
          <w:szCs w:val="28"/>
          <w:lang w:val="kk-KZ"/>
        </w:rPr>
        <w:t>.</w:t>
      </w:r>
      <w:r w:rsidR="004007D3">
        <w:rPr>
          <w:sz w:val="28"/>
          <w:szCs w:val="28"/>
          <w:lang w:val="kk-KZ"/>
        </w:rPr>
        <w:t xml:space="preserve"> </w:t>
      </w:r>
      <w:r w:rsidRPr="00374AA2">
        <w:rPr>
          <w:sz w:val="28"/>
          <w:szCs w:val="28"/>
          <w:lang w:val="kk-KZ"/>
        </w:rPr>
        <w:t>Визит 0 (</w:t>
      </w:r>
      <w:proofErr w:type="spellStart"/>
      <w:r w:rsidRPr="00374AA2">
        <w:rPr>
          <w:sz w:val="28"/>
          <w:szCs w:val="28"/>
          <w:lang w:val="kk-KZ"/>
        </w:rPr>
        <w:t>скрининговый</w:t>
      </w:r>
      <w:proofErr w:type="spellEnd"/>
      <w:r w:rsidRPr="00374AA2">
        <w:rPr>
          <w:sz w:val="28"/>
          <w:szCs w:val="28"/>
          <w:lang w:val="kk-KZ"/>
        </w:rPr>
        <w:t xml:space="preserve">) </w:t>
      </w:r>
      <w:proofErr w:type="spellStart"/>
      <w:r w:rsidRPr="00374AA2">
        <w:rPr>
          <w:sz w:val="28"/>
          <w:szCs w:val="28"/>
          <w:lang w:val="kk-KZ"/>
        </w:rPr>
        <w:t>представлял</w:t>
      </w:r>
      <w:proofErr w:type="spellEnd"/>
      <w:r w:rsidRPr="00374AA2">
        <w:rPr>
          <w:sz w:val="28"/>
          <w:szCs w:val="28"/>
          <w:lang w:val="kk-KZ"/>
        </w:rPr>
        <w:t xml:space="preserve"> </w:t>
      </w:r>
      <w:proofErr w:type="spellStart"/>
      <w:r w:rsidRPr="00374AA2">
        <w:rPr>
          <w:sz w:val="28"/>
          <w:szCs w:val="28"/>
          <w:lang w:val="kk-KZ"/>
        </w:rPr>
        <w:t>собой</w:t>
      </w:r>
      <w:proofErr w:type="spellEnd"/>
      <w:r w:rsidRPr="00374AA2">
        <w:rPr>
          <w:sz w:val="28"/>
          <w:szCs w:val="28"/>
          <w:lang w:val="kk-KZ"/>
        </w:rPr>
        <w:t xml:space="preserve"> период </w:t>
      </w:r>
      <w:proofErr w:type="spellStart"/>
      <w:r w:rsidRPr="00374AA2">
        <w:rPr>
          <w:sz w:val="28"/>
          <w:szCs w:val="28"/>
          <w:lang w:val="kk-KZ"/>
        </w:rPr>
        <w:t>отбора</w:t>
      </w:r>
      <w:proofErr w:type="spellEnd"/>
      <w:r w:rsidRPr="00374AA2">
        <w:rPr>
          <w:sz w:val="28"/>
          <w:szCs w:val="28"/>
          <w:lang w:val="kk-KZ"/>
        </w:rPr>
        <w:t xml:space="preserve"> </w:t>
      </w:r>
      <w:proofErr w:type="spellStart"/>
      <w:r w:rsidRPr="00374AA2">
        <w:rPr>
          <w:sz w:val="28"/>
          <w:szCs w:val="28"/>
          <w:lang w:val="kk-KZ"/>
        </w:rPr>
        <w:t>участниц</w:t>
      </w:r>
      <w:proofErr w:type="spellEnd"/>
      <w:r w:rsidRPr="00374AA2">
        <w:rPr>
          <w:sz w:val="28"/>
          <w:szCs w:val="28"/>
          <w:lang w:val="kk-KZ"/>
        </w:rPr>
        <w:t xml:space="preserve">, </w:t>
      </w:r>
      <w:proofErr w:type="spellStart"/>
      <w:r w:rsidRPr="00374AA2">
        <w:rPr>
          <w:sz w:val="28"/>
          <w:szCs w:val="28"/>
          <w:lang w:val="kk-KZ"/>
        </w:rPr>
        <w:t>включающий</w:t>
      </w:r>
      <w:proofErr w:type="spellEnd"/>
      <w:r w:rsidRPr="00374AA2">
        <w:rPr>
          <w:sz w:val="28"/>
          <w:szCs w:val="28"/>
          <w:lang w:val="kk-KZ"/>
        </w:rPr>
        <w:t xml:space="preserve"> </w:t>
      </w:r>
      <w:proofErr w:type="spellStart"/>
      <w:r w:rsidRPr="00374AA2">
        <w:rPr>
          <w:sz w:val="28"/>
          <w:szCs w:val="28"/>
          <w:lang w:val="kk-KZ"/>
        </w:rPr>
        <w:t>оценку</w:t>
      </w:r>
      <w:proofErr w:type="spellEnd"/>
      <w:r w:rsidRPr="00374AA2">
        <w:rPr>
          <w:sz w:val="28"/>
          <w:szCs w:val="28"/>
          <w:lang w:val="kk-KZ"/>
        </w:rPr>
        <w:t xml:space="preserve"> </w:t>
      </w:r>
      <w:proofErr w:type="spellStart"/>
      <w:r w:rsidRPr="00374AA2">
        <w:rPr>
          <w:sz w:val="28"/>
          <w:szCs w:val="28"/>
          <w:lang w:val="kk-KZ"/>
        </w:rPr>
        <w:t>критериев</w:t>
      </w:r>
      <w:proofErr w:type="spellEnd"/>
      <w:r w:rsidRPr="00374AA2">
        <w:rPr>
          <w:sz w:val="28"/>
          <w:szCs w:val="28"/>
          <w:lang w:val="kk-KZ"/>
        </w:rPr>
        <w:t xml:space="preserve"> </w:t>
      </w:r>
      <w:proofErr w:type="spellStart"/>
      <w:r w:rsidRPr="00374AA2">
        <w:rPr>
          <w:sz w:val="28"/>
          <w:szCs w:val="28"/>
          <w:lang w:val="kk-KZ"/>
        </w:rPr>
        <w:t>включения</w:t>
      </w:r>
      <w:proofErr w:type="spellEnd"/>
      <w:r w:rsidRPr="00374AA2">
        <w:rPr>
          <w:sz w:val="28"/>
          <w:szCs w:val="28"/>
          <w:lang w:val="kk-KZ"/>
        </w:rPr>
        <w:t xml:space="preserve"> и </w:t>
      </w:r>
      <w:proofErr w:type="spellStart"/>
      <w:r w:rsidRPr="00374AA2">
        <w:rPr>
          <w:sz w:val="28"/>
          <w:szCs w:val="28"/>
          <w:lang w:val="kk-KZ"/>
        </w:rPr>
        <w:t>исключения</w:t>
      </w:r>
      <w:proofErr w:type="spellEnd"/>
      <w:r w:rsidRPr="00374AA2">
        <w:rPr>
          <w:sz w:val="28"/>
          <w:szCs w:val="28"/>
          <w:lang w:val="kk-KZ"/>
        </w:rPr>
        <w:t xml:space="preserve">, </w:t>
      </w:r>
      <w:proofErr w:type="spellStart"/>
      <w:r w:rsidRPr="00374AA2">
        <w:rPr>
          <w:sz w:val="28"/>
          <w:szCs w:val="28"/>
          <w:lang w:val="kk-KZ"/>
        </w:rPr>
        <w:t>сбор</w:t>
      </w:r>
      <w:proofErr w:type="spellEnd"/>
      <w:r w:rsidRPr="00374AA2">
        <w:rPr>
          <w:sz w:val="28"/>
          <w:szCs w:val="28"/>
          <w:lang w:val="kk-KZ"/>
        </w:rPr>
        <w:t xml:space="preserve"> </w:t>
      </w:r>
      <w:proofErr w:type="spellStart"/>
      <w:r w:rsidRPr="00374AA2">
        <w:rPr>
          <w:sz w:val="28"/>
          <w:szCs w:val="28"/>
          <w:lang w:val="kk-KZ"/>
        </w:rPr>
        <w:t>анамнеза</w:t>
      </w:r>
      <w:proofErr w:type="spellEnd"/>
      <w:r w:rsidRPr="00374AA2">
        <w:rPr>
          <w:sz w:val="28"/>
          <w:szCs w:val="28"/>
          <w:lang w:val="kk-KZ"/>
        </w:rPr>
        <w:t xml:space="preserve"> и </w:t>
      </w:r>
      <w:proofErr w:type="spellStart"/>
      <w:r w:rsidRPr="00374AA2">
        <w:rPr>
          <w:sz w:val="28"/>
          <w:szCs w:val="28"/>
          <w:lang w:val="kk-KZ"/>
        </w:rPr>
        <w:t>первичных</w:t>
      </w:r>
      <w:proofErr w:type="spellEnd"/>
      <w:r w:rsidRPr="00374AA2">
        <w:rPr>
          <w:sz w:val="28"/>
          <w:szCs w:val="28"/>
          <w:lang w:val="kk-KZ"/>
        </w:rPr>
        <w:t xml:space="preserve"> </w:t>
      </w:r>
      <w:proofErr w:type="spellStart"/>
      <w:r w:rsidRPr="00374AA2">
        <w:rPr>
          <w:sz w:val="28"/>
          <w:szCs w:val="28"/>
          <w:lang w:val="kk-KZ"/>
        </w:rPr>
        <w:t>клинико-демографических</w:t>
      </w:r>
      <w:proofErr w:type="spellEnd"/>
      <w:r w:rsidRPr="00374AA2">
        <w:rPr>
          <w:sz w:val="28"/>
          <w:szCs w:val="28"/>
          <w:lang w:val="kk-KZ"/>
        </w:rPr>
        <w:t xml:space="preserve"> </w:t>
      </w:r>
      <w:proofErr w:type="spellStart"/>
      <w:r w:rsidRPr="00374AA2">
        <w:rPr>
          <w:sz w:val="28"/>
          <w:szCs w:val="28"/>
          <w:lang w:val="kk-KZ"/>
        </w:rPr>
        <w:t>данных</w:t>
      </w:r>
      <w:proofErr w:type="spellEnd"/>
      <w:r w:rsidRPr="00374AA2">
        <w:rPr>
          <w:sz w:val="28"/>
          <w:szCs w:val="28"/>
          <w:lang w:val="kk-KZ"/>
        </w:rPr>
        <w:t>. Визит 1 (</w:t>
      </w:r>
      <w:proofErr w:type="spellStart"/>
      <w:r w:rsidRPr="00374AA2">
        <w:rPr>
          <w:sz w:val="28"/>
          <w:szCs w:val="28"/>
          <w:lang w:val="kk-KZ"/>
        </w:rPr>
        <w:t>рандомизационный</w:t>
      </w:r>
      <w:proofErr w:type="spellEnd"/>
      <w:r w:rsidRPr="00374AA2">
        <w:rPr>
          <w:sz w:val="28"/>
          <w:szCs w:val="28"/>
          <w:lang w:val="kk-KZ"/>
        </w:rPr>
        <w:t xml:space="preserve">, до 14 </w:t>
      </w:r>
      <w:proofErr w:type="spellStart"/>
      <w:r w:rsidRPr="00374AA2">
        <w:rPr>
          <w:sz w:val="28"/>
          <w:szCs w:val="28"/>
          <w:lang w:val="kk-KZ"/>
        </w:rPr>
        <w:t>недель</w:t>
      </w:r>
      <w:proofErr w:type="spellEnd"/>
      <w:r w:rsidRPr="00374AA2">
        <w:rPr>
          <w:sz w:val="28"/>
          <w:szCs w:val="28"/>
          <w:lang w:val="kk-KZ"/>
        </w:rPr>
        <w:t xml:space="preserve"> </w:t>
      </w:r>
      <w:proofErr w:type="spellStart"/>
      <w:r w:rsidRPr="00374AA2">
        <w:rPr>
          <w:sz w:val="28"/>
          <w:szCs w:val="28"/>
          <w:lang w:val="kk-KZ"/>
        </w:rPr>
        <w:t>беременности</w:t>
      </w:r>
      <w:proofErr w:type="spellEnd"/>
      <w:r w:rsidRPr="00374AA2">
        <w:rPr>
          <w:sz w:val="28"/>
          <w:szCs w:val="28"/>
          <w:lang w:val="kk-KZ"/>
        </w:rPr>
        <w:t xml:space="preserve">) </w:t>
      </w:r>
      <w:proofErr w:type="spellStart"/>
      <w:r w:rsidRPr="00374AA2">
        <w:rPr>
          <w:sz w:val="28"/>
          <w:szCs w:val="28"/>
          <w:lang w:val="kk-KZ"/>
        </w:rPr>
        <w:t>включал</w:t>
      </w:r>
      <w:proofErr w:type="spellEnd"/>
      <w:r w:rsidRPr="00374AA2">
        <w:rPr>
          <w:sz w:val="28"/>
          <w:szCs w:val="28"/>
          <w:lang w:val="kk-KZ"/>
        </w:rPr>
        <w:t xml:space="preserve"> </w:t>
      </w:r>
      <w:proofErr w:type="spellStart"/>
      <w:r w:rsidRPr="00374AA2">
        <w:rPr>
          <w:sz w:val="28"/>
          <w:szCs w:val="28"/>
          <w:lang w:val="kk-KZ"/>
        </w:rPr>
        <w:t>проведение</w:t>
      </w:r>
      <w:proofErr w:type="spellEnd"/>
      <w:r w:rsidRPr="00374AA2">
        <w:rPr>
          <w:sz w:val="28"/>
          <w:szCs w:val="28"/>
          <w:lang w:val="kk-KZ"/>
        </w:rPr>
        <w:t xml:space="preserve"> </w:t>
      </w:r>
      <w:proofErr w:type="spellStart"/>
      <w:r w:rsidRPr="00374AA2">
        <w:rPr>
          <w:sz w:val="28"/>
          <w:szCs w:val="28"/>
          <w:lang w:val="kk-KZ"/>
        </w:rPr>
        <w:t>рандомизации</w:t>
      </w:r>
      <w:proofErr w:type="spellEnd"/>
      <w:r w:rsidRPr="00374AA2">
        <w:rPr>
          <w:sz w:val="28"/>
          <w:szCs w:val="28"/>
          <w:lang w:val="kk-KZ"/>
        </w:rPr>
        <w:t xml:space="preserve">, </w:t>
      </w:r>
      <w:proofErr w:type="spellStart"/>
      <w:r w:rsidRPr="00374AA2">
        <w:rPr>
          <w:sz w:val="28"/>
          <w:szCs w:val="28"/>
          <w:lang w:val="kk-KZ"/>
        </w:rPr>
        <w:t>повторную</w:t>
      </w:r>
      <w:proofErr w:type="spellEnd"/>
      <w:r w:rsidRPr="00374AA2">
        <w:rPr>
          <w:sz w:val="28"/>
          <w:szCs w:val="28"/>
          <w:lang w:val="kk-KZ"/>
        </w:rPr>
        <w:t xml:space="preserve"> </w:t>
      </w:r>
      <w:proofErr w:type="spellStart"/>
      <w:r w:rsidRPr="00374AA2">
        <w:rPr>
          <w:sz w:val="28"/>
          <w:szCs w:val="28"/>
          <w:lang w:val="kk-KZ"/>
        </w:rPr>
        <w:t>оценку</w:t>
      </w:r>
      <w:proofErr w:type="spellEnd"/>
      <w:r w:rsidRPr="00374AA2">
        <w:rPr>
          <w:sz w:val="28"/>
          <w:szCs w:val="28"/>
          <w:lang w:val="kk-KZ"/>
        </w:rPr>
        <w:t xml:space="preserve"> </w:t>
      </w:r>
      <w:proofErr w:type="spellStart"/>
      <w:r w:rsidRPr="00374AA2">
        <w:rPr>
          <w:sz w:val="28"/>
          <w:szCs w:val="28"/>
          <w:lang w:val="kk-KZ"/>
        </w:rPr>
        <w:t>исходных</w:t>
      </w:r>
      <w:proofErr w:type="spellEnd"/>
      <w:r w:rsidRPr="00374AA2">
        <w:rPr>
          <w:sz w:val="28"/>
          <w:szCs w:val="28"/>
          <w:lang w:val="kk-KZ"/>
        </w:rPr>
        <w:t xml:space="preserve"> </w:t>
      </w:r>
      <w:proofErr w:type="spellStart"/>
      <w:r w:rsidRPr="00374AA2">
        <w:rPr>
          <w:sz w:val="28"/>
          <w:szCs w:val="28"/>
          <w:lang w:val="kk-KZ"/>
        </w:rPr>
        <w:t>характеристик</w:t>
      </w:r>
      <w:proofErr w:type="spellEnd"/>
      <w:r w:rsidRPr="00374AA2">
        <w:rPr>
          <w:sz w:val="28"/>
          <w:szCs w:val="28"/>
          <w:lang w:val="kk-KZ"/>
        </w:rPr>
        <w:t xml:space="preserve"> и </w:t>
      </w:r>
      <w:proofErr w:type="spellStart"/>
      <w:r w:rsidRPr="00374AA2">
        <w:rPr>
          <w:sz w:val="28"/>
          <w:szCs w:val="28"/>
          <w:lang w:val="kk-KZ"/>
        </w:rPr>
        <w:t>начало</w:t>
      </w:r>
      <w:proofErr w:type="spellEnd"/>
      <w:r w:rsidRPr="00374AA2">
        <w:rPr>
          <w:sz w:val="28"/>
          <w:szCs w:val="28"/>
          <w:lang w:val="kk-KZ"/>
        </w:rPr>
        <w:t xml:space="preserve"> </w:t>
      </w:r>
      <w:proofErr w:type="spellStart"/>
      <w:r w:rsidRPr="00374AA2">
        <w:rPr>
          <w:sz w:val="28"/>
          <w:szCs w:val="28"/>
          <w:lang w:val="kk-KZ"/>
        </w:rPr>
        <w:t>назначенной</w:t>
      </w:r>
      <w:proofErr w:type="spellEnd"/>
      <w:r w:rsidRPr="00374AA2">
        <w:rPr>
          <w:sz w:val="28"/>
          <w:szCs w:val="28"/>
          <w:lang w:val="kk-KZ"/>
        </w:rPr>
        <w:t xml:space="preserve"> </w:t>
      </w:r>
      <w:proofErr w:type="spellStart"/>
      <w:r w:rsidRPr="00374AA2">
        <w:rPr>
          <w:sz w:val="28"/>
          <w:szCs w:val="28"/>
          <w:lang w:val="kk-KZ"/>
        </w:rPr>
        <w:t>терапии</w:t>
      </w:r>
      <w:proofErr w:type="spellEnd"/>
      <w:r w:rsidRPr="00374AA2">
        <w:rPr>
          <w:sz w:val="28"/>
          <w:szCs w:val="28"/>
          <w:lang w:val="kk-KZ"/>
        </w:rPr>
        <w:t xml:space="preserve"> в </w:t>
      </w:r>
      <w:proofErr w:type="spellStart"/>
      <w:r w:rsidRPr="00374AA2">
        <w:rPr>
          <w:sz w:val="28"/>
          <w:szCs w:val="28"/>
          <w:lang w:val="kk-KZ"/>
        </w:rPr>
        <w:t>соответствии</w:t>
      </w:r>
      <w:proofErr w:type="spellEnd"/>
      <w:r w:rsidRPr="00374AA2">
        <w:rPr>
          <w:sz w:val="28"/>
          <w:szCs w:val="28"/>
          <w:lang w:val="kk-KZ"/>
        </w:rPr>
        <w:t xml:space="preserve"> с </w:t>
      </w:r>
      <w:proofErr w:type="spellStart"/>
      <w:r w:rsidRPr="00374AA2">
        <w:rPr>
          <w:sz w:val="28"/>
          <w:szCs w:val="28"/>
          <w:lang w:val="kk-KZ"/>
        </w:rPr>
        <w:t>распределением</w:t>
      </w:r>
      <w:proofErr w:type="spellEnd"/>
      <w:r w:rsidRPr="00374AA2">
        <w:rPr>
          <w:sz w:val="28"/>
          <w:szCs w:val="28"/>
          <w:lang w:val="kk-KZ"/>
        </w:rPr>
        <w:t xml:space="preserve"> </w:t>
      </w:r>
      <w:proofErr w:type="spellStart"/>
      <w:r w:rsidRPr="00374AA2">
        <w:rPr>
          <w:sz w:val="28"/>
          <w:szCs w:val="28"/>
          <w:lang w:val="kk-KZ"/>
        </w:rPr>
        <w:t>по</w:t>
      </w:r>
      <w:proofErr w:type="spellEnd"/>
      <w:r w:rsidRPr="00374AA2">
        <w:rPr>
          <w:sz w:val="28"/>
          <w:szCs w:val="28"/>
          <w:lang w:val="kk-KZ"/>
        </w:rPr>
        <w:t xml:space="preserve"> группам. Визит 2 </w:t>
      </w:r>
      <w:r w:rsidRPr="00374AA2">
        <w:rPr>
          <w:sz w:val="28"/>
          <w:szCs w:val="28"/>
          <w:lang w:val="kk-KZ"/>
        </w:rPr>
        <w:lastRenderedPageBreak/>
        <w:t>(</w:t>
      </w:r>
      <w:proofErr w:type="spellStart"/>
      <w:r w:rsidRPr="00374AA2">
        <w:rPr>
          <w:sz w:val="28"/>
          <w:szCs w:val="28"/>
          <w:lang w:val="kk-KZ"/>
        </w:rPr>
        <w:t>промежуточный</w:t>
      </w:r>
      <w:proofErr w:type="spellEnd"/>
      <w:r w:rsidRPr="00374AA2">
        <w:rPr>
          <w:sz w:val="28"/>
          <w:szCs w:val="28"/>
          <w:lang w:val="kk-KZ"/>
        </w:rPr>
        <w:t xml:space="preserve">, 20–24 </w:t>
      </w:r>
      <w:proofErr w:type="spellStart"/>
      <w:r w:rsidRPr="00374AA2">
        <w:rPr>
          <w:sz w:val="28"/>
          <w:szCs w:val="28"/>
          <w:lang w:val="kk-KZ"/>
        </w:rPr>
        <w:t>недели</w:t>
      </w:r>
      <w:proofErr w:type="spellEnd"/>
      <w:r w:rsidRPr="00374AA2">
        <w:rPr>
          <w:sz w:val="28"/>
          <w:szCs w:val="28"/>
          <w:lang w:val="kk-KZ"/>
        </w:rPr>
        <w:t xml:space="preserve"> </w:t>
      </w:r>
      <w:proofErr w:type="spellStart"/>
      <w:r w:rsidRPr="00374AA2">
        <w:rPr>
          <w:sz w:val="28"/>
          <w:szCs w:val="28"/>
          <w:lang w:val="kk-KZ"/>
        </w:rPr>
        <w:t>беременности</w:t>
      </w:r>
      <w:proofErr w:type="spellEnd"/>
      <w:r w:rsidRPr="00374AA2">
        <w:rPr>
          <w:sz w:val="28"/>
          <w:szCs w:val="28"/>
          <w:lang w:val="kk-KZ"/>
        </w:rPr>
        <w:t xml:space="preserve">) </w:t>
      </w:r>
      <w:proofErr w:type="spellStart"/>
      <w:r w:rsidRPr="00374AA2">
        <w:rPr>
          <w:sz w:val="28"/>
          <w:szCs w:val="28"/>
          <w:lang w:val="kk-KZ"/>
        </w:rPr>
        <w:t>был</w:t>
      </w:r>
      <w:proofErr w:type="spellEnd"/>
      <w:r w:rsidRPr="00374AA2">
        <w:rPr>
          <w:sz w:val="28"/>
          <w:szCs w:val="28"/>
          <w:lang w:val="kk-KZ"/>
        </w:rPr>
        <w:t xml:space="preserve"> </w:t>
      </w:r>
      <w:proofErr w:type="spellStart"/>
      <w:r w:rsidRPr="00374AA2">
        <w:rPr>
          <w:sz w:val="28"/>
          <w:szCs w:val="28"/>
          <w:lang w:val="kk-KZ"/>
        </w:rPr>
        <w:t>контрольным</w:t>
      </w:r>
      <w:proofErr w:type="spellEnd"/>
      <w:r w:rsidRPr="00374AA2">
        <w:rPr>
          <w:sz w:val="28"/>
          <w:szCs w:val="28"/>
          <w:lang w:val="kk-KZ"/>
        </w:rPr>
        <w:t xml:space="preserve"> и </w:t>
      </w:r>
      <w:proofErr w:type="spellStart"/>
      <w:r w:rsidRPr="00374AA2">
        <w:rPr>
          <w:sz w:val="28"/>
          <w:szCs w:val="28"/>
          <w:lang w:val="kk-KZ"/>
        </w:rPr>
        <w:t>предусматривал</w:t>
      </w:r>
      <w:proofErr w:type="spellEnd"/>
      <w:r w:rsidRPr="00374AA2">
        <w:rPr>
          <w:sz w:val="28"/>
          <w:szCs w:val="28"/>
          <w:lang w:val="kk-KZ"/>
        </w:rPr>
        <w:t xml:space="preserve"> </w:t>
      </w:r>
      <w:proofErr w:type="spellStart"/>
      <w:r w:rsidRPr="00374AA2">
        <w:rPr>
          <w:sz w:val="28"/>
          <w:szCs w:val="28"/>
          <w:lang w:val="kk-KZ"/>
        </w:rPr>
        <w:t>оценку</w:t>
      </w:r>
      <w:proofErr w:type="spellEnd"/>
      <w:r w:rsidRPr="00374AA2">
        <w:rPr>
          <w:sz w:val="28"/>
          <w:szCs w:val="28"/>
          <w:lang w:val="kk-KZ"/>
        </w:rPr>
        <w:t xml:space="preserve"> </w:t>
      </w:r>
      <w:proofErr w:type="spellStart"/>
      <w:r w:rsidRPr="00374AA2">
        <w:rPr>
          <w:sz w:val="28"/>
          <w:szCs w:val="28"/>
          <w:lang w:val="kk-KZ"/>
        </w:rPr>
        <w:t>динамики</w:t>
      </w:r>
      <w:proofErr w:type="spellEnd"/>
      <w:r w:rsidRPr="00374AA2">
        <w:rPr>
          <w:sz w:val="28"/>
          <w:szCs w:val="28"/>
          <w:lang w:val="kk-KZ"/>
        </w:rPr>
        <w:t xml:space="preserve"> </w:t>
      </w:r>
      <w:proofErr w:type="spellStart"/>
      <w:r w:rsidRPr="00374AA2">
        <w:rPr>
          <w:sz w:val="28"/>
          <w:szCs w:val="28"/>
          <w:lang w:val="kk-KZ"/>
        </w:rPr>
        <w:t>течения</w:t>
      </w:r>
      <w:proofErr w:type="spellEnd"/>
      <w:r w:rsidRPr="00374AA2">
        <w:rPr>
          <w:sz w:val="28"/>
          <w:szCs w:val="28"/>
          <w:lang w:val="kk-KZ"/>
        </w:rPr>
        <w:t xml:space="preserve"> </w:t>
      </w:r>
      <w:proofErr w:type="spellStart"/>
      <w:r w:rsidRPr="00374AA2">
        <w:rPr>
          <w:sz w:val="28"/>
          <w:szCs w:val="28"/>
          <w:lang w:val="kk-KZ"/>
        </w:rPr>
        <w:t>беременности</w:t>
      </w:r>
      <w:proofErr w:type="spellEnd"/>
      <w:r w:rsidRPr="00374AA2">
        <w:rPr>
          <w:sz w:val="28"/>
          <w:szCs w:val="28"/>
          <w:lang w:val="kk-KZ"/>
        </w:rPr>
        <w:t xml:space="preserve">, </w:t>
      </w:r>
      <w:proofErr w:type="spellStart"/>
      <w:r w:rsidRPr="00374AA2">
        <w:rPr>
          <w:sz w:val="28"/>
          <w:szCs w:val="28"/>
          <w:lang w:val="kk-KZ"/>
        </w:rPr>
        <w:t>показателей</w:t>
      </w:r>
      <w:proofErr w:type="spellEnd"/>
      <w:r w:rsidRPr="00374AA2">
        <w:rPr>
          <w:sz w:val="28"/>
          <w:szCs w:val="28"/>
          <w:lang w:val="kk-KZ"/>
        </w:rPr>
        <w:t xml:space="preserve"> </w:t>
      </w:r>
      <w:proofErr w:type="spellStart"/>
      <w:r w:rsidRPr="00374AA2">
        <w:rPr>
          <w:sz w:val="28"/>
          <w:szCs w:val="28"/>
          <w:lang w:val="kk-KZ"/>
        </w:rPr>
        <w:t>артериального</w:t>
      </w:r>
      <w:proofErr w:type="spellEnd"/>
      <w:r w:rsidRPr="00374AA2">
        <w:rPr>
          <w:sz w:val="28"/>
          <w:szCs w:val="28"/>
          <w:lang w:val="kk-KZ"/>
        </w:rPr>
        <w:t xml:space="preserve"> </w:t>
      </w:r>
      <w:proofErr w:type="spellStart"/>
      <w:r w:rsidRPr="00374AA2">
        <w:rPr>
          <w:sz w:val="28"/>
          <w:szCs w:val="28"/>
          <w:lang w:val="kk-KZ"/>
        </w:rPr>
        <w:t>давления</w:t>
      </w:r>
      <w:proofErr w:type="spellEnd"/>
      <w:r w:rsidRPr="00374AA2">
        <w:rPr>
          <w:sz w:val="28"/>
          <w:szCs w:val="28"/>
          <w:lang w:val="kk-KZ"/>
        </w:rPr>
        <w:t xml:space="preserve"> и </w:t>
      </w:r>
      <w:proofErr w:type="spellStart"/>
      <w:r w:rsidRPr="00374AA2">
        <w:rPr>
          <w:sz w:val="28"/>
          <w:szCs w:val="28"/>
          <w:lang w:val="kk-KZ"/>
        </w:rPr>
        <w:t>выявление</w:t>
      </w:r>
      <w:proofErr w:type="spellEnd"/>
      <w:r w:rsidRPr="00374AA2">
        <w:rPr>
          <w:sz w:val="28"/>
          <w:szCs w:val="28"/>
          <w:lang w:val="kk-KZ"/>
        </w:rPr>
        <w:t xml:space="preserve"> </w:t>
      </w:r>
      <w:proofErr w:type="spellStart"/>
      <w:r w:rsidRPr="00374AA2">
        <w:rPr>
          <w:sz w:val="28"/>
          <w:szCs w:val="28"/>
          <w:lang w:val="kk-KZ"/>
        </w:rPr>
        <w:t>возможных</w:t>
      </w:r>
      <w:proofErr w:type="spellEnd"/>
      <w:r w:rsidRPr="00374AA2">
        <w:rPr>
          <w:sz w:val="28"/>
          <w:szCs w:val="28"/>
          <w:lang w:val="kk-KZ"/>
        </w:rPr>
        <w:t xml:space="preserve"> </w:t>
      </w:r>
      <w:proofErr w:type="spellStart"/>
      <w:r w:rsidRPr="00374AA2">
        <w:rPr>
          <w:sz w:val="28"/>
          <w:szCs w:val="28"/>
          <w:lang w:val="kk-KZ"/>
        </w:rPr>
        <w:t>осложнений</w:t>
      </w:r>
      <w:proofErr w:type="spellEnd"/>
      <w:r w:rsidRPr="00374AA2">
        <w:rPr>
          <w:sz w:val="28"/>
          <w:szCs w:val="28"/>
          <w:lang w:val="kk-KZ"/>
        </w:rPr>
        <w:t>. Визит 3 (</w:t>
      </w:r>
      <w:proofErr w:type="spellStart"/>
      <w:r w:rsidRPr="00374AA2">
        <w:rPr>
          <w:sz w:val="28"/>
          <w:szCs w:val="28"/>
          <w:lang w:val="kk-KZ"/>
        </w:rPr>
        <w:t>конечный</w:t>
      </w:r>
      <w:proofErr w:type="spellEnd"/>
      <w:r w:rsidRPr="00374AA2">
        <w:rPr>
          <w:sz w:val="28"/>
          <w:szCs w:val="28"/>
          <w:lang w:val="kk-KZ"/>
        </w:rPr>
        <w:t xml:space="preserve">, 34–38 </w:t>
      </w:r>
      <w:proofErr w:type="spellStart"/>
      <w:r w:rsidRPr="00374AA2">
        <w:rPr>
          <w:sz w:val="28"/>
          <w:szCs w:val="28"/>
          <w:lang w:val="kk-KZ"/>
        </w:rPr>
        <w:t>недель</w:t>
      </w:r>
      <w:proofErr w:type="spellEnd"/>
      <w:r w:rsidRPr="00374AA2">
        <w:rPr>
          <w:sz w:val="28"/>
          <w:szCs w:val="28"/>
          <w:lang w:val="kk-KZ"/>
        </w:rPr>
        <w:t xml:space="preserve"> </w:t>
      </w:r>
      <w:proofErr w:type="spellStart"/>
      <w:r w:rsidRPr="00374AA2">
        <w:rPr>
          <w:sz w:val="28"/>
          <w:szCs w:val="28"/>
          <w:lang w:val="kk-KZ"/>
        </w:rPr>
        <w:t>беременности</w:t>
      </w:r>
      <w:proofErr w:type="spellEnd"/>
      <w:r w:rsidRPr="00374AA2">
        <w:rPr>
          <w:sz w:val="28"/>
          <w:szCs w:val="28"/>
          <w:lang w:val="kk-KZ"/>
        </w:rPr>
        <w:t>/</w:t>
      </w:r>
      <w:proofErr w:type="spellStart"/>
      <w:r w:rsidRPr="00374AA2">
        <w:rPr>
          <w:sz w:val="28"/>
          <w:szCs w:val="28"/>
          <w:lang w:val="kk-KZ"/>
        </w:rPr>
        <w:t>исход</w:t>
      </w:r>
      <w:proofErr w:type="spellEnd"/>
      <w:r w:rsidRPr="00374AA2">
        <w:rPr>
          <w:sz w:val="28"/>
          <w:szCs w:val="28"/>
          <w:lang w:val="kk-KZ"/>
        </w:rPr>
        <w:t xml:space="preserve">) </w:t>
      </w:r>
      <w:proofErr w:type="spellStart"/>
      <w:r w:rsidRPr="00374AA2">
        <w:rPr>
          <w:sz w:val="28"/>
          <w:szCs w:val="28"/>
          <w:lang w:val="kk-KZ"/>
        </w:rPr>
        <w:t>представлял</w:t>
      </w:r>
      <w:proofErr w:type="spellEnd"/>
      <w:r w:rsidRPr="00374AA2">
        <w:rPr>
          <w:sz w:val="28"/>
          <w:szCs w:val="28"/>
          <w:lang w:val="kk-KZ"/>
        </w:rPr>
        <w:t xml:space="preserve"> </w:t>
      </w:r>
      <w:proofErr w:type="spellStart"/>
      <w:r w:rsidRPr="00374AA2">
        <w:rPr>
          <w:sz w:val="28"/>
          <w:szCs w:val="28"/>
          <w:lang w:val="kk-KZ"/>
        </w:rPr>
        <w:t>собой</w:t>
      </w:r>
      <w:proofErr w:type="spellEnd"/>
      <w:r w:rsidRPr="00374AA2">
        <w:rPr>
          <w:sz w:val="28"/>
          <w:szCs w:val="28"/>
          <w:lang w:val="kk-KZ"/>
        </w:rPr>
        <w:t xml:space="preserve"> </w:t>
      </w:r>
      <w:proofErr w:type="spellStart"/>
      <w:r w:rsidRPr="00374AA2">
        <w:rPr>
          <w:sz w:val="28"/>
          <w:szCs w:val="28"/>
          <w:lang w:val="kk-KZ"/>
        </w:rPr>
        <w:t>заключительное</w:t>
      </w:r>
      <w:proofErr w:type="spellEnd"/>
      <w:r w:rsidRPr="00374AA2">
        <w:rPr>
          <w:sz w:val="28"/>
          <w:szCs w:val="28"/>
          <w:lang w:val="kk-KZ"/>
        </w:rPr>
        <w:t xml:space="preserve"> </w:t>
      </w:r>
      <w:proofErr w:type="spellStart"/>
      <w:r w:rsidRPr="00374AA2">
        <w:rPr>
          <w:sz w:val="28"/>
          <w:szCs w:val="28"/>
          <w:lang w:val="kk-KZ"/>
        </w:rPr>
        <w:t>обследование</w:t>
      </w:r>
      <w:proofErr w:type="spellEnd"/>
      <w:r w:rsidRPr="00374AA2">
        <w:rPr>
          <w:sz w:val="28"/>
          <w:szCs w:val="28"/>
          <w:lang w:val="kk-KZ"/>
        </w:rPr>
        <w:t xml:space="preserve">, в </w:t>
      </w:r>
      <w:proofErr w:type="spellStart"/>
      <w:r w:rsidRPr="00374AA2">
        <w:rPr>
          <w:sz w:val="28"/>
          <w:szCs w:val="28"/>
          <w:lang w:val="kk-KZ"/>
        </w:rPr>
        <w:t>ходе</w:t>
      </w:r>
      <w:proofErr w:type="spellEnd"/>
      <w:r w:rsidRPr="00374AA2">
        <w:rPr>
          <w:sz w:val="28"/>
          <w:szCs w:val="28"/>
          <w:lang w:val="kk-KZ"/>
        </w:rPr>
        <w:t xml:space="preserve"> </w:t>
      </w:r>
      <w:proofErr w:type="spellStart"/>
      <w:r w:rsidRPr="00374AA2">
        <w:rPr>
          <w:sz w:val="28"/>
          <w:szCs w:val="28"/>
          <w:lang w:val="kk-KZ"/>
        </w:rPr>
        <w:t>которого</w:t>
      </w:r>
      <w:proofErr w:type="spellEnd"/>
      <w:r w:rsidRPr="00374AA2">
        <w:rPr>
          <w:sz w:val="28"/>
          <w:szCs w:val="28"/>
          <w:lang w:val="kk-KZ"/>
        </w:rPr>
        <w:t xml:space="preserve"> </w:t>
      </w:r>
      <w:proofErr w:type="spellStart"/>
      <w:r w:rsidRPr="00374AA2">
        <w:rPr>
          <w:sz w:val="28"/>
          <w:szCs w:val="28"/>
          <w:lang w:val="kk-KZ"/>
        </w:rPr>
        <w:t>анализировались</w:t>
      </w:r>
      <w:proofErr w:type="spellEnd"/>
      <w:r w:rsidRPr="00374AA2">
        <w:rPr>
          <w:sz w:val="28"/>
          <w:szCs w:val="28"/>
          <w:lang w:val="kk-KZ"/>
        </w:rPr>
        <w:t xml:space="preserve"> </w:t>
      </w:r>
      <w:proofErr w:type="spellStart"/>
      <w:r w:rsidRPr="00374AA2">
        <w:rPr>
          <w:sz w:val="28"/>
          <w:szCs w:val="28"/>
          <w:lang w:val="kk-KZ"/>
        </w:rPr>
        <w:t>исходы</w:t>
      </w:r>
      <w:proofErr w:type="spellEnd"/>
      <w:r w:rsidRPr="00374AA2">
        <w:rPr>
          <w:sz w:val="28"/>
          <w:szCs w:val="28"/>
          <w:lang w:val="kk-KZ"/>
        </w:rPr>
        <w:t xml:space="preserve"> </w:t>
      </w:r>
      <w:proofErr w:type="spellStart"/>
      <w:r w:rsidRPr="00374AA2">
        <w:rPr>
          <w:sz w:val="28"/>
          <w:szCs w:val="28"/>
          <w:lang w:val="kk-KZ"/>
        </w:rPr>
        <w:t>беременности</w:t>
      </w:r>
      <w:proofErr w:type="spellEnd"/>
      <w:r w:rsidRPr="00374AA2">
        <w:rPr>
          <w:sz w:val="28"/>
          <w:szCs w:val="28"/>
          <w:lang w:val="kk-KZ"/>
        </w:rPr>
        <w:t xml:space="preserve">, </w:t>
      </w:r>
      <w:proofErr w:type="spellStart"/>
      <w:r w:rsidRPr="00374AA2">
        <w:rPr>
          <w:sz w:val="28"/>
          <w:szCs w:val="28"/>
          <w:lang w:val="kk-KZ"/>
        </w:rPr>
        <w:t>включая</w:t>
      </w:r>
      <w:proofErr w:type="spellEnd"/>
      <w:r w:rsidRPr="00374AA2">
        <w:rPr>
          <w:sz w:val="28"/>
          <w:szCs w:val="28"/>
          <w:lang w:val="kk-KZ"/>
        </w:rPr>
        <w:t xml:space="preserve"> </w:t>
      </w:r>
      <w:proofErr w:type="spellStart"/>
      <w:r w:rsidRPr="00374AA2">
        <w:rPr>
          <w:sz w:val="28"/>
          <w:szCs w:val="28"/>
          <w:lang w:val="kk-KZ"/>
        </w:rPr>
        <w:t>развитие</w:t>
      </w:r>
      <w:proofErr w:type="spellEnd"/>
      <w:r w:rsidRPr="00374AA2">
        <w:rPr>
          <w:sz w:val="28"/>
          <w:szCs w:val="28"/>
          <w:lang w:val="kk-KZ"/>
        </w:rPr>
        <w:t xml:space="preserve"> </w:t>
      </w:r>
      <w:proofErr w:type="spellStart"/>
      <w:r w:rsidRPr="00374AA2">
        <w:rPr>
          <w:sz w:val="28"/>
          <w:szCs w:val="28"/>
          <w:lang w:val="kk-KZ"/>
        </w:rPr>
        <w:t>преэклампсии</w:t>
      </w:r>
      <w:proofErr w:type="spellEnd"/>
      <w:r w:rsidRPr="00374AA2">
        <w:rPr>
          <w:sz w:val="28"/>
          <w:szCs w:val="28"/>
          <w:lang w:val="kk-KZ"/>
        </w:rPr>
        <w:t xml:space="preserve">, </w:t>
      </w:r>
      <w:proofErr w:type="spellStart"/>
      <w:r w:rsidRPr="00374AA2">
        <w:rPr>
          <w:sz w:val="28"/>
          <w:szCs w:val="28"/>
          <w:lang w:val="kk-KZ"/>
        </w:rPr>
        <w:t>перинатальные</w:t>
      </w:r>
      <w:proofErr w:type="spellEnd"/>
      <w:r w:rsidRPr="00374AA2">
        <w:rPr>
          <w:sz w:val="28"/>
          <w:szCs w:val="28"/>
          <w:lang w:val="kk-KZ"/>
        </w:rPr>
        <w:t xml:space="preserve"> </w:t>
      </w:r>
      <w:proofErr w:type="spellStart"/>
      <w:r w:rsidRPr="00374AA2">
        <w:rPr>
          <w:sz w:val="28"/>
          <w:szCs w:val="28"/>
          <w:lang w:val="kk-KZ"/>
        </w:rPr>
        <w:t>исходы</w:t>
      </w:r>
      <w:proofErr w:type="spellEnd"/>
      <w:r w:rsidRPr="00374AA2">
        <w:rPr>
          <w:sz w:val="28"/>
          <w:szCs w:val="28"/>
          <w:lang w:val="kk-KZ"/>
        </w:rPr>
        <w:t>.</w:t>
      </w:r>
    </w:p>
    <w:p w14:paraId="5FAFC2C9" w14:textId="1BA6BE59" w:rsidP="00026CBE" w:rsidR="00374AA2" w:rsidRDefault="00374AA2" w:rsidRPr="00374AA2">
      <w:pPr>
        <w:pStyle w:val="NormalWeb"/>
        <w:ind w:firstLine="706" w:right="-283"/>
        <w:jc w:val="both"/>
        <w:rPr>
          <w:sz w:val="28"/>
          <w:szCs w:val="28"/>
          <w:lang w:val="kk-KZ"/>
        </w:rPr>
      </w:pPr>
      <w:r>
        <w:rPr>
          <w:sz w:val="28"/>
          <w:szCs w:val="28"/>
          <w:lang w:val="kk-KZ"/>
        </w:rPr>
        <w:t xml:space="preserve">Таблица </w:t>
      </w:r>
      <w:r w:rsidR="00505BD0">
        <w:rPr>
          <w:sz w:val="28"/>
          <w:szCs w:val="28"/>
          <w:lang w:val="kk-KZ"/>
        </w:rPr>
        <w:t>1</w:t>
      </w:r>
      <w:r w:rsidR="00E27C10">
        <w:rPr>
          <w:sz w:val="28"/>
          <w:szCs w:val="28"/>
          <w:lang w:val="kk-KZ"/>
        </w:rPr>
        <w:t xml:space="preserve">. </w:t>
      </w:r>
      <w:r>
        <w:rPr>
          <w:sz w:val="28"/>
          <w:szCs w:val="28"/>
          <w:lang w:val="kk-KZ"/>
        </w:rPr>
        <w:t xml:space="preserve">Протокол </w:t>
      </w:r>
      <w:proofErr w:type="spellStart"/>
      <w:r>
        <w:rPr>
          <w:sz w:val="28"/>
          <w:szCs w:val="28"/>
          <w:lang w:val="kk-KZ"/>
        </w:rPr>
        <w:t>исследования</w:t>
      </w:r>
      <w:proofErr w:type="spellEnd"/>
    </w:p>
    <w:tbl>
      <w:tblPr>
        <w:tblStyle w:val="TableGrid"/>
        <w:tblW w:type="pct" w:w="5000"/>
        <w:tblLook w:firstColumn="1" w:firstRow="1" w:lastColumn="0" w:lastRow="0" w:noHBand="0" w:noVBand="1" w:val="04A0"/>
      </w:tblPr>
      <w:tblGrid>
        <w:gridCol w:w="3180"/>
        <w:gridCol w:w="1258"/>
        <w:gridCol w:w="1185"/>
        <w:gridCol w:w="1318"/>
        <w:gridCol w:w="2403"/>
      </w:tblGrid>
      <w:tr w14:paraId="488C4B10" w14:textId="77777777" w:rsidR="008A2541" w:rsidTr="008A2541">
        <w:tc>
          <w:tcPr>
            <w:tcW w:type="pct" w:w="1702"/>
            <w:vAlign w:val="center"/>
          </w:tcPr>
          <w:p w14:paraId="54B8BB2A" w14:textId="77777777" w:rsidP="00026CBE" w:rsidR="001F2C12" w:rsidRDefault="002869E2">
            <w:pPr>
              <w:pStyle w:val="NormalWeb"/>
              <w:spacing w:before="0" w:beforeAutospacing="0"/>
              <w:ind w:right="-283"/>
              <w:jc w:val="both"/>
              <w:rPr>
                <w:b/>
                <w:bCs/>
                <w:sz w:val="21"/>
                <w:szCs w:val="21"/>
              </w:rPr>
            </w:pPr>
            <w:r w:rsidRPr="001F2C12">
              <w:rPr>
                <w:b/>
                <w:bCs/>
                <w:sz w:val="21"/>
                <w:szCs w:val="21"/>
              </w:rPr>
              <w:t>Протокол</w:t>
            </w:r>
            <w:r w:rsidR="001F2C12" w:rsidRPr="001F2C12">
              <w:rPr>
                <w:b/>
                <w:bCs/>
                <w:sz w:val="21"/>
                <w:szCs w:val="21"/>
              </w:rPr>
              <w:t xml:space="preserve"> </w:t>
            </w:r>
          </w:p>
          <w:p w14:paraId="1878CF20" w14:textId="4ED1766B" w:rsidP="00026CBE" w:rsidR="002869E2" w:rsidRDefault="002869E2" w:rsidRPr="001F2C12">
            <w:pPr>
              <w:pStyle w:val="NormalWeb"/>
              <w:spacing w:before="0" w:beforeAutospacing="0"/>
              <w:ind w:right="-283"/>
              <w:jc w:val="both"/>
              <w:rPr>
                <w:b/>
                <w:bCs/>
                <w:sz w:val="21"/>
                <w:szCs w:val="21"/>
              </w:rPr>
            </w:pPr>
            <w:r w:rsidRPr="001F2C12">
              <w:rPr>
                <w:b/>
                <w:bCs/>
                <w:sz w:val="21"/>
                <w:szCs w:val="21"/>
              </w:rPr>
              <w:t>обследования пациенток</w:t>
            </w:r>
          </w:p>
        </w:tc>
        <w:tc>
          <w:tcPr>
            <w:tcW w:type="pct" w:w="673"/>
            <w:vAlign w:val="center"/>
          </w:tcPr>
          <w:p w14:paraId="6DAEC7F1" w14:textId="52854866" w:rsidP="00026CBE" w:rsidR="002869E2" w:rsidRDefault="002869E2" w:rsidRPr="001F2C12">
            <w:pPr>
              <w:pStyle w:val="NormalWeb"/>
              <w:spacing w:before="0" w:beforeAutospacing="0"/>
              <w:ind w:right="-283"/>
              <w:jc w:val="both"/>
              <w:rPr>
                <w:sz w:val="21"/>
                <w:szCs w:val="21"/>
              </w:rPr>
            </w:pPr>
            <w:r w:rsidRPr="001F2C12">
              <w:rPr>
                <w:b/>
                <w:bCs/>
                <w:sz w:val="21"/>
                <w:szCs w:val="21"/>
              </w:rPr>
              <w:t>Визит 0 (скрининговый)</w:t>
            </w:r>
          </w:p>
        </w:tc>
        <w:tc>
          <w:tcPr>
            <w:tcW w:type="pct" w:w="634"/>
            <w:vAlign w:val="center"/>
          </w:tcPr>
          <w:p w14:paraId="65394B6B" w14:textId="5E375B9A" w:rsidP="00026CBE" w:rsidR="002869E2" w:rsidRDefault="002869E2" w:rsidRPr="001F2C12">
            <w:pPr>
              <w:pStyle w:val="NormalWeb"/>
              <w:spacing w:before="0" w:beforeAutospacing="0"/>
              <w:ind w:right="-283"/>
              <w:jc w:val="both"/>
              <w:rPr>
                <w:sz w:val="21"/>
                <w:szCs w:val="21"/>
              </w:rPr>
            </w:pPr>
            <w:r w:rsidRPr="001F2C12">
              <w:rPr>
                <w:b/>
                <w:bCs/>
                <w:sz w:val="21"/>
                <w:szCs w:val="21"/>
              </w:rPr>
              <w:t>Визит 1 (</w:t>
            </w:r>
            <w:proofErr w:type="spellStart"/>
            <w:r w:rsidRPr="001F2C12">
              <w:rPr>
                <w:b/>
                <w:bCs/>
                <w:sz w:val="21"/>
                <w:szCs w:val="21"/>
              </w:rPr>
              <w:t>рандомизационный</w:t>
            </w:r>
            <w:proofErr w:type="spellEnd"/>
            <w:r w:rsidRPr="001F2C12">
              <w:rPr>
                <w:b/>
                <w:bCs/>
                <w:sz w:val="21"/>
                <w:szCs w:val="21"/>
              </w:rPr>
              <w:t>, ≤14 недель)</w:t>
            </w:r>
          </w:p>
        </w:tc>
        <w:tc>
          <w:tcPr>
            <w:tcW w:type="pct" w:w="705"/>
            <w:vAlign w:val="center"/>
          </w:tcPr>
          <w:p w14:paraId="620F2874" w14:textId="0CC20807" w:rsidP="00026CBE" w:rsidR="002869E2" w:rsidRDefault="002869E2" w:rsidRPr="001F2C12">
            <w:pPr>
              <w:pStyle w:val="NormalWeb"/>
              <w:spacing w:before="0" w:beforeAutospacing="0"/>
              <w:ind w:right="-283"/>
              <w:jc w:val="both"/>
              <w:rPr>
                <w:sz w:val="21"/>
                <w:szCs w:val="21"/>
              </w:rPr>
            </w:pPr>
            <w:r w:rsidRPr="001F2C12">
              <w:rPr>
                <w:b/>
                <w:bCs/>
                <w:sz w:val="21"/>
                <w:szCs w:val="21"/>
              </w:rPr>
              <w:t>Визит 2 (промежуточный, 20–24 недели)</w:t>
            </w:r>
          </w:p>
        </w:tc>
        <w:tc>
          <w:tcPr>
            <w:tcW w:type="pct" w:w="1286"/>
            <w:vAlign w:val="center"/>
          </w:tcPr>
          <w:p w14:paraId="7A8FC925" w14:textId="0ABAA94C" w:rsidP="00026CBE" w:rsidR="002869E2" w:rsidRDefault="002869E2" w:rsidRPr="001F2C12">
            <w:pPr>
              <w:pStyle w:val="NormalWeb"/>
              <w:spacing w:before="0" w:beforeAutospacing="0"/>
              <w:ind w:right="-283"/>
              <w:jc w:val="both"/>
              <w:rPr>
                <w:sz w:val="21"/>
                <w:szCs w:val="21"/>
              </w:rPr>
            </w:pPr>
            <w:r w:rsidRPr="001F2C12">
              <w:rPr>
                <w:b/>
                <w:bCs/>
                <w:sz w:val="21"/>
                <w:szCs w:val="21"/>
              </w:rPr>
              <w:t>Визит 3 (конечный, 34–38 недель / исход)</w:t>
            </w:r>
          </w:p>
        </w:tc>
      </w:tr>
      <w:tr w14:paraId="662E883A" w14:textId="77777777" w:rsidR="008A2541" w:rsidTr="008A2541">
        <w:tc>
          <w:tcPr>
            <w:tcW w:type="pct" w:w="1702"/>
            <w:vAlign w:val="center"/>
          </w:tcPr>
          <w:p w14:paraId="0CA5467B" w14:textId="35FD774A" w:rsidP="00026CBE" w:rsidR="002869E2" w:rsidRDefault="002869E2" w:rsidRPr="001F2C12">
            <w:pPr>
              <w:pStyle w:val="NormalWeb"/>
              <w:spacing w:before="0" w:beforeAutospacing="0"/>
              <w:ind w:right="-283"/>
              <w:jc w:val="both"/>
              <w:rPr>
                <w:sz w:val="21"/>
                <w:szCs w:val="21"/>
              </w:rPr>
            </w:pPr>
            <w:r w:rsidRPr="001F2C12">
              <w:rPr>
                <w:sz w:val="21"/>
                <w:szCs w:val="21"/>
              </w:rPr>
              <w:t>Информированное согласие</w:t>
            </w:r>
          </w:p>
        </w:tc>
        <w:tc>
          <w:tcPr>
            <w:tcW w:type="pct" w:w="673"/>
            <w:vAlign w:val="center"/>
          </w:tcPr>
          <w:p w14:paraId="3B8DA571" w14:textId="57D631F1"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634"/>
            <w:vAlign w:val="center"/>
          </w:tcPr>
          <w:p w14:paraId="4410A1D7" w14:textId="77777777" w:rsidP="00026CBE" w:rsidR="002869E2" w:rsidRDefault="002869E2" w:rsidRPr="001F2C12">
            <w:pPr>
              <w:pStyle w:val="NormalWeb"/>
              <w:spacing w:before="0" w:beforeAutospacing="0"/>
              <w:ind w:right="-283"/>
              <w:jc w:val="both"/>
              <w:rPr>
                <w:sz w:val="21"/>
                <w:szCs w:val="21"/>
              </w:rPr>
            </w:pPr>
          </w:p>
        </w:tc>
        <w:tc>
          <w:tcPr>
            <w:tcW w:type="pct" w:w="705"/>
            <w:vAlign w:val="center"/>
          </w:tcPr>
          <w:p w14:paraId="4D1D7B03" w14:textId="77777777" w:rsidP="00026CBE" w:rsidR="002869E2" w:rsidRDefault="002869E2" w:rsidRPr="001F2C12">
            <w:pPr>
              <w:pStyle w:val="NormalWeb"/>
              <w:spacing w:before="0" w:beforeAutospacing="0"/>
              <w:ind w:right="-283"/>
              <w:jc w:val="both"/>
              <w:rPr>
                <w:sz w:val="21"/>
                <w:szCs w:val="21"/>
              </w:rPr>
            </w:pPr>
          </w:p>
        </w:tc>
        <w:tc>
          <w:tcPr>
            <w:tcW w:type="pct" w:w="1286"/>
            <w:vAlign w:val="center"/>
          </w:tcPr>
          <w:p w14:paraId="7F050DFC" w14:textId="77777777" w:rsidP="00026CBE" w:rsidR="002869E2" w:rsidRDefault="002869E2" w:rsidRPr="001F2C12">
            <w:pPr>
              <w:pStyle w:val="NormalWeb"/>
              <w:spacing w:before="0" w:beforeAutospacing="0"/>
              <w:ind w:right="-283"/>
              <w:jc w:val="both"/>
              <w:rPr>
                <w:sz w:val="21"/>
                <w:szCs w:val="21"/>
              </w:rPr>
            </w:pPr>
          </w:p>
        </w:tc>
      </w:tr>
      <w:tr w14:paraId="7DB3319A" w14:textId="77777777" w:rsidR="008A2541" w:rsidTr="008A2541">
        <w:tc>
          <w:tcPr>
            <w:tcW w:type="pct" w:w="1702"/>
            <w:vAlign w:val="center"/>
          </w:tcPr>
          <w:p w14:paraId="2B98C078" w14:textId="4F46BF25" w:rsidP="00026CBE" w:rsidR="002869E2" w:rsidRDefault="002869E2" w:rsidRPr="001F2C12">
            <w:pPr>
              <w:pStyle w:val="NormalWeb"/>
              <w:spacing w:before="0" w:beforeAutospacing="0"/>
              <w:ind w:right="-283"/>
              <w:jc w:val="both"/>
              <w:rPr>
                <w:sz w:val="21"/>
                <w:szCs w:val="21"/>
              </w:rPr>
            </w:pPr>
            <w:r w:rsidRPr="001F2C12">
              <w:rPr>
                <w:sz w:val="21"/>
                <w:szCs w:val="21"/>
              </w:rPr>
              <w:t>Соответствие критериям включения/исключения</w:t>
            </w:r>
          </w:p>
        </w:tc>
        <w:tc>
          <w:tcPr>
            <w:tcW w:type="pct" w:w="673"/>
            <w:vAlign w:val="center"/>
          </w:tcPr>
          <w:p w14:paraId="1E1C7810" w14:textId="681FCB0D"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634"/>
            <w:vAlign w:val="center"/>
          </w:tcPr>
          <w:p w14:paraId="4536C7B1" w14:textId="26BD9F0B"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6197AEE2" w14:textId="77777777" w:rsidP="00026CBE" w:rsidR="002869E2" w:rsidRDefault="002869E2" w:rsidRPr="001F2C12">
            <w:pPr>
              <w:pStyle w:val="NormalWeb"/>
              <w:spacing w:before="0" w:beforeAutospacing="0"/>
              <w:ind w:right="-283"/>
              <w:jc w:val="both"/>
              <w:rPr>
                <w:sz w:val="21"/>
                <w:szCs w:val="21"/>
              </w:rPr>
            </w:pPr>
          </w:p>
        </w:tc>
        <w:tc>
          <w:tcPr>
            <w:tcW w:type="pct" w:w="1286"/>
            <w:vAlign w:val="center"/>
          </w:tcPr>
          <w:p w14:paraId="131D0F49" w14:textId="77777777" w:rsidP="00026CBE" w:rsidR="002869E2" w:rsidRDefault="002869E2" w:rsidRPr="001F2C12">
            <w:pPr>
              <w:pStyle w:val="NormalWeb"/>
              <w:spacing w:before="0" w:beforeAutospacing="0"/>
              <w:ind w:right="-283"/>
              <w:jc w:val="both"/>
              <w:rPr>
                <w:sz w:val="21"/>
                <w:szCs w:val="21"/>
              </w:rPr>
            </w:pPr>
          </w:p>
        </w:tc>
      </w:tr>
      <w:tr w14:paraId="5B3CC803" w14:textId="77777777" w:rsidR="008A2541" w:rsidTr="008A2541">
        <w:tc>
          <w:tcPr>
            <w:tcW w:type="pct" w:w="1702"/>
            <w:vAlign w:val="center"/>
          </w:tcPr>
          <w:p w14:paraId="1F6B5D72" w14:textId="254FF459" w:rsidP="00026CBE" w:rsidR="002869E2" w:rsidRDefault="002869E2" w:rsidRPr="001F2C12">
            <w:pPr>
              <w:pStyle w:val="NormalWeb"/>
              <w:spacing w:before="0" w:beforeAutospacing="0"/>
              <w:ind w:right="-283"/>
              <w:jc w:val="both"/>
              <w:rPr>
                <w:sz w:val="21"/>
                <w:szCs w:val="21"/>
              </w:rPr>
            </w:pPr>
            <w:r w:rsidRPr="001F2C12">
              <w:rPr>
                <w:sz w:val="21"/>
                <w:szCs w:val="21"/>
              </w:rPr>
              <w:t xml:space="preserve">Стратификация по риску </w:t>
            </w:r>
            <w:r w:rsidR="007B4756" w:rsidRPr="001F2C12">
              <w:rPr>
                <w:sz w:val="21"/>
                <w:szCs w:val="21"/>
              </w:rPr>
              <w:t>п</w:t>
            </w:r>
            <w:proofErr w:type="spellStart"/>
            <w:r w:rsidR="00B6365C" w:rsidRPr="001F2C12">
              <w:rPr>
                <w:sz w:val="21"/>
                <w:szCs w:val="21"/>
                <w:lang w:val="kk-KZ"/>
              </w:rPr>
              <w:t>реэклампсия</w:t>
            </w:r>
            <w:proofErr w:type="spellEnd"/>
          </w:p>
        </w:tc>
        <w:tc>
          <w:tcPr>
            <w:tcW w:type="pct" w:w="673"/>
            <w:vAlign w:val="center"/>
          </w:tcPr>
          <w:p w14:paraId="74EC9389" w14:textId="20A3FC83"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634"/>
            <w:vAlign w:val="center"/>
          </w:tcPr>
          <w:p w14:paraId="32E4E6A8" w14:textId="4E1AEA22"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1271867D" w14:textId="77777777" w:rsidP="00026CBE" w:rsidR="002869E2" w:rsidRDefault="002869E2" w:rsidRPr="001F2C12">
            <w:pPr>
              <w:pStyle w:val="NormalWeb"/>
              <w:spacing w:before="0" w:beforeAutospacing="0"/>
              <w:ind w:right="-283"/>
              <w:jc w:val="both"/>
              <w:rPr>
                <w:sz w:val="21"/>
                <w:szCs w:val="21"/>
              </w:rPr>
            </w:pPr>
          </w:p>
        </w:tc>
        <w:tc>
          <w:tcPr>
            <w:tcW w:type="pct" w:w="1286"/>
            <w:vAlign w:val="center"/>
          </w:tcPr>
          <w:p w14:paraId="28411984" w14:textId="77777777" w:rsidP="00026CBE" w:rsidR="002869E2" w:rsidRDefault="002869E2" w:rsidRPr="001F2C12">
            <w:pPr>
              <w:pStyle w:val="NormalWeb"/>
              <w:spacing w:before="0" w:beforeAutospacing="0"/>
              <w:ind w:right="-283"/>
              <w:jc w:val="both"/>
              <w:rPr>
                <w:sz w:val="21"/>
                <w:szCs w:val="21"/>
              </w:rPr>
            </w:pPr>
          </w:p>
        </w:tc>
      </w:tr>
      <w:tr w14:paraId="14A21703" w14:textId="77777777" w:rsidR="008A2541" w:rsidTr="008A2541">
        <w:tc>
          <w:tcPr>
            <w:tcW w:type="pct" w:w="1702"/>
            <w:vAlign w:val="center"/>
          </w:tcPr>
          <w:p w14:paraId="1D443507" w14:textId="7994EB32" w:rsidP="00026CBE" w:rsidR="002869E2" w:rsidRDefault="002869E2" w:rsidRPr="001F2C12">
            <w:pPr>
              <w:pStyle w:val="NormalWeb"/>
              <w:spacing w:before="0" w:beforeAutospacing="0"/>
              <w:ind w:right="-283"/>
              <w:jc w:val="both"/>
              <w:rPr>
                <w:sz w:val="21"/>
                <w:szCs w:val="21"/>
              </w:rPr>
            </w:pPr>
            <w:r w:rsidRPr="001F2C12">
              <w:rPr>
                <w:sz w:val="21"/>
                <w:szCs w:val="21"/>
              </w:rPr>
              <w:t>Рандомизация (распределение по дозам фолиевой кислоты)</w:t>
            </w:r>
          </w:p>
        </w:tc>
        <w:tc>
          <w:tcPr>
            <w:tcW w:type="pct" w:w="673"/>
            <w:vAlign w:val="center"/>
          </w:tcPr>
          <w:p w14:paraId="5CB30AE8" w14:textId="77777777" w:rsidP="00026CBE" w:rsidR="002869E2" w:rsidRDefault="002869E2" w:rsidRPr="001F2C12">
            <w:pPr>
              <w:pStyle w:val="NormalWeb"/>
              <w:spacing w:before="0" w:beforeAutospacing="0"/>
              <w:ind w:right="-283"/>
              <w:jc w:val="both"/>
              <w:rPr>
                <w:sz w:val="21"/>
                <w:szCs w:val="21"/>
              </w:rPr>
            </w:pPr>
          </w:p>
        </w:tc>
        <w:tc>
          <w:tcPr>
            <w:tcW w:type="pct" w:w="634"/>
            <w:vAlign w:val="center"/>
          </w:tcPr>
          <w:p w14:paraId="5BB65D6A" w14:textId="610FDCFD"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7E2AA45D" w14:textId="77777777" w:rsidP="00026CBE" w:rsidR="002869E2" w:rsidRDefault="002869E2" w:rsidRPr="001F2C12">
            <w:pPr>
              <w:pStyle w:val="NormalWeb"/>
              <w:spacing w:before="0" w:beforeAutospacing="0"/>
              <w:ind w:right="-283"/>
              <w:jc w:val="both"/>
              <w:rPr>
                <w:sz w:val="21"/>
                <w:szCs w:val="21"/>
              </w:rPr>
            </w:pPr>
          </w:p>
        </w:tc>
        <w:tc>
          <w:tcPr>
            <w:tcW w:type="pct" w:w="1286"/>
            <w:vAlign w:val="center"/>
          </w:tcPr>
          <w:p w14:paraId="44F08377" w14:textId="7FE0D826" w:rsidP="00026CBE" w:rsidR="002869E2" w:rsidRDefault="00374AA2" w:rsidRPr="001F2C12">
            <w:pPr>
              <w:pStyle w:val="NormalWeb"/>
              <w:spacing w:before="0" w:beforeAutospacing="0"/>
              <w:ind w:right="-283"/>
              <w:jc w:val="both"/>
              <w:rPr>
                <w:sz w:val="21"/>
                <w:szCs w:val="21"/>
                <w:lang w:val="kk-KZ"/>
              </w:rPr>
            </w:pPr>
            <w:r w:rsidRPr="001F2C12">
              <w:rPr>
                <w:sz w:val="21"/>
                <w:szCs w:val="21"/>
                <w:lang w:val="kk-KZ"/>
              </w:rPr>
              <w:t xml:space="preserve">  </w:t>
            </w:r>
          </w:p>
        </w:tc>
      </w:tr>
      <w:tr w14:paraId="79FB4198" w14:textId="77777777" w:rsidR="008A2541" w:rsidTr="008A2541">
        <w:tc>
          <w:tcPr>
            <w:tcW w:type="pct" w:w="1702"/>
            <w:vAlign w:val="center"/>
          </w:tcPr>
          <w:p w14:paraId="6EF41248" w14:textId="389DD19E" w:rsidP="00026CBE" w:rsidR="002869E2" w:rsidRDefault="002869E2" w:rsidRPr="001F2C12">
            <w:pPr>
              <w:pStyle w:val="NormalWeb"/>
              <w:spacing w:before="0" w:beforeAutospacing="0"/>
              <w:ind w:right="-283"/>
              <w:jc w:val="both"/>
              <w:rPr>
                <w:sz w:val="21"/>
                <w:szCs w:val="21"/>
              </w:rPr>
            </w:pPr>
            <w:r w:rsidRPr="001F2C12">
              <w:rPr>
                <w:sz w:val="21"/>
                <w:szCs w:val="21"/>
              </w:rPr>
              <w:t>Клинический осмотр</w:t>
            </w:r>
          </w:p>
        </w:tc>
        <w:tc>
          <w:tcPr>
            <w:tcW w:type="pct" w:w="673"/>
            <w:vAlign w:val="center"/>
          </w:tcPr>
          <w:p w14:paraId="246E4620" w14:textId="197F6FF8"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634"/>
            <w:vAlign w:val="center"/>
          </w:tcPr>
          <w:p w14:paraId="3584F7BE" w14:textId="48F74134"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4920FDC1" w14:textId="508D4600"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1286"/>
            <w:vAlign w:val="center"/>
          </w:tcPr>
          <w:p w14:paraId="11B3A4C4" w14:textId="56C34D3C" w:rsidP="00026CBE" w:rsidR="002869E2" w:rsidRDefault="002869E2" w:rsidRPr="001F2C12">
            <w:pPr>
              <w:pStyle w:val="NormalWeb"/>
              <w:spacing w:before="0" w:beforeAutospacing="0"/>
              <w:ind w:right="-283"/>
              <w:jc w:val="both"/>
              <w:rPr>
                <w:sz w:val="21"/>
                <w:szCs w:val="21"/>
              </w:rPr>
            </w:pPr>
            <w:r w:rsidRPr="001F2C12">
              <w:rPr>
                <w:sz w:val="21"/>
                <w:szCs w:val="21"/>
              </w:rPr>
              <w:t>*</w:t>
            </w:r>
          </w:p>
        </w:tc>
      </w:tr>
      <w:tr w14:paraId="22D5541A" w14:textId="77777777" w:rsidR="008A2541" w:rsidTr="008A2541">
        <w:tc>
          <w:tcPr>
            <w:tcW w:type="pct" w:w="1702"/>
            <w:vAlign w:val="center"/>
          </w:tcPr>
          <w:p w14:paraId="1AB6CD53" w14:textId="44AC9FD9" w:rsidP="00026CBE" w:rsidR="002869E2" w:rsidRDefault="002869E2" w:rsidRPr="001F2C12">
            <w:pPr>
              <w:pStyle w:val="NormalWeb"/>
              <w:spacing w:before="0" w:beforeAutospacing="0"/>
              <w:ind w:right="-283"/>
              <w:jc w:val="both"/>
              <w:rPr>
                <w:sz w:val="21"/>
                <w:szCs w:val="21"/>
              </w:rPr>
            </w:pPr>
            <w:r w:rsidRPr="001F2C12">
              <w:rPr>
                <w:sz w:val="21"/>
                <w:szCs w:val="21"/>
              </w:rPr>
              <w:t xml:space="preserve">Измерение </w:t>
            </w:r>
            <w:r w:rsidR="00A371E2" w:rsidRPr="001F2C12">
              <w:rPr>
                <w:sz w:val="21"/>
                <w:szCs w:val="21"/>
              </w:rPr>
              <w:t>АД</w:t>
            </w:r>
          </w:p>
        </w:tc>
        <w:tc>
          <w:tcPr>
            <w:tcW w:type="pct" w:w="673"/>
            <w:vAlign w:val="center"/>
          </w:tcPr>
          <w:p w14:paraId="71EFAAC9" w14:textId="716877CF"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634"/>
            <w:vAlign w:val="center"/>
          </w:tcPr>
          <w:p w14:paraId="1277E5B8" w14:textId="4FC92966"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1CB491B2" w14:textId="734608CA"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1286"/>
            <w:vAlign w:val="center"/>
          </w:tcPr>
          <w:p w14:paraId="564628F0" w14:textId="60CC2C4F" w:rsidP="00026CBE" w:rsidR="002869E2" w:rsidRDefault="002869E2" w:rsidRPr="001F2C12">
            <w:pPr>
              <w:pStyle w:val="NormalWeb"/>
              <w:spacing w:before="0" w:beforeAutospacing="0"/>
              <w:ind w:right="-283"/>
              <w:jc w:val="both"/>
              <w:rPr>
                <w:sz w:val="21"/>
                <w:szCs w:val="21"/>
              </w:rPr>
            </w:pPr>
            <w:r w:rsidRPr="001F2C12">
              <w:rPr>
                <w:sz w:val="21"/>
                <w:szCs w:val="21"/>
              </w:rPr>
              <w:t>*</w:t>
            </w:r>
          </w:p>
        </w:tc>
      </w:tr>
      <w:tr w14:paraId="5EF82529" w14:textId="77777777" w:rsidR="008A2541" w:rsidTr="008A2541">
        <w:tc>
          <w:tcPr>
            <w:tcW w:type="pct" w:w="1702"/>
            <w:vAlign w:val="center"/>
          </w:tcPr>
          <w:p w14:paraId="759AD8F2" w14:textId="3C478E33" w:rsidP="00026CBE" w:rsidR="002869E2" w:rsidRDefault="002869E2" w:rsidRPr="001F2C12">
            <w:pPr>
              <w:pStyle w:val="NormalWeb"/>
              <w:spacing w:before="0" w:beforeAutospacing="0"/>
              <w:ind w:right="-283"/>
              <w:jc w:val="both"/>
              <w:rPr>
                <w:sz w:val="21"/>
                <w:szCs w:val="21"/>
              </w:rPr>
            </w:pPr>
            <w:r w:rsidRPr="001F2C12">
              <w:rPr>
                <w:sz w:val="21"/>
                <w:szCs w:val="21"/>
              </w:rPr>
              <w:t>Оценка симптомов преэклампсии</w:t>
            </w:r>
          </w:p>
        </w:tc>
        <w:tc>
          <w:tcPr>
            <w:tcW w:type="pct" w:w="673"/>
            <w:vAlign w:val="center"/>
          </w:tcPr>
          <w:p w14:paraId="5081C3D5" w14:textId="77777777" w:rsidP="00026CBE" w:rsidR="002869E2" w:rsidRDefault="002869E2" w:rsidRPr="001F2C12">
            <w:pPr>
              <w:pStyle w:val="NormalWeb"/>
              <w:spacing w:before="0" w:beforeAutospacing="0"/>
              <w:ind w:right="-283"/>
              <w:jc w:val="both"/>
              <w:rPr>
                <w:sz w:val="21"/>
                <w:szCs w:val="21"/>
              </w:rPr>
            </w:pPr>
          </w:p>
        </w:tc>
        <w:tc>
          <w:tcPr>
            <w:tcW w:type="pct" w:w="634"/>
            <w:vAlign w:val="center"/>
          </w:tcPr>
          <w:p w14:paraId="1D42AF67" w14:textId="77777777" w:rsidP="00026CBE" w:rsidR="002869E2" w:rsidRDefault="002869E2" w:rsidRPr="001F2C12">
            <w:pPr>
              <w:pStyle w:val="NormalWeb"/>
              <w:spacing w:before="0" w:beforeAutospacing="0"/>
              <w:ind w:right="-283"/>
              <w:jc w:val="both"/>
              <w:rPr>
                <w:sz w:val="21"/>
                <w:szCs w:val="21"/>
              </w:rPr>
            </w:pPr>
          </w:p>
        </w:tc>
        <w:tc>
          <w:tcPr>
            <w:tcW w:type="pct" w:w="705"/>
            <w:vAlign w:val="center"/>
          </w:tcPr>
          <w:p w14:paraId="224FC0E9" w14:textId="20271F29"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1286"/>
            <w:vAlign w:val="center"/>
          </w:tcPr>
          <w:p w14:paraId="68A870DA" w14:textId="17E31933" w:rsidP="00026CBE" w:rsidR="002869E2" w:rsidRDefault="002869E2" w:rsidRPr="001F2C12">
            <w:pPr>
              <w:pStyle w:val="NormalWeb"/>
              <w:spacing w:before="0" w:beforeAutospacing="0"/>
              <w:ind w:right="-283"/>
              <w:jc w:val="both"/>
              <w:rPr>
                <w:sz w:val="21"/>
                <w:szCs w:val="21"/>
              </w:rPr>
            </w:pPr>
            <w:r w:rsidRPr="001F2C12">
              <w:rPr>
                <w:sz w:val="21"/>
                <w:szCs w:val="21"/>
              </w:rPr>
              <w:t>*</w:t>
            </w:r>
          </w:p>
        </w:tc>
      </w:tr>
      <w:tr w14:paraId="51624625" w14:textId="77777777" w:rsidR="008A2541" w:rsidTr="008A2541">
        <w:tc>
          <w:tcPr>
            <w:tcW w:type="pct" w:w="1702"/>
            <w:vAlign w:val="center"/>
          </w:tcPr>
          <w:p w14:paraId="5467BEE1" w14:textId="43F0ED4C" w:rsidP="00026CBE" w:rsidR="002869E2" w:rsidRDefault="002869E2" w:rsidRPr="001F2C12">
            <w:pPr>
              <w:pStyle w:val="NormalWeb"/>
              <w:spacing w:before="0" w:beforeAutospacing="0"/>
              <w:ind w:right="-283"/>
              <w:jc w:val="both"/>
              <w:rPr>
                <w:sz w:val="21"/>
                <w:szCs w:val="21"/>
              </w:rPr>
            </w:pPr>
            <w:r w:rsidRPr="001F2C12">
              <w:rPr>
                <w:sz w:val="21"/>
                <w:szCs w:val="21"/>
              </w:rPr>
              <w:t>О</w:t>
            </w:r>
            <w:r w:rsidR="00A371E2" w:rsidRPr="001F2C12">
              <w:rPr>
                <w:sz w:val="21"/>
                <w:szCs w:val="21"/>
              </w:rPr>
              <w:t>АМ</w:t>
            </w:r>
            <w:r w:rsidRPr="001F2C12">
              <w:rPr>
                <w:sz w:val="21"/>
                <w:szCs w:val="21"/>
              </w:rPr>
              <w:t>/ протеинурия</w:t>
            </w:r>
          </w:p>
        </w:tc>
        <w:tc>
          <w:tcPr>
            <w:tcW w:type="pct" w:w="673"/>
            <w:vAlign w:val="center"/>
          </w:tcPr>
          <w:p w14:paraId="2B129CE6" w14:textId="0B412EA3"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634"/>
            <w:vAlign w:val="center"/>
          </w:tcPr>
          <w:p w14:paraId="0419F142" w14:textId="5EA6E693"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72493250" w14:textId="43E87A8E"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1286"/>
            <w:vAlign w:val="center"/>
          </w:tcPr>
          <w:p w14:paraId="7D1C0FE2" w14:textId="48B27BAB" w:rsidP="00026CBE" w:rsidR="002869E2" w:rsidRDefault="002869E2" w:rsidRPr="001F2C12">
            <w:pPr>
              <w:pStyle w:val="NormalWeb"/>
              <w:spacing w:before="0" w:beforeAutospacing="0"/>
              <w:ind w:right="-283"/>
              <w:jc w:val="both"/>
              <w:rPr>
                <w:sz w:val="21"/>
                <w:szCs w:val="21"/>
              </w:rPr>
            </w:pPr>
            <w:r w:rsidRPr="001F2C12">
              <w:rPr>
                <w:sz w:val="21"/>
                <w:szCs w:val="21"/>
              </w:rPr>
              <w:t>*</w:t>
            </w:r>
          </w:p>
        </w:tc>
      </w:tr>
      <w:tr w14:paraId="08AED121" w14:textId="77777777" w:rsidR="008A2541" w:rsidTr="008A2541">
        <w:tc>
          <w:tcPr>
            <w:tcW w:type="pct" w:w="1702"/>
            <w:vAlign w:val="center"/>
          </w:tcPr>
          <w:p w14:paraId="13DA6754" w14:textId="736FBE66" w:rsidP="00026CBE" w:rsidR="002869E2" w:rsidRDefault="002869E2" w:rsidRPr="001F2C12">
            <w:pPr>
              <w:pStyle w:val="NormalWeb"/>
              <w:spacing w:before="0" w:beforeAutospacing="0"/>
              <w:ind w:right="-283"/>
              <w:jc w:val="both"/>
              <w:rPr>
                <w:sz w:val="21"/>
                <w:szCs w:val="21"/>
              </w:rPr>
            </w:pPr>
            <w:r w:rsidRPr="001F2C12">
              <w:rPr>
                <w:sz w:val="21"/>
                <w:szCs w:val="21"/>
              </w:rPr>
              <w:t xml:space="preserve">Лабораторные </w:t>
            </w:r>
            <w:proofErr w:type="gramStart"/>
            <w:r w:rsidR="00A371E2" w:rsidRPr="001F2C12">
              <w:rPr>
                <w:sz w:val="21"/>
                <w:szCs w:val="21"/>
              </w:rPr>
              <w:t>исследования(</w:t>
            </w:r>
            <w:proofErr w:type="gramEnd"/>
            <w:r w:rsidR="00A371E2" w:rsidRPr="001F2C12">
              <w:rPr>
                <w:sz w:val="21"/>
                <w:szCs w:val="21"/>
              </w:rPr>
              <w:t>биохим</w:t>
            </w:r>
            <w:r w:rsidRPr="001F2C12">
              <w:rPr>
                <w:sz w:val="21"/>
                <w:szCs w:val="21"/>
              </w:rPr>
              <w:t>ия, при наличии по протоколу)</w:t>
            </w:r>
          </w:p>
        </w:tc>
        <w:tc>
          <w:tcPr>
            <w:tcW w:type="pct" w:w="673"/>
            <w:vAlign w:val="center"/>
          </w:tcPr>
          <w:p w14:paraId="3CBAAA6D" w14:textId="4ABD266E"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634"/>
            <w:vAlign w:val="center"/>
          </w:tcPr>
          <w:p w14:paraId="6028F82E" w14:textId="55781B09"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1EC5DBB9" w14:textId="7BB20746"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1286"/>
            <w:vAlign w:val="center"/>
          </w:tcPr>
          <w:p w14:paraId="278B07F9" w14:textId="77CE14EB" w:rsidP="00026CBE" w:rsidR="002869E2" w:rsidRDefault="002869E2" w:rsidRPr="001F2C12">
            <w:pPr>
              <w:pStyle w:val="NormalWeb"/>
              <w:spacing w:before="0" w:beforeAutospacing="0"/>
              <w:ind w:right="-283"/>
              <w:jc w:val="both"/>
              <w:rPr>
                <w:sz w:val="21"/>
                <w:szCs w:val="21"/>
              </w:rPr>
            </w:pPr>
            <w:r w:rsidRPr="001F2C12">
              <w:rPr>
                <w:sz w:val="21"/>
                <w:szCs w:val="21"/>
              </w:rPr>
              <w:t>*</w:t>
            </w:r>
          </w:p>
        </w:tc>
      </w:tr>
      <w:tr w14:paraId="1098E85D" w14:textId="77777777" w:rsidR="008A2541" w:rsidTr="008A2541">
        <w:tc>
          <w:tcPr>
            <w:tcW w:type="pct" w:w="1702"/>
            <w:vAlign w:val="center"/>
          </w:tcPr>
          <w:p w14:paraId="607AFC45" w14:textId="4FBA0F75" w:rsidP="00026CBE" w:rsidR="002869E2" w:rsidRDefault="00A371E2" w:rsidRPr="001F2C12">
            <w:pPr>
              <w:pStyle w:val="NormalWeb"/>
              <w:spacing w:before="0" w:beforeAutospacing="0"/>
              <w:ind w:right="-283"/>
              <w:jc w:val="both"/>
              <w:rPr>
                <w:sz w:val="21"/>
                <w:szCs w:val="21"/>
              </w:rPr>
            </w:pPr>
            <w:r w:rsidRPr="001F2C12">
              <w:rPr>
                <w:sz w:val="21"/>
                <w:szCs w:val="21"/>
              </w:rPr>
              <w:t>К</w:t>
            </w:r>
            <w:r w:rsidR="002869E2" w:rsidRPr="001F2C12">
              <w:rPr>
                <w:sz w:val="21"/>
                <w:szCs w:val="21"/>
              </w:rPr>
              <w:t>онтроль приёма фолиевой кислоты</w:t>
            </w:r>
          </w:p>
        </w:tc>
        <w:tc>
          <w:tcPr>
            <w:tcW w:type="pct" w:w="673"/>
            <w:vAlign w:val="center"/>
          </w:tcPr>
          <w:p w14:paraId="692CCA3E" w14:textId="77777777" w:rsidP="00026CBE" w:rsidR="002869E2" w:rsidRDefault="002869E2" w:rsidRPr="001F2C12">
            <w:pPr>
              <w:pStyle w:val="NormalWeb"/>
              <w:spacing w:before="0" w:beforeAutospacing="0"/>
              <w:ind w:right="-283"/>
              <w:jc w:val="both"/>
              <w:rPr>
                <w:sz w:val="21"/>
                <w:szCs w:val="21"/>
              </w:rPr>
            </w:pPr>
          </w:p>
        </w:tc>
        <w:tc>
          <w:tcPr>
            <w:tcW w:type="pct" w:w="634"/>
            <w:vAlign w:val="center"/>
          </w:tcPr>
          <w:p w14:paraId="76578AEE" w14:textId="5F06AB25"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705"/>
            <w:vAlign w:val="center"/>
          </w:tcPr>
          <w:p w14:paraId="1779C792" w14:textId="1DE091BB"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1286"/>
            <w:vAlign w:val="center"/>
          </w:tcPr>
          <w:p w14:paraId="35E9F04D" w14:textId="4B4371A6" w:rsidP="00026CBE" w:rsidR="002869E2" w:rsidRDefault="002869E2" w:rsidRPr="001F2C12">
            <w:pPr>
              <w:pStyle w:val="NormalWeb"/>
              <w:spacing w:before="0" w:beforeAutospacing="0"/>
              <w:ind w:right="-283"/>
              <w:jc w:val="both"/>
              <w:rPr>
                <w:sz w:val="21"/>
                <w:szCs w:val="21"/>
              </w:rPr>
            </w:pPr>
            <w:r w:rsidRPr="001F2C12">
              <w:rPr>
                <w:sz w:val="21"/>
                <w:szCs w:val="21"/>
              </w:rPr>
              <w:t>*</w:t>
            </w:r>
          </w:p>
        </w:tc>
      </w:tr>
      <w:tr w14:paraId="099FB544" w14:textId="77777777" w:rsidR="008A2541" w:rsidTr="008A2541">
        <w:tc>
          <w:tcPr>
            <w:tcW w:type="pct" w:w="1702"/>
            <w:vAlign w:val="center"/>
          </w:tcPr>
          <w:p w14:paraId="29922706" w14:textId="756BC86A" w:rsidP="00026CBE" w:rsidR="002869E2" w:rsidRDefault="002869E2" w:rsidRPr="001F2C12">
            <w:pPr>
              <w:pStyle w:val="NormalWeb"/>
              <w:spacing w:before="0" w:beforeAutospacing="0"/>
              <w:ind w:right="-283"/>
              <w:jc w:val="both"/>
              <w:rPr>
                <w:sz w:val="21"/>
                <w:szCs w:val="21"/>
              </w:rPr>
            </w:pPr>
            <w:r w:rsidRPr="001F2C12">
              <w:rPr>
                <w:sz w:val="21"/>
                <w:szCs w:val="21"/>
              </w:rPr>
              <w:t>Регистрация побочных реакций</w:t>
            </w:r>
          </w:p>
        </w:tc>
        <w:tc>
          <w:tcPr>
            <w:tcW w:type="pct" w:w="673"/>
            <w:vAlign w:val="center"/>
          </w:tcPr>
          <w:p w14:paraId="66EFE699" w14:textId="77777777" w:rsidP="00026CBE" w:rsidR="002869E2" w:rsidRDefault="002869E2" w:rsidRPr="001F2C12">
            <w:pPr>
              <w:pStyle w:val="NormalWeb"/>
              <w:spacing w:before="0" w:beforeAutospacing="0"/>
              <w:ind w:right="-283"/>
              <w:jc w:val="both"/>
              <w:rPr>
                <w:sz w:val="21"/>
                <w:szCs w:val="21"/>
              </w:rPr>
            </w:pPr>
          </w:p>
        </w:tc>
        <w:tc>
          <w:tcPr>
            <w:tcW w:type="pct" w:w="634"/>
            <w:vAlign w:val="center"/>
          </w:tcPr>
          <w:p w14:paraId="1C6E581F" w14:textId="77777777" w:rsidP="00026CBE" w:rsidR="002869E2" w:rsidRDefault="002869E2" w:rsidRPr="001F2C12">
            <w:pPr>
              <w:pStyle w:val="NormalWeb"/>
              <w:spacing w:before="0" w:beforeAutospacing="0"/>
              <w:ind w:right="-283"/>
              <w:jc w:val="both"/>
              <w:rPr>
                <w:sz w:val="21"/>
                <w:szCs w:val="21"/>
              </w:rPr>
            </w:pPr>
          </w:p>
        </w:tc>
        <w:tc>
          <w:tcPr>
            <w:tcW w:type="pct" w:w="705"/>
            <w:vAlign w:val="center"/>
          </w:tcPr>
          <w:p w14:paraId="50375D40" w14:textId="42F485EA" w:rsidP="00026CBE" w:rsidR="002869E2" w:rsidRDefault="002869E2" w:rsidRPr="001F2C12">
            <w:pPr>
              <w:pStyle w:val="NormalWeb"/>
              <w:spacing w:before="0" w:beforeAutospacing="0"/>
              <w:ind w:right="-283"/>
              <w:jc w:val="both"/>
              <w:rPr>
                <w:sz w:val="21"/>
                <w:szCs w:val="21"/>
              </w:rPr>
            </w:pPr>
            <w:r w:rsidRPr="001F2C12">
              <w:rPr>
                <w:sz w:val="21"/>
                <w:szCs w:val="21"/>
              </w:rPr>
              <w:t>*</w:t>
            </w:r>
          </w:p>
        </w:tc>
        <w:tc>
          <w:tcPr>
            <w:tcW w:type="pct" w:w="1286"/>
            <w:vAlign w:val="center"/>
          </w:tcPr>
          <w:p w14:paraId="77013EBB" w14:textId="39C24224" w:rsidP="00026CBE" w:rsidR="002869E2" w:rsidRDefault="002869E2" w:rsidRPr="001F2C12">
            <w:pPr>
              <w:pStyle w:val="NormalWeb"/>
              <w:spacing w:before="0" w:beforeAutospacing="0"/>
              <w:ind w:right="-283"/>
              <w:jc w:val="both"/>
              <w:rPr>
                <w:sz w:val="21"/>
                <w:szCs w:val="21"/>
              </w:rPr>
            </w:pPr>
            <w:r w:rsidRPr="001F2C12">
              <w:rPr>
                <w:sz w:val="21"/>
                <w:szCs w:val="21"/>
              </w:rPr>
              <w:t>*</w:t>
            </w:r>
          </w:p>
        </w:tc>
      </w:tr>
      <w:tr w14:paraId="19711F6F" w14:textId="77777777" w:rsidR="008A2541" w:rsidTr="008A2541">
        <w:tc>
          <w:tcPr>
            <w:tcW w:type="pct" w:w="1702"/>
            <w:vAlign w:val="center"/>
          </w:tcPr>
          <w:p w14:paraId="2CE4C928" w14:textId="6C703AA3" w:rsidP="00026CBE" w:rsidR="002869E2" w:rsidRDefault="002869E2" w:rsidRPr="001F2C12">
            <w:pPr>
              <w:pStyle w:val="NormalWeb"/>
              <w:spacing w:before="0" w:beforeAutospacing="0"/>
              <w:ind w:right="-283"/>
              <w:jc w:val="both"/>
              <w:rPr>
                <w:sz w:val="21"/>
                <w:szCs w:val="21"/>
              </w:rPr>
            </w:pPr>
            <w:r w:rsidRPr="001F2C12">
              <w:rPr>
                <w:sz w:val="21"/>
                <w:szCs w:val="21"/>
              </w:rPr>
              <w:t>Оценка исходов беременности</w:t>
            </w:r>
          </w:p>
        </w:tc>
        <w:tc>
          <w:tcPr>
            <w:tcW w:type="pct" w:w="673"/>
            <w:vAlign w:val="center"/>
          </w:tcPr>
          <w:p w14:paraId="6005C29F" w14:textId="77777777" w:rsidP="00026CBE" w:rsidR="002869E2" w:rsidRDefault="002869E2" w:rsidRPr="001F2C12">
            <w:pPr>
              <w:pStyle w:val="NormalWeb"/>
              <w:spacing w:before="0" w:beforeAutospacing="0"/>
              <w:ind w:right="-283"/>
              <w:jc w:val="both"/>
              <w:rPr>
                <w:sz w:val="21"/>
                <w:szCs w:val="21"/>
              </w:rPr>
            </w:pPr>
          </w:p>
        </w:tc>
        <w:tc>
          <w:tcPr>
            <w:tcW w:type="pct" w:w="634"/>
            <w:vAlign w:val="center"/>
          </w:tcPr>
          <w:p w14:paraId="5808255A" w14:textId="77777777" w:rsidP="00026CBE" w:rsidR="002869E2" w:rsidRDefault="002869E2" w:rsidRPr="001F2C12">
            <w:pPr>
              <w:pStyle w:val="NormalWeb"/>
              <w:spacing w:before="0" w:beforeAutospacing="0"/>
              <w:ind w:right="-283"/>
              <w:jc w:val="both"/>
              <w:rPr>
                <w:sz w:val="21"/>
                <w:szCs w:val="21"/>
              </w:rPr>
            </w:pPr>
          </w:p>
        </w:tc>
        <w:tc>
          <w:tcPr>
            <w:tcW w:type="pct" w:w="705"/>
            <w:vAlign w:val="center"/>
          </w:tcPr>
          <w:p w14:paraId="4B8DD47F" w14:textId="77777777" w:rsidP="00026CBE" w:rsidR="002869E2" w:rsidRDefault="002869E2" w:rsidRPr="001F2C12">
            <w:pPr>
              <w:pStyle w:val="NormalWeb"/>
              <w:spacing w:before="0" w:beforeAutospacing="0"/>
              <w:ind w:right="-283"/>
              <w:jc w:val="both"/>
              <w:rPr>
                <w:sz w:val="21"/>
                <w:szCs w:val="21"/>
              </w:rPr>
            </w:pPr>
          </w:p>
        </w:tc>
        <w:tc>
          <w:tcPr>
            <w:tcW w:type="pct" w:w="1286"/>
            <w:vAlign w:val="center"/>
          </w:tcPr>
          <w:p w14:paraId="1B1DEE12" w14:textId="28867E12" w:rsidP="00026CBE" w:rsidR="002869E2" w:rsidRDefault="002869E2" w:rsidRPr="001F2C12">
            <w:pPr>
              <w:pStyle w:val="NormalWeb"/>
              <w:spacing w:before="0" w:beforeAutospacing="0"/>
              <w:ind w:right="-283"/>
              <w:jc w:val="both"/>
              <w:rPr>
                <w:sz w:val="21"/>
                <w:szCs w:val="21"/>
              </w:rPr>
            </w:pPr>
            <w:r w:rsidRPr="001F2C12">
              <w:rPr>
                <w:sz w:val="21"/>
                <w:szCs w:val="21"/>
              </w:rPr>
              <w:t>*</w:t>
            </w:r>
          </w:p>
        </w:tc>
      </w:tr>
    </w:tbl>
    <w:p w14:paraId="06021117" w14:textId="77777777" w:rsidP="00026CBE" w:rsidR="00AE588E" w:rsidRDefault="00AE588E">
      <w:pPr>
        <w:spacing w:after="240" w:before="360"/>
        <w:ind w:firstLine="708" w:right="-283"/>
        <w:contextualSpacing/>
        <w:jc w:val="both"/>
        <w:rPr>
          <w:rFonts w:ascii="Times New Roman" w:cs="Times New Roman" w:hAnsi="Times New Roman"/>
          <w:bCs/>
          <w:iCs/>
          <w:sz w:val="28"/>
          <w:szCs w:val="28"/>
        </w:rPr>
      </w:pPr>
    </w:p>
    <w:p w14:paraId="401A7AF4" w14:textId="63DBE58C" w:rsidP="00026CBE" w:rsidR="00513D68" w:rsidRDefault="00425D27">
      <w:pPr>
        <w:spacing w:after="240" w:before="360"/>
        <w:ind w:firstLine="708" w:right="-283"/>
        <w:contextualSpacing/>
        <w:jc w:val="both"/>
        <w:rPr>
          <w:rFonts w:ascii="Times New Roman" w:cs="Times New Roman" w:hAnsi="Times New Roman"/>
          <w:b/>
          <w:sz w:val="28"/>
          <w:szCs w:val="28"/>
        </w:rPr>
      </w:pPr>
      <w:r w:rsidRPr="00085B63">
        <w:rPr>
          <w:rFonts w:ascii="Times New Roman" w:cs="Times New Roman" w:hAnsi="Times New Roman"/>
          <w:bCs/>
          <w:iCs/>
          <w:sz w:val="28"/>
          <w:szCs w:val="28"/>
        </w:rPr>
        <w:t>К</w:t>
      </w:r>
      <w:r w:rsidR="00730804" w:rsidRPr="00085B63">
        <w:rPr>
          <w:rFonts w:ascii="Times New Roman" w:cs="Times New Roman" w:hAnsi="Times New Roman"/>
          <w:bCs/>
          <w:iCs/>
          <w:sz w:val="28"/>
          <w:szCs w:val="28"/>
        </w:rPr>
        <w:t>линическ</w:t>
      </w:r>
      <w:r w:rsidRPr="00085B63">
        <w:rPr>
          <w:rFonts w:ascii="Times New Roman" w:cs="Times New Roman" w:hAnsi="Times New Roman"/>
          <w:bCs/>
          <w:iCs/>
          <w:sz w:val="28"/>
          <w:szCs w:val="28"/>
        </w:rPr>
        <w:t>ое</w:t>
      </w:r>
      <w:r w:rsidRPr="00232754">
        <w:rPr>
          <w:rFonts w:ascii="Times New Roman" w:cs="Times New Roman" w:hAnsi="Times New Roman"/>
          <w:b/>
          <w:iCs/>
          <w:sz w:val="28"/>
          <w:szCs w:val="28"/>
        </w:rPr>
        <w:t xml:space="preserve"> </w:t>
      </w:r>
      <w:r>
        <w:rPr>
          <w:rFonts w:ascii="Times New Roman" w:cs="Times New Roman" w:hAnsi="Times New Roman"/>
          <w:iCs/>
          <w:sz w:val="28"/>
          <w:szCs w:val="28"/>
        </w:rPr>
        <w:t xml:space="preserve">обследование беременных проведено согласно «Стандартам оказания акушерско-гинекологической помощи в РК» МЗ РК </w:t>
      </w:r>
      <w:r w:rsidRPr="00425D27">
        <w:rPr>
          <w:rStyle w:val="Strong"/>
          <w:rFonts w:ascii="Times New Roman" w:cs="Times New Roman" w:hAnsi="Times New Roman"/>
          <w:b w:val="0"/>
          <w:sz w:val="28"/>
          <w:szCs w:val="28"/>
        </w:rPr>
        <w:t>от 26 августа 2021 года № ҚР ДСМ-92</w:t>
      </w:r>
      <w:r>
        <w:rPr>
          <w:rFonts w:ascii="Times New Roman" w:cs="Times New Roman" w:hAnsi="Times New Roman"/>
          <w:b/>
          <w:sz w:val="28"/>
          <w:szCs w:val="28"/>
        </w:rPr>
        <w:t xml:space="preserve">. </w:t>
      </w:r>
    </w:p>
    <w:p w14:paraId="30F5FA13" w14:textId="7CAB8B56" w:rsidP="00026CBE" w:rsidR="00B6365C" w:rsidRDefault="00B6365C" w:rsidRPr="00513D68">
      <w:pPr>
        <w:spacing w:before="360"/>
        <w:ind w:firstLine="708" w:right="-283"/>
        <w:contextualSpacing/>
        <w:jc w:val="both"/>
        <w:rPr>
          <w:rFonts w:ascii="Times New Roman" w:cs="Times New Roman" w:hAnsi="Times New Roman"/>
          <w:b/>
          <w:sz w:val="28"/>
          <w:szCs w:val="28"/>
        </w:rPr>
      </w:pPr>
      <w:r w:rsidRPr="00513D68">
        <w:rPr>
          <w:rFonts w:ascii="Times New Roman" w:cs="Times New Roman" w:hAnsi="Times New Roman"/>
          <w:iCs/>
          <w:sz w:val="28"/>
          <w:szCs w:val="28"/>
        </w:rPr>
        <w:t>Оценка изучаемых сывороточных показателей крови пров</w:t>
      </w:r>
      <w:r w:rsidR="00232754" w:rsidRPr="00513D68">
        <w:rPr>
          <w:rFonts w:ascii="Times New Roman" w:cs="Times New Roman" w:hAnsi="Times New Roman"/>
          <w:iCs/>
          <w:sz w:val="28"/>
          <w:szCs w:val="28"/>
        </w:rPr>
        <w:t>одилась</w:t>
      </w:r>
      <w:r w:rsidRPr="00513D68">
        <w:rPr>
          <w:rFonts w:ascii="Times New Roman" w:cs="Times New Roman" w:hAnsi="Times New Roman"/>
          <w:iCs/>
          <w:sz w:val="28"/>
          <w:szCs w:val="28"/>
        </w:rPr>
        <w:t xml:space="preserve"> после предварительной подготовки пациента к исследованию: курение или алкоголь; за 24 часа исключены мясные и богатая белком еда, томаты. Забор крови проведен методом венепункции и сбором образца 5,0 мл в вакуумный контейнер AVATUBE (Эко Фарм Интернейшнл, Казахстан) с гелем активатором, после ночного голодания. После чего проведено центрифугирование образцов и отделение форменных элементов не позднее чем через 30 минут от забора образца крови. Хранение сыворотки будет проводится при температуре -20°С не более 8 недель.  </w:t>
      </w:r>
    </w:p>
    <w:p w14:paraId="6787778D" w14:textId="1F6E6805" w:rsidP="00026CBE" w:rsidR="00B6365C" w:rsidRDefault="00B6365C">
      <w:pPr>
        <w:pStyle w:val="NoSpacing"/>
        <w:ind w:firstLine="708" w:right="-283"/>
        <w:jc w:val="both"/>
        <w:rPr>
          <w:sz w:val="28"/>
          <w:szCs w:val="28"/>
        </w:rPr>
      </w:pPr>
      <w:r w:rsidRPr="00C54C32">
        <w:rPr>
          <w:iCs/>
          <w:sz w:val="28"/>
          <w:szCs w:val="28"/>
        </w:rPr>
        <w:t xml:space="preserve">Оценка уровня ГЦ проводилась </w:t>
      </w:r>
      <w:r w:rsidRPr="00C54C32">
        <w:rPr>
          <w:sz w:val="28"/>
          <w:szCs w:val="28"/>
        </w:rPr>
        <w:t xml:space="preserve">методом </w:t>
      </w:r>
      <w:proofErr w:type="spellStart"/>
      <w:r w:rsidRPr="00C54C32">
        <w:rPr>
          <w:sz w:val="28"/>
          <w:szCs w:val="28"/>
        </w:rPr>
        <w:t>иммунохемилюмисценции</w:t>
      </w:r>
      <w:proofErr w:type="spellEnd"/>
      <w:r w:rsidRPr="00C54C32">
        <w:rPr>
          <w:sz w:val="28"/>
          <w:szCs w:val="28"/>
        </w:rPr>
        <w:t xml:space="preserve"> (ИХЛА) на автоматическом анализаторе «</w:t>
      </w:r>
      <w:r w:rsidRPr="00C54C32">
        <w:rPr>
          <w:sz w:val="28"/>
          <w:szCs w:val="28"/>
          <w:lang w:val="en-US"/>
        </w:rPr>
        <w:t>IMMULITE</w:t>
      </w:r>
      <w:r w:rsidRPr="00C54C32">
        <w:rPr>
          <w:sz w:val="28"/>
          <w:szCs w:val="28"/>
        </w:rPr>
        <w:t xml:space="preserve">® 2000 </w:t>
      </w:r>
      <w:proofErr w:type="spellStart"/>
      <w:r w:rsidRPr="00C54C32">
        <w:rPr>
          <w:sz w:val="28"/>
          <w:szCs w:val="28"/>
          <w:lang w:val="en-US"/>
        </w:rPr>
        <w:t>XPi</w:t>
      </w:r>
      <w:proofErr w:type="spellEnd"/>
      <w:r w:rsidRPr="00C54C32">
        <w:rPr>
          <w:sz w:val="28"/>
          <w:szCs w:val="28"/>
        </w:rPr>
        <w:t>» (</w:t>
      </w:r>
      <w:r w:rsidRPr="00C54C32">
        <w:rPr>
          <w:sz w:val="28"/>
          <w:szCs w:val="28"/>
          <w:lang w:val="en-US"/>
        </w:rPr>
        <w:t>Siemens</w:t>
      </w:r>
      <w:r w:rsidRPr="00C54C32">
        <w:rPr>
          <w:sz w:val="28"/>
          <w:szCs w:val="28"/>
        </w:rPr>
        <w:t xml:space="preserve">, Германия) с использованием реактивов </w:t>
      </w:r>
      <w:proofErr w:type="spellStart"/>
      <w:r w:rsidRPr="00C54C32">
        <w:rPr>
          <w:sz w:val="28"/>
          <w:szCs w:val="28"/>
        </w:rPr>
        <w:t>Immulite</w:t>
      </w:r>
      <w:proofErr w:type="spellEnd"/>
      <w:r w:rsidRPr="00C54C32">
        <w:rPr>
          <w:sz w:val="28"/>
          <w:szCs w:val="28"/>
        </w:rPr>
        <w:t xml:space="preserve">® 2000 </w:t>
      </w:r>
      <w:proofErr w:type="spellStart"/>
      <w:r w:rsidRPr="00C54C32">
        <w:rPr>
          <w:sz w:val="28"/>
          <w:szCs w:val="28"/>
        </w:rPr>
        <w:t>Homocysteine</w:t>
      </w:r>
      <w:proofErr w:type="spellEnd"/>
      <w:r w:rsidRPr="00C54C32">
        <w:rPr>
          <w:sz w:val="28"/>
          <w:szCs w:val="28"/>
        </w:rPr>
        <w:t xml:space="preserve"> (</w:t>
      </w:r>
      <w:r w:rsidRPr="00C54C32">
        <w:rPr>
          <w:sz w:val="28"/>
          <w:szCs w:val="28"/>
          <w:lang w:val="en-US"/>
        </w:rPr>
        <w:t>Siemens</w:t>
      </w:r>
      <w:r w:rsidRPr="00C54C32">
        <w:rPr>
          <w:sz w:val="28"/>
          <w:szCs w:val="28"/>
        </w:rPr>
        <w:t>, Германия).</w:t>
      </w:r>
    </w:p>
    <w:p w14:paraId="411C690D" w14:textId="77777777" w:rsidP="00026CBE" w:rsidR="00064538" w:rsidRDefault="00064538" w:rsidRPr="00232754">
      <w:pPr>
        <w:pStyle w:val="NoSpacing"/>
        <w:ind w:right="-283"/>
        <w:jc w:val="both"/>
        <w:rPr>
          <w:sz w:val="28"/>
          <w:szCs w:val="28"/>
        </w:rPr>
      </w:pPr>
      <w:r w:rsidRPr="00526BDF">
        <w:rPr>
          <w:b/>
          <w:sz w:val="28"/>
          <w:szCs w:val="28"/>
        </w:rPr>
        <w:t>Характеристика вмешательства</w:t>
      </w:r>
      <w:r w:rsidRPr="00232754">
        <w:rPr>
          <w:sz w:val="28"/>
          <w:szCs w:val="28"/>
          <w:lang w:val="kk-KZ"/>
        </w:rPr>
        <w:t xml:space="preserve">. </w:t>
      </w:r>
    </w:p>
    <w:p w14:paraId="79F6F322" w14:textId="77777777" w:rsidP="00026CBE" w:rsidR="00064538" w:rsidRDefault="00064538" w:rsidRPr="00232754">
      <w:pPr>
        <w:pStyle w:val="NoSpacing"/>
        <w:ind w:firstLine="706" w:right="-283"/>
        <w:jc w:val="both"/>
        <w:rPr>
          <w:sz w:val="28"/>
          <w:szCs w:val="28"/>
        </w:rPr>
      </w:pPr>
      <w:r w:rsidRPr="00232754">
        <w:rPr>
          <w:sz w:val="28"/>
          <w:szCs w:val="28"/>
        </w:rPr>
        <w:t xml:space="preserve">Фолиевая кислота применялась в таблетированной форме (0,4 мг) промышленного производства фармацевтической компании </w:t>
      </w:r>
      <w:proofErr w:type="spellStart"/>
      <w:r w:rsidRPr="00232754">
        <w:rPr>
          <w:sz w:val="28"/>
          <w:szCs w:val="28"/>
        </w:rPr>
        <w:t>Pharmacy</w:t>
      </w:r>
      <w:proofErr w:type="spellEnd"/>
      <w:r w:rsidRPr="00232754">
        <w:rPr>
          <w:sz w:val="28"/>
          <w:szCs w:val="28"/>
        </w:rPr>
        <w:t xml:space="preserve"> Laboratories </w:t>
      </w:r>
      <w:r w:rsidRPr="00232754">
        <w:rPr>
          <w:sz w:val="28"/>
          <w:szCs w:val="28"/>
        </w:rPr>
        <w:lastRenderedPageBreak/>
        <w:t xml:space="preserve">Plus Robert </w:t>
      </w:r>
      <w:proofErr w:type="spellStart"/>
      <w:r w:rsidRPr="00232754">
        <w:rPr>
          <w:sz w:val="28"/>
          <w:szCs w:val="28"/>
        </w:rPr>
        <w:t>Filipowicz</w:t>
      </w:r>
      <w:proofErr w:type="spellEnd"/>
      <w:r w:rsidRPr="00232754">
        <w:rPr>
          <w:sz w:val="28"/>
          <w:szCs w:val="28"/>
        </w:rPr>
        <w:t xml:space="preserve">. Препарат разрешён к медицинскому применению на территории Республика Казахстан и использовался в соответствии с инструкцией производителя и Клиническим протоколом МЗ РК «Антенатальный уход» (2023), утверждённым Объединённой комиссией по качеству медицинских услуг МЗ РК (протокол №185 от 28 июня 2023 года). Назначение фолиевой кислоты осуществлялось </w:t>
      </w:r>
      <w:r>
        <w:rPr>
          <w:sz w:val="28"/>
          <w:szCs w:val="28"/>
        </w:rPr>
        <w:t xml:space="preserve">диссертантом совместно с </w:t>
      </w:r>
      <w:r w:rsidRPr="00232754">
        <w:rPr>
          <w:sz w:val="28"/>
          <w:szCs w:val="28"/>
        </w:rPr>
        <w:t>врачами акушерами-гинекологами на базах поликлиник №3, №4, №6 и Каргалинск</w:t>
      </w:r>
      <w:r>
        <w:rPr>
          <w:sz w:val="28"/>
          <w:szCs w:val="28"/>
        </w:rPr>
        <w:t>ой</w:t>
      </w:r>
      <w:r w:rsidRPr="00232754">
        <w:rPr>
          <w:sz w:val="28"/>
          <w:szCs w:val="28"/>
        </w:rPr>
        <w:t xml:space="preserve"> </w:t>
      </w:r>
      <w:r>
        <w:rPr>
          <w:sz w:val="28"/>
          <w:szCs w:val="28"/>
        </w:rPr>
        <w:t xml:space="preserve">городской </w:t>
      </w:r>
      <w:r w:rsidRPr="00232754">
        <w:rPr>
          <w:sz w:val="28"/>
          <w:szCs w:val="28"/>
        </w:rPr>
        <w:t>больниц</w:t>
      </w:r>
      <w:r>
        <w:rPr>
          <w:sz w:val="28"/>
          <w:szCs w:val="28"/>
        </w:rPr>
        <w:t>ы</w:t>
      </w:r>
      <w:r w:rsidRPr="00232754">
        <w:rPr>
          <w:sz w:val="28"/>
          <w:szCs w:val="28"/>
        </w:rPr>
        <w:t xml:space="preserve"> в рамках ведения беременности и в соответствии с протоколом исследования. </w:t>
      </w:r>
      <w:proofErr w:type="spellStart"/>
      <w:r w:rsidRPr="00232754">
        <w:rPr>
          <w:sz w:val="28"/>
          <w:szCs w:val="28"/>
          <w:lang w:val="kk-KZ"/>
        </w:rPr>
        <w:t>Приём</w:t>
      </w:r>
      <w:proofErr w:type="spellEnd"/>
      <w:r w:rsidRPr="00232754">
        <w:rPr>
          <w:sz w:val="28"/>
          <w:szCs w:val="28"/>
          <w:lang w:val="kk-KZ"/>
        </w:rPr>
        <w:t xml:space="preserve"> </w:t>
      </w:r>
      <w:proofErr w:type="spellStart"/>
      <w:r w:rsidRPr="00232754">
        <w:rPr>
          <w:sz w:val="28"/>
          <w:szCs w:val="28"/>
          <w:lang w:val="kk-KZ"/>
        </w:rPr>
        <w:t>препарата</w:t>
      </w:r>
      <w:proofErr w:type="spellEnd"/>
      <w:r w:rsidRPr="00232754">
        <w:rPr>
          <w:sz w:val="28"/>
          <w:szCs w:val="28"/>
          <w:lang w:val="kk-KZ"/>
        </w:rPr>
        <w:t xml:space="preserve"> </w:t>
      </w:r>
      <w:proofErr w:type="spellStart"/>
      <w:r w:rsidRPr="00232754">
        <w:rPr>
          <w:sz w:val="28"/>
          <w:szCs w:val="28"/>
          <w:lang w:val="kk-KZ"/>
        </w:rPr>
        <w:t>осуществлялся</w:t>
      </w:r>
      <w:proofErr w:type="spellEnd"/>
      <w:r w:rsidRPr="00232754">
        <w:rPr>
          <w:sz w:val="28"/>
          <w:szCs w:val="28"/>
          <w:lang w:val="kk-KZ"/>
        </w:rPr>
        <w:t xml:space="preserve"> </w:t>
      </w:r>
      <w:proofErr w:type="spellStart"/>
      <w:r w:rsidRPr="00232754">
        <w:rPr>
          <w:sz w:val="28"/>
          <w:szCs w:val="28"/>
          <w:lang w:val="kk-KZ"/>
        </w:rPr>
        <w:t>перорально</w:t>
      </w:r>
      <w:proofErr w:type="spellEnd"/>
      <w:r w:rsidRPr="00232754">
        <w:rPr>
          <w:sz w:val="28"/>
          <w:szCs w:val="28"/>
          <w:lang w:val="kk-KZ"/>
        </w:rPr>
        <w:t xml:space="preserve"> </w:t>
      </w:r>
      <w:proofErr w:type="spellStart"/>
      <w:r w:rsidRPr="00232754">
        <w:rPr>
          <w:sz w:val="28"/>
          <w:szCs w:val="28"/>
          <w:lang w:val="kk-KZ"/>
        </w:rPr>
        <w:t>один</w:t>
      </w:r>
      <w:proofErr w:type="spellEnd"/>
      <w:r w:rsidRPr="00232754">
        <w:rPr>
          <w:sz w:val="28"/>
          <w:szCs w:val="28"/>
          <w:lang w:val="kk-KZ"/>
        </w:rPr>
        <w:t xml:space="preserve"> </w:t>
      </w:r>
      <w:proofErr w:type="spellStart"/>
      <w:r w:rsidRPr="00232754">
        <w:rPr>
          <w:sz w:val="28"/>
          <w:szCs w:val="28"/>
          <w:lang w:val="kk-KZ"/>
        </w:rPr>
        <w:t>раз</w:t>
      </w:r>
      <w:proofErr w:type="spellEnd"/>
      <w:r w:rsidRPr="00232754">
        <w:rPr>
          <w:sz w:val="28"/>
          <w:szCs w:val="28"/>
          <w:lang w:val="kk-KZ"/>
        </w:rPr>
        <w:t xml:space="preserve"> в </w:t>
      </w:r>
      <w:proofErr w:type="spellStart"/>
      <w:r w:rsidRPr="00232754">
        <w:rPr>
          <w:sz w:val="28"/>
          <w:szCs w:val="28"/>
          <w:lang w:val="kk-KZ"/>
        </w:rPr>
        <w:t>сутки</w:t>
      </w:r>
      <w:proofErr w:type="spellEnd"/>
      <w:r w:rsidRPr="00232754">
        <w:rPr>
          <w:sz w:val="28"/>
          <w:szCs w:val="28"/>
          <w:lang w:val="kk-KZ"/>
        </w:rPr>
        <w:t xml:space="preserve">, </w:t>
      </w:r>
      <w:proofErr w:type="spellStart"/>
      <w:r w:rsidRPr="00232754">
        <w:rPr>
          <w:sz w:val="28"/>
          <w:szCs w:val="28"/>
          <w:lang w:val="kk-KZ"/>
        </w:rPr>
        <w:t>предпочтительно</w:t>
      </w:r>
      <w:proofErr w:type="spellEnd"/>
      <w:r w:rsidRPr="00232754">
        <w:rPr>
          <w:sz w:val="28"/>
          <w:szCs w:val="28"/>
          <w:lang w:val="kk-KZ"/>
        </w:rPr>
        <w:t xml:space="preserve"> в </w:t>
      </w:r>
      <w:proofErr w:type="spellStart"/>
      <w:r w:rsidRPr="00232754">
        <w:rPr>
          <w:sz w:val="28"/>
          <w:szCs w:val="28"/>
          <w:lang w:val="kk-KZ"/>
        </w:rPr>
        <w:t>одно</w:t>
      </w:r>
      <w:proofErr w:type="spellEnd"/>
      <w:r w:rsidRPr="00232754">
        <w:rPr>
          <w:sz w:val="28"/>
          <w:szCs w:val="28"/>
          <w:lang w:val="kk-KZ"/>
        </w:rPr>
        <w:t xml:space="preserve"> и </w:t>
      </w:r>
      <w:proofErr w:type="spellStart"/>
      <w:r w:rsidRPr="00232754">
        <w:rPr>
          <w:sz w:val="28"/>
          <w:szCs w:val="28"/>
          <w:lang w:val="kk-KZ"/>
        </w:rPr>
        <w:t>то</w:t>
      </w:r>
      <w:proofErr w:type="spellEnd"/>
      <w:r w:rsidRPr="00232754">
        <w:rPr>
          <w:sz w:val="28"/>
          <w:szCs w:val="28"/>
          <w:lang w:val="kk-KZ"/>
        </w:rPr>
        <w:t xml:space="preserve"> же </w:t>
      </w:r>
      <w:proofErr w:type="spellStart"/>
      <w:r w:rsidRPr="00232754">
        <w:rPr>
          <w:sz w:val="28"/>
          <w:szCs w:val="28"/>
          <w:lang w:val="kk-KZ"/>
        </w:rPr>
        <w:t>время</w:t>
      </w:r>
      <w:proofErr w:type="spellEnd"/>
      <w:r w:rsidRPr="00232754">
        <w:rPr>
          <w:sz w:val="28"/>
          <w:szCs w:val="28"/>
          <w:lang w:val="kk-KZ"/>
        </w:rPr>
        <w:t xml:space="preserve">, </w:t>
      </w:r>
      <w:proofErr w:type="spellStart"/>
      <w:r w:rsidRPr="00232754">
        <w:rPr>
          <w:sz w:val="28"/>
          <w:szCs w:val="28"/>
          <w:lang w:val="kk-KZ"/>
        </w:rPr>
        <w:t>независимо</w:t>
      </w:r>
      <w:proofErr w:type="spellEnd"/>
      <w:r w:rsidRPr="00232754">
        <w:rPr>
          <w:sz w:val="28"/>
          <w:szCs w:val="28"/>
          <w:lang w:val="kk-KZ"/>
        </w:rPr>
        <w:t xml:space="preserve"> от </w:t>
      </w:r>
      <w:proofErr w:type="spellStart"/>
      <w:r w:rsidRPr="00232754">
        <w:rPr>
          <w:sz w:val="28"/>
          <w:szCs w:val="28"/>
          <w:lang w:val="kk-KZ"/>
        </w:rPr>
        <w:t>приёма</w:t>
      </w:r>
      <w:proofErr w:type="spellEnd"/>
      <w:r w:rsidRPr="00232754">
        <w:rPr>
          <w:sz w:val="28"/>
          <w:szCs w:val="28"/>
          <w:lang w:val="kk-KZ"/>
        </w:rPr>
        <w:t xml:space="preserve"> </w:t>
      </w:r>
      <w:proofErr w:type="spellStart"/>
      <w:r w:rsidRPr="00232754">
        <w:rPr>
          <w:sz w:val="28"/>
          <w:szCs w:val="28"/>
          <w:lang w:val="kk-KZ"/>
        </w:rPr>
        <w:t>пищи</w:t>
      </w:r>
      <w:proofErr w:type="spellEnd"/>
      <w:r w:rsidRPr="00232754">
        <w:rPr>
          <w:sz w:val="28"/>
          <w:szCs w:val="28"/>
          <w:lang w:val="kk-KZ"/>
        </w:rPr>
        <w:t xml:space="preserve">. В </w:t>
      </w:r>
      <w:proofErr w:type="spellStart"/>
      <w:r w:rsidRPr="00232754">
        <w:rPr>
          <w:sz w:val="28"/>
          <w:szCs w:val="28"/>
          <w:lang w:val="kk-KZ"/>
        </w:rPr>
        <w:t>контрольной</w:t>
      </w:r>
      <w:proofErr w:type="spellEnd"/>
      <w:r w:rsidRPr="00232754">
        <w:rPr>
          <w:sz w:val="28"/>
          <w:szCs w:val="28"/>
          <w:lang w:val="kk-KZ"/>
        </w:rPr>
        <w:t xml:space="preserve"> </w:t>
      </w:r>
      <w:proofErr w:type="spellStart"/>
      <w:r w:rsidRPr="00232754">
        <w:rPr>
          <w:sz w:val="28"/>
          <w:szCs w:val="28"/>
          <w:lang w:val="kk-KZ"/>
        </w:rPr>
        <w:t>группе</w:t>
      </w:r>
      <w:proofErr w:type="spellEnd"/>
      <w:r w:rsidRPr="00232754">
        <w:rPr>
          <w:sz w:val="28"/>
          <w:szCs w:val="28"/>
          <w:lang w:val="kk-KZ"/>
        </w:rPr>
        <w:t xml:space="preserve"> </w:t>
      </w:r>
      <w:proofErr w:type="spellStart"/>
      <w:r w:rsidRPr="00232754">
        <w:rPr>
          <w:sz w:val="28"/>
          <w:szCs w:val="28"/>
          <w:lang w:val="kk-KZ"/>
        </w:rPr>
        <w:t>применялся</w:t>
      </w:r>
      <w:proofErr w:type="spellEnd"/>
      <w:r w:rsidRPr="00232754">
        <w:rPr>
          <w:sz w:val="28"/>
          <w:szCs w:val="28"/>
          <w:lang w:val="kk-KZ"/>
        </w:rPr>
        <w:t xml:space="preserve"> </w:t>
      </w:r>
      <w:proofErr w:type="spellStart"/>
      <w:r w:rsidRPr="00232754">
        <w:rPr>
          <w:sz w:val="28"/>
          <w:szCs w:val="28"/>
          <w:lang w:val="kk-KZ"/>
        </w:rPr>
        <w:t>стандартный</w:t>
      </w:r>
      <w:proofErr w:type="spellEnd"/>
      <w:r w:rsidRPr="00232754">
        <w:rPr>
          <w:sz w:val="28"/>
          <w:szCs w:val="28"/>
          <w:lang w:val="kk-KZ"/>
        </w:rPr>
        <w:t xml:space="preserve"> </w:t>
      </w:r>
      <w:proofErr w:type="spellStart"/>
      <w:r w:rsidRPr="00232754">
        <w:rPr>
          <w:sz w:val="28"/>
          <w:szCs w:val="28"/>
          <w:lang w:val="kk-KZ"/>
        </w:rPr>
        <w:t>профилактический</w:t>
      </w:r>
      <w:proofErr w:type="spellEnd"/>
      <w:r w:rsidRPr="00232754">
        <w:rPr>
          <w:sz w:val="28"/>
          <w:szCs w:val="28"/>
          <w:lang w:val="kk-KZ"/>
        </w:rPr>
        <w:t xml:space="preserve"> режим — 400 </w:t>
      </w:r>
      <w:proofErr w:type="spellStart"/>
      <w:r w:rsidRPr="00232754">
        <w:rPr>
          <w:sz w:val="28"/>
          <w:szCs w:val="28"/>
          <w:lang w:val="kk-KZ"/>
        </w:rPr>
        <w:t>мкг</w:t>
      </w:r>
      <w:proofErr w:type="spellEnd"/>
      <w:r w:rsidRPr="00232754">
        <w:rPr>
          <w:sz w:val="28"/>
          <w:szCs w:val="28"/>
          <w:lang w:val="kk-KZ"/>
        </w:rPr>
        <w:t xml:space="preserve"> в </w:t>
      </w:r>
      <w:proofErr w:type="spellStart"/>
      <w:r w:rsidRPr="00232754">
        <w:rPr>
          <w:sz w:val="28"/>
          <w:szCs w:val="28"/>
          <w:lang w:val="kk-KZ"/>
        </w:rPr>
        <w:t>сутки</w:t>
      </w:r>
      <w:proofErr w:type="spellEnd"/>
      <w:r w:rsidRPr="00232754">
        <w:rPr>
          <w:sz w:val="28"/>
          <w:szCs w:val="28"/>
          <w:lang w:val="kk-KZ"/>
        </w:rPr>
        <w:t xml:space="preserve"> (1 таблетка) </w:t>
      </w:r>
      <w:r>
        <w:rPr>
          <w:sz w:val="28"/>
          <w:szCs w:val="28"/>
          <w:lang w:val="kk-KZ"/>
        </w:rPr>
        <w:t xml:space="preserve">в </w:t>
      </w:r>
      <w:proofErr w:type="spellStart"/>
      <w:r>
        <w:rPr>
          <w:sz w:val="28"/>
          <w:szCs w:val="28"/>
          <w:lang w:val="kk-KZ"/>
        </w:rPr>
        <w:t>первом</w:t>
      </w:r>
      <w:proofErr w:type="spellEnd"/>
      <w:r>
        <w:rPr>
          <w:sz w:val="28"/>
          <w:szCs w:val="28"/>
          <w:lang w:val="kk-KZ"/>
        </w:rPr>
        <w:t xml:space="preserve"> </w:t>
      </w:r>
      <w:proofErr w:type="spellStart"/>
      <w:r>
        <w:rPr>
          <w:sz w:val="28"/>
          <w:szCs w:val="28"/>
          <w:lang w:val="kk-KZ"/>
        </w:rPr>
        <w:t>триместре</w:t>
      </w:r>
      <w:proofErr w:type="spellEnd"/>
      <w:r>
        <w:rPr>
          <w:sz w:val="28"/>
          <w:szCs w:val="28"/>
          <w:lang w:val="kk-KZ"/>
        </w:rPr>
        <w:t xml:space="preserve"> </w:t>
      </w:r>
      <w:proofErr w:type="spellStart"/>
      <w:r w:rsidRPr="00232754">
        <w:rPr>
          <w:sz w:val="28"/>
          <w:szCs w:val="28"/>
          <w:lang w:val="kk-KZ"/>
        </w:rPr>
        <w:t>беременности</w:t>
      </w:r>
      <w:proofErr w:type="spellEnd"/>
      <w:r>
        <w:rPr>
          <w:sz w:val="28"/>
          <w:szCs w:val="28"/>
          <w:lang w:val="kk-KZ"/>
        </w:rPr>
        <w:t>, в</w:t>
      </w:r>
      <w:r w:rsidRPr="00232754">
        <w:rPr>
          <w:sz w:val="28"/>
          <w:szCs w:val="28"/>
          <w:lang w:val="kk-KZ"/>
        </w:rPr>
        <w:t xml:space="preserve"> </w:t>
      </w:r>
      <w:proofErr w:type="spellStart"/>
      <w:r w:rsidRPr="00232754">
        <w:rPr>
          <w:sz w:val="28"/>
          <w:szCs w:val="28"/>
          <w:lang w:val="kk-KZ"/>
        </w:rPr>
        <w:t>исследуемых</w:t>
      </w:r>
      <w:proofErr w:type="spellEnd"/>
      <w:r w:rsidRPr="00232754">
        <w:rPr>
          <w:sz w:val="28"/>
          <w:szCs w:val="28"/>
          <w:lang w:val="kk-KZ"/>
        </w:rPr>
        <w:t xml:space="preserve"> </w:t>
      </w:r>
      <w:proofErr w:type="spellStart"/>
      <w:r w:rsidRPr="00232754">
        <w:rPr>
          <w:sz w:val="28"/>
          <w:szCs w:val="28"/>
          <w:lang w:val="kk-KZ"/>
        </w:rPr>
        <w:t>группах</w:t>
      </w:r>
      <w:proofErr w:type="spellEnd"/>
      <w:r w:rsidRPr="00232754">
        <w:rPr>
          <w:sz w:val="28"/>
          <w:szCs w:val="28"/>
          <w:lang w:val="kk-KZ"/>
        </w:rPr>
        <w:t xml:space="preserve"> </w:t>
      </w:r>
      <w:proofErr w:type="spellStart"/>
      <w:r w:rsidRPr="00232754">
        <w:rPr>
          <w:sz w:val="28"/>
          <w:szCs w:val="28"/>
          <w:lang w:val="kk-KZ"/>
        </w:rPr>
        <w:t>приём</w:t>
      </w:r>
      <w:proofErr w:type="spellEnd"/>
      <w:r w:rsidRPr="00232754">
        <w:rPr>
          <w:sz w:val="28"/>
          <w:szCs w:val="28"/>
          <w:lang w:val="kk-KZ"/>
        </w:rPr>
        <w:t xml:space="preserve"> </w:t>
      </w:r>
      <w:proofErr w:type="spellStart"/>
      <w:r w:rsidRPr="00232754">
        <w:rPr>
          <w:sz w:val="28"/>
          <w:szCs w:val="28"/>
          <w:lang w:val="kk-KZ"/>
        </w:rPr>
        <w:t>фолиевой</w:t>
      </w:r>
      <w:proofErr w:type="spellEnd"/>
      <w:r w:rsidRPr="00232754">
        <w:rPr>
          <w:sz w:val="28"/>
          <w:szCs w:val="28"/>
          <w:lang w:val="kk-KZ"/>
        </w:rPr>
        <w:t xml:space="preserve"> </w:t>
      </w:r>
      <w:proofErr w:type="spellStart"/>
      <w:r w:rsidRPr="00232754">
        <w:rPr>
          <w:sz w:val="28"/>
          <w:szCs w:val="28"/>
          <w:lang w:val="kk-KZ"/>
        </w:rPr>
        <w:t>кислоты</w:t>
      </w:r>
      <w:proofErr w:type="spellEnd"/>
      <w:r w:rsidRPr="00232754">
        <w:rPr>
          <w:sz w:val="28"/>
          <w:szCs w:val="28"/>
          <w:lang w:val="kk-KZ"/>
        </w:rPr>
        <w:t xml:space="preserve"> 400 </w:t>
      </w:r>
      <w:proofErr w:type="spellStart"/>
      <w:r w:rsidRPr="00232754">
        <w:rPr>
          <w:sz w:val="28"/>
          <w:szCs w:val="28"/>
          <w:lang w:val="kk-KZ"/>
        </w:rPr>
        <w:t>мкг</w:t>
      </w:r>
      <w:proofErr w:type="spellEnd"/>
      <w:r w:rsidRPr="00232754">
        <w:rPr>
          <w:sz w:val="28"/>
          <w:szCs w:val="28"/>
          <w:lang w:val="kk-KZ"/>
        </w:rPr>
        <w:t xml:space="preserve"> (1 таблетка), 800 </w:t>
      </w:r>
      <w:proofErr w:type="spellStart"/>
      <w:r w:rsidRPr="00232754">
        <w:rPr>
          <w:sz w:val="28"/>
          <w:szCs w:val="28"/>
          <w:lang w:val="kk-KZ"/>
        </w:rPr>
        <w:t>мкг</w:t>
      </w:r>
      <w:proofErr w:type="spellEnd"/>
      <w:r w:rsidRPr="00232754">
        <w:rPr>
          <w:sz w:val="28"/>
          <w:szCs w:val="28"/>
          <w:lang w:val="kk-KZ"/>
        </w:rPr>
        <w:t xml:space="preserve"> (2 </w:t>
      </w:r>
      <w:proofErr w:type="spellStart"/>
      <w:r w:rsidRPr="00232754">
        <w:rPr>
          <w:sz w:val="28"/>
          <w:szCs w:val="28"/>
          <w:lang w:val="kk-KZ"/>
        </w:rPr>
        <w:t>таблетки</w:t>
      </w:r>
      <w:proofErr w:type="spellEnd"/>
      <w:r w:rsidRPr="00232754">
        <w:rPr>
          <w:sz w:val="28"/>
          <w:szCs w:val="28"/>
          <w:lang w:val="kk-KZ"/>
        </w:rPr>
        <w:t xml:space="preserve">) </w:t>
      </w:r>
      <w:proofErr w:type="spellStart"/>
      <w:r w:rsidRPr="00232754">
        <w:rPr>
          <w:sz w:val="28"/>
          <w:szCs w:val="28"/>
          <w:lang w:val="kk-KZ"/>
        </w:rPr>
        <w:t>или</w:t>
      </w:r>
      <w:proofErr w:type="spellEnd"/>
      <w:r w:rsidRPr="00232754">
        <w:rPr>
          <w:sz w:val="28"/>
          <w:szCs w:val="28"/>
          <w:lang w:val="kk-KZ"/>
        </w:rPr>
        <w:t xml:space="preserve"> 1200 </w:t>
      </w:r>
      <w:proofErr w:type="spellStart"/>
      <w:r w:rsidRPr="00232754">
        <w:rPr>
          <w:sz w:val="28"/>
          <w:szCs w:val="28"/>
          <w:lang w:val="kk-KZ"/>
        </w:rPr>
        <w:t>мкг</w:t>
      </w:r>
      <w:proofErr w:type="spellEnd"/>
      <w:r w:rsidRPr="00232754">
        <w:rPr>
          <w:sz w:val="28"/>
          <w:szCs w:val="28"/>
          <w:lang w:val="kk-KZ"/>
        </w:rPr>
        <w:t xml:space="preserve"> (3 </w:t>
      </w:r>
      <w:proofErr w:type="spellStart"/>
      <w:r w:rsidRPr="00232754">
        <w:rPr>
          <w:sz w:val="28"/>
          <w:szCs w:val="28"/>
          <w:lang w:val="kk-KZ"/>
        </w:rPr>
        <w:t>таблетки</w:t>
      </w:r>
      <w:proofErr w:type="spellEnd"/>
      <w:r w:rsidRPr="00232754">
        <w:rPr>
          <w:sz w:val="28"/>
          <w:szCs w:val="28"/>
          <w:lang w:val="kk-KZ"/>
        </w:rPr>
        <w:t xml:space="preserve">) в </w:t>
      </w:r>
      <w:proofErr w:type="spellStart"/>
      <w:r w:rsidRPr="00232754">
        <w:rPr>
          <w:sz w:val="28"/>
          <w:szCs w:val="28"/>
          <w:lang w:val="kk-KZ"/>
        </w:rPr>
        <w:t>сутки</w:t>
      </w:r>
      <w:proofErr w:type="spellEnd"/>
      <w:r w:rsidRPr="00232754">
        <w:rPr>
          <w:sz w:val="28"/>
          <w:szCs w:val="28"/>
        </w:rPr>
        <w:t xml:space="preserve"> </w:t>
      </w:r>
      <w:proofErr w:type="spellStart"/>
      <w:r w:rsidRPr="00232754">
        <w:rPr>
          <w:sz w:val="28"/>
          <w:szCs w:val="28"/>
          <w:lang w:val="kk-KZ"/>
        </w:rPr>
        <w:t>продолжался</w:t>
      </w:r>
      <w:proofErr w:type="spellEnd"/>
      <w:r w:rsidRPr="00232754">
        <w:rPr>
          <w:sz w:val="28"/>
          <w:szCs w:val="28"/>
          <w:lang w:val="kk-KZ"/>
        </w:rPr>
        <w:t xml:space="preserve"> до </w:t>
      </w:r>
      <w:proofErr w:type="spellStart"/>
      <w:r>
        <w:rPr>
          <w:sz w:val="28"/>
          <w:szCs w:val="28"/>
          <w:lang w:val="kk-KZ"/>
        </w:rPr>
        <w:t>родов</w:t>
      </w:r>
      <w:proofErr w:type="spellEnd"/>
      <w:r w:rsidRPr="00232754">
        <w:rPr>
          <w:sz w:val="28"/>
          <w:szCs w:val="28"/>
          <w:lang w:val="kk-KZ"/>
        </w:rPr>
        <w:t xml:space="preserve">. </w:t>
      </w:r>
    </w:p>
    <w:p w14:paraId="11DA5046" w14:textId="77777777" w:rsidP="00026CBE" w:rsidR="00064538" w:rsidRDefault="00064538" w:rsidRPr="00381F77">
      <w:pPr>
        <w:ind w:firstLine="706" w:right="-283"/>
        <w:jc w:val="both"/>
        <w:rPr>
          <w:rFonts w:ascii="Times New Roman" w:cs="Times New Roman" w:hAnsi="Times New Roman"/>
          <w:sz w:val="28"/>
          <w:szCs w:val="28"/>
          <w:lang w:val="kk-KZ"/>
        </w:rPr>
      </w:pPr>
      <w:r w:rsidRPr="006D5268">
        <w:rPr>
          <w:rFonts w:ascii="Times New Roman" w:cs="Times New Roman" w:hAnsi="Times New Roman"/>
          <w:sz w:val="28"/>
          <w:szCs w:val="28"/>
          <w:lang w:val="kk-KZ"/>
        </w:rPr>
        <w:t xml:space="preserve">Контроль </w:t>
      </w:r>
      <w:proofErr w:type="spellStart"/>
      <w:r w:rsidRPr="006D5268">
        <w:rPr>
          <w:rFonts w:ascii="Times New Roman" w:cs="Times New Roman" w:hAnsi="Times New Roman"/>
          <w:sz w:val="28"/>
          <w:szCs w:val="28"/>
          <w:lang w:val="kk-KZ"/>
        </w:rPr>
        <w:t>за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приемом</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препарата</w:t>
      </w:r>
      <w:proofErr w:type="spellEnd"/>
      <w:r w:rsidRPr="006D5268">
        <w:rPr>
          <w:rFonts w:ascii="Times New Roman" w:cs="Times New Roman" w:hAnsi="Times New Roman"/>
          <w:sz w:val="28"/>
          <w:szCs w:val="28"/>
          <w:lang w:val="kk-KZ"/>
        </w:rPr>
        <w:t xml:space="preserve"> в </w:t>
      </w:r>
      <w:proofErr w:type="spellStart"/>
      <w:r w:rsidRPr="006D5268">
        <w:rPr>
          <w:rFonts w:ascii="Times New Roman" w:cs="Times New Roman" w:hAnsi="Times New Roman"/>
          <w:sz w:val="28"/>
          <w:szCs w:val="28"/>
          <w:lang w:val="kk-KZ"/>
        </w:rPr>
        <w:t>соответствующей</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дозировке</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проводился</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самими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беременными</w:t>
      </w:r>
      <w:proofErr w:type="spellEnd"/>
      <w:r w:rsidRPr="006D5268">
        <w:rPr>
          <w:rFonts w:ascii="Times New Roman" w:cs="Times New Roman" w:hAnsi="Times New Roman"/>
          <w:sz w:val="28"/>
          <w:szCs w:val="28"/>
          <w:lang w:val="kk-KZ"/>
        </w:rPr>
        <w:t xml:space="preserve"> и </w:t>
      </w:r>
      <w:proofErr w:type="spellStart"/>
      <w:r w:rsidRPr="006D5268">
        <w:rPr>
          <w:rFonts w:ascii="Times New Roman" w:cs="Times New Roman" w:hAnsi="Times New Roman"/>
          <w:sz w:val="28"/>
          <w:szCs w:val="28"/>
          <w:lang w:val="kk-KZ"/>
        </w:rPr>
        <w:t>опрос</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этот</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предмет</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проводился</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очередных</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визитах</w:t>
      </w:r>
      <w:proofErr w:type="spellEnd"/>
      <w:r w:rsidRPr="006D5268">
        <w:rPr>
          <w:rFonts w:ascii="Times New Roman" w:cs="Times New Roman" w:hAnsi="Times New Roman"/>
          <w:sz w:val="28"/>
          <w:szCs w:val="28"/>
          <w:lang w:val="kk-KZ"/>
        </w:rPr>
        <w:t xml:space="preserve"> к </w:t>
      </w:r>
      <w:proofErr w:type="spellStart"/>
      <w:r w:rsidRPr="006D5268">
        <w:rPr>
          <w:rFonts w:ascii="Times New Roman" w:cs="Times New Roman" w:hAnsi="Times New Roman"/>
          <w:sz w:val="28"/>
          <w:szCs w:val="28"/>
          <w:lang w:val="kk-KZ"/>
        </w:rPr>
        <w:t>врачу</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Любые</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самостоятельные</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изменения</w:t>
      </w:r>
      <w:proofErr w:type="spellEnd"/>
      <w:r w:rsidRPr="006D5268">
        <w:rPr>
          <w:rFonts w:ascii="Times New Roman" w:cs="Times New Roman" w:hAnsi="Times New Roman"/>
          <w:sz w:val="28"/>
          <w:szCs w:val="28"/>
          <w:lang w:val="kk-KZ"/>
        </w:rPr>
        <w:t xml:space="preserve"> в </w:t>
      </w:r>
      <w:proofErr w:type="spellStart"/>
      <w:r w:rsidRPr="006D5268">
        <w:rPr>
          <w:rFonts w:ascii="Times New Roman" w:cs="Times New Roman" w:hAnsi="Times New Roman"/>
          <w:sz w:val="28"/>
          <w:szCs w:val="28"/>
          <w:lang w:val="kk-KZ"/>
        </w:rPr>
        <w:t>дозировках</w:t>
      </w:r>
      <w:proofErr w:type="spellEnd"/>
      <w:r w:rsidRPr="006D5268">
        <w:rPr>
          <w:rFonts w:ascii="Times New Roman" w:cs="Times New Roman" w:hAnsi="Times New Roman"/>
          <w:sz w:val="28"/>
          <w:szCs w:val="28"/>
          <w:lang w:val="kk-KZ"/>
        </w:rPr>
        <w:t xml:space="preserve">, пропуск </w:t>
      </w:r>
      <w:proofErr w:type="spellStart"/>
      <w:r w:rsidRPr="006D5268">
        <w:rPr>
          <w:rFonts w:ascii="Times New Roman" w:cs="Times New Roman" w:hAnsi="Times New Roman"/>
          <w:sz w:val="28"/>
          <w:szCs w:val="28"/>
          <w:lang w:val="kk-KZ"/>
        </w:rPr>
        <w:t>или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прекращение</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препарата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предусматривало</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исключение</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из</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исследования</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Наблюдение</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за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течением</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беременности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всех</w:t>
      </w:r>
      <w:proofErr w:type="spellEnd"/>
      <w:r w:rsidRPr="006D5268">
        <w:rPr>
          <w:rFonts w:ascii="Times New Roman" w:cs="Times New Roman" w:hAnsi="Times New Roman"/>
          <w:sz w:val="28"/>
          <w:szCs w:val="28"/>
          <w:lang w:val="kk-KZ"/>
        </w:rPr>
        <w:t xml:space="preserve"> </w:t>
      </w:r>
      <w:proofErr w:type="spellStart"/>
      <w:r>
        <w:rPr>
          <w:rFonts w:ascii="Times New Roman" w:cs="Times New Roman" w:hAnsi="Times New Roman"/>
          <w:sz w:val="28"/>
          <w:szCs w:val="28"/>
          <w:lang w:val="kk-KZ"/>
        </w:rPr>
        <w:t>пациенток</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основной</w:t>
      </w:r>
      <w:proofErr w:type="spellEnd"/>
      <w:r w:rsidRPr="006D5268">
        <w:rPr>
          <w:rFonts w:ascii="Times New Roman" w:cs="Times New Roman" w:hAnsi="Times New Roman"/>
          <w:sz w:val="28"/>
          <w:szCs w:val="28"/>
          <w:lang w:val="kk-KZ"/>
        </w:rPr>
        <w:t xml:space="preserve"> и </w:t>
      </w:r>
      <w:proofErr w:type="spellStart"/>
      <w:r w:rsidRPr="006D5268">
        <w:rPr>
          <w:rFonts w:ascii="Times New Roman" w:cs="Times New Roman" w:hAnsi="Times New Roman"/>
          <w:sz w:val="28"/>
          <w:szCs w:val="28"/>
          <w:lang w:val="kk-KZ"/>
        </w:rPr>
        <w:t>контрольной</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групп</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проводилось</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согласно</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стандартному</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клиническому</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протоколу</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утверждённым</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стандартам</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Республики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Казахстан</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протяжении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всей</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беременности</w:t>
      </w:r>
      <w:proofErr w:type="spellEnd"/>
      <w:r w:rsidRPr="006D5268">
        <w:rPr>
          <w:rFonts w:ascii="Times New Roman" w:cs="Times New Roman" w:hAnsi="Times New Roman"/>
          <w:sz w:val="28"/>
          <w:szCs w:val="28"/>
          <w:lang w:val="kk-KZ"/>
        </w:rPr>
        <w:t xml:space="preserve"> и до 42 </w:t>
      </w:r>
      <w:proofErr w:type="spellStart"/>
      <w:r w:rsidRPr="006D5268">
        <w:rPr>
          <w:rFonts w:ascii="Times New Roman" w:cs="Times New Roman" w:hAnsi="Times New Roman"/>
          <w:sz w:val="28"/>
          <w:szCs w:val="28"/>
          <w:lang w:val="kk-KZ"/>
        </w:rPr>
        <w:t>дней</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послеродового</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периода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появлении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необходимости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применения</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хлорамфеникола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неомицина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полимиксина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тетрациклина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длительного</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применения</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анальгетиков</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приема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противосудорожных</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препаратов</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антацидов</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колестирамина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сульфонамидов</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метотрексата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пириметамина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триамтерена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триметоприма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то</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есть</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препаратов</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влияющих</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на</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обмен</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фолиевой</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кислоты</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беременные</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прекращали</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пероральный</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прием</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фолиевой</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кислоты</w:t>
      </w:r>
      <w:proofErr w:type="spellEnd"/>
      <w:r w:rsidRPr="006D5268">
        <w:rPr>
          <w:rFonts w:ascii="Times New Roman" w:cs="Times New Roman" w:hAnsi="Times New Roman"/>
          <w:sz w:val="28"/>
          <w:szCs w:val="28"/>
          <w:lang w:val="kk-KZ"/>
        </w:rPr>
        <w:t xml:space="preserve"> и </w:t>
      </w:r>
      <w:proofErr w:type="spellStart"/>
      <w:r w:rsidRPr="006D5268">
        <w:rPr>
          <w:rFonts w:ascii="Times New Roman" w:cs="Times New Roman" w:hAnsi="Times New Roman"/>
          <w:sz w:val="28"/>
          <w:szCs w:val="28"/>
          <w:lang w:val="kk-KZ"/>
        </w:rPr>
        <w:t>исключались</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из</w:t>
      </w:r>
      <w:proofErr w:type="spellEnd"/>
      <w:r w:rsidRPr="006D5268">
        <w:rPr>
          <w:rFonts w:ascii="Times New Roman" w:cs="Times New Roman" w:hAnsi="Times New Roman"/>
          <w:sz w:val="28"/>
          <w:szCs w:val="28"/>
          <w:lang w:val="kk-KZ"/>
        </w:rPr>
        <w:t xml:space="preserve"> </w:t>
      </w:r>
      <w:proofErr w:type="spellStart"/>
      <w:r w:rsidRPr="006D5268">
        <w:rPr>
          <w:rFonts w:ascii="Times New Roman" w:cs="Times New Roman" w:hAnsi="Times New Roman"/>
          <w:sz w:val="28"/>
          <w:szCs w:val="28"/>
          <w:lang w:val="kk-KZ"/>
        </w:rPr>
        <w:t>исследования</w:t>
      </w:r>
      <w:proofErr w:type="spellEnd"/>
      <w:r w:rsidRPr="006D5268">
        <w:rPr>
          <w:rFonts w:ascii="Times New Roman" w:cs="Times New Roman" w:hAnsi="Times New Roman"/>
          <w:sz w:val="28"/>
          <w:szCs w:val="28"/>
          <w:lang w:val="kk-KZ"/>
        </w:rPr>
        <w:t xml:space="preserve">. </w:t>
      </w:r>
      <w:r w:rsidRPr="00381F77">
        <w:rPr>
          <w:rFonts w:ascii="Times New Roman" w:cs="Times New Roman" w:hAnsi="Times New Roman"/>
          <w:sz w:val="28"/>
          <w:szCs w:val="28"/>
        </w:rPr>
        <w:t>При этом исключается дополнительный прием отдельных витаминов/поливитаминов и/или пищевых, минеральных добавок</w:t>
      </w:r>
      <w:r>
        <w:rPr>
          <w:rFonts w:ascii="Times New Roman" w:cs="Times New Roman" w:hAnsi="Times New Roman"/>
          <w:sz w:val="28"/>
          <w:szCs w:val="28"/>
        </w:rPr>
        <w:t xml:space="preserve">, поэтому вместо выбывших беременных </w:t>
      </w:r>
      <w:proofErr w:type="spellStart"/>
      <w:r>
        <w:rPr>
          <w:rFonts w:ascii="Times New Roman" w:cs="Times New Roman" w:hAnsi="Times New Roman"/>
          <w:sz w:val="28"/>
          <w:szCs w:val="28"/>
        </w:rPr>
        <w:t>осуществляся</w:t>
      </w:r>
      <w:proofErr w:type="spellEnd"/>
      <w:r>
        <w:rPr>
          <w:rFonts w:ascii="Times New Roman" w:cs="Times New Roman" w:hAnsi="Times New Roman"/>
          <w:sz w:val="28"/>
          <w:szCs w:val="28"/>
        </w:rPr>
        <w:t xml:space="preserve"> дополнительное включение в исследование. </w:t>
      </w:r>
    </w:p>
    <w:p w14:paraId="7F4636B6" w14:textId="62A38EF2" w:rsidP="00026CBE" w:rsidR="00064538" w:rsidRDefault="00064538">
      <w:pPr>
        <w:pStyle w:val="NormalWeb"/>
        <w:spacing w:after="0" w:afterAutospacing="0" w:before="0" w:beforeAutospacing="0"/>
        <w:ind w:firstLine="708" w:right="-283"/>
        <w:jc w:val="both"/>
        <w:rPr>
          <w:sz w:val="28"/>
          <w:szCs w:val="28"/>
        </w:rPr>
      </w:pPr>
      <w:r w:rsidRPr="00956AAF">
        <w:rPr>
          <w:sz w:val="28"/>
          <w:szCs w:val="28"/>
        </w:rPr>
        <w:t xml:space="preserve">По результатам наблюдения случаев побочных реакций, нежелательных явлений, отмены препарата в связи с непереносимостью зарегистрировано не было. </w:t>
      </w:r>
    </w:p>
    <w:p w14:paraId="2569C194" w14:textId="4BCC3758" w:rsidP="00026CBE" w:rsidR="00C121ED" w:rsidRDefault="00C121ED">
      <w:pPr>
        <w:pStyle w:val="NormalWeb"/>
        <w:spacing w:before="0" w:beforeAutospacing="0"/>
        <w:ind w:firstLine="708" w:right="-283"/>
        <w:jc w:val="both"/>
        <w:rPr>
          <w:sz w:val="28"/>
          <w:szCs w:val="28"/>
        </w:rPr>
      </w:pPr>
      <w:r w:rsidRPr="00465424">
        <w:rPr>
          <w:sz w:val="28"/>
          <w:szCs w:val="28"/>
        </w:rPr>
        <w:t>Конфиденциальность персональной информации обеспечивалась на всех этапах работы. Индивидуальные сведения не включались в анкеты, базы данных, публикации и текст диссертационной работы. Для идентификации каждому участнику присваивался уникальный кодовый номер. Обработка и представление результатов осуществлялись только в обезличенном и обобщённом виде.</w:t>
      </w:r>
      <w:r>
        <w:rPr>
          <w:sz w:val="28"/>
          <w:szCs w:val="28"/>
        </w:rPr>
        <w:t xml:space="preserve"> </w:t>
      </w:r>
      <w:r w:rsidRPr="00465424">
        <w:rPr>
          <w:sz w:val="28"/>
          <w:szCs w:val="28"/>
        </w:rPr>
        <w:t>Полученные данные использовались исключительно в научно-исследовательских целях с соблюдением требований конфиденциальности и защиты персональной информации</w:t>
      </w:r>
      <w:r>
        <w:rPr>
          <w:sz w:val="28"/>
          <w:szCs w:val="28"/>
        </w:rPr>
        <w:t>.</w:t>
      </w:r>
    </w:p>
    <w:p w14:paraId="747416CA" w14:textId="77777777" w:rsidP="00026CBE" w:rsidR="00004C6A" w:rsidRDefault="00004C6A" w:rsidRPr="002528AB">
      <w:pPr>
        <w:pStyle w:val="NormalWeb"/>
        <w:spacing w:before="0" w:beforeAutospacing="0"/>
        <w:ind w:firstLine="708" w:right="-283"/>
        <w:jc w:val="both"/>
        <w:rPr>
          <w:sz w:val="28"/>
          <w:szCs w:val="28"/>
        </w:rPr>
      </w:pPr>
    </w:p>
    <w:p w14:paraId="368190E1" w14:textId="6DC1B516" w:rsidP="00026CBE" w:rsidR="00C121ED" w:rsidRDefault="002528AB" w:rsidRPr="00863DA5">
      <w:pPr>
        <w:spacing w:before="240"/>
        <w:ind w:firstLine="708" w:right="-283"/>
        <w:jc w:val="both"/>
        <w:rPr>
          <w:rFonts w:ascii="Times New Roman" w:cs="Times New Roman" w:eastAsia="Noto Serif CJK SC" w:hAnsi="Times New Roman"/>
          <w:b/>
          <w:bCs/>
          <w:kern w:val="2"/>
          <w:sz w:val="28"/>
          <w:szCs w:val="28"/>
          <w:lang w:bidi="hi-IN" w:eastAsia="zh-CN" w:val="kk-KZ"/>
        </w:rPr>
      </w:pPr>
      <w:r w:rsidRPr="00863DA5">
        <w:rPr>
          <w:rFonts w:ascii="Times New Roman" w:cs="Times New Roman" w:eastAsia="Noto Serif CJK SC" w:hAnsi="Times New Roman"/>
          <w:b/>
          <w:bCs/>
          <w:kern w:val="2"/>
          <w:sz w:val="28"/>
          <w:szCs w:val="28"/>
          <w:lang w:bidi="hi-IN" w:eastAsia="zh-CN" w:val="kk-KZ"/>
        </w:rPr>
        <w:lastRenderedPageBreak/>
        <w:t>2.</w:t>
      </w:r>
      <w:r w:rsidR="00863DA5" w:rsidRPr="00863DA5">
        <w:rPr>
          <w:rFonts w:ascii="Times New Roman" w:cs="Times New Roman" w:eastAsia="Noto Serif CJK SC" w:hAnsi="Times New Roman"/>
          <w:b/>
          <w:bCs/>
          <w:kern w:val="2"/>
          <w:sz w:val="28"/>
          <w:szCs w:val="28"/>
          <w:lang w:bidi="hi-IN" w:eastAsia="zh-CN" w:val="kk-KZ"/>
        </w:rPr>
        <w:t>4</w:t>
      </w:r>
      <w:r w:rsidRPr="00863DA5">
        <w:rPr>
          <w:rFonts w:ascii="Times New Roman" w:cs="Times New Roman" w:eastAsia="Noto Serif CJK SC" w:hAnsi="Times New Roman"/>
          <w:b/>
          <w:bCs/>
          <w:kern w:val="2"/>
          <w:sz w:val="28"/>
          <w:szCs w:val="28"/>
          <w:lang w:bidi="hi-IN" w:eastAsia="zh-CN" w:val="kk-KZ"/>
        </w:rPr>
        <w:t xml:space="preserve"> </w:t>
      </w:r>
      <w:proofErr w:type="spellStart"/>
      <w:r w:rsidR="00AE588E" w:rsidRPr="00863DA5">
        <w:rPr>
          <w:rFonts w:ascii="Times New Roman" w:cs="Times New Roman" w:eastAsia="Noto Serif CJK SC" w:hAnsi="Times New Roman"/>
          <w:b/>
          <w:bCs/>
          <w:kern w:val="2"/>
          <w:sz w:val="28"/>
          <w:szCs w:val="28"/>
          <w:lang w:bidi="hi-IN" w:eastAsia="zh-CN" w:val="kk-KZ"/>
        </w:rPr>
        <w:t>Исследование</w:t>
      </w:r>
      <w:proofErr w:type="spellEnd"/>
      <w:r w:rsidR="00AE588E" w:rsidRPr="00863DA5">
        <w:rPr>
          <w:rFonts w:ascii="Times New Roman" w:cs="Times New Roman" w:eastAsia="Noto Serif CJK SC" w:hAnsi="Times New Roman"/>
          <w:b/>
          <w:bCs/>
          <w:kern w:val="2"/>
          <w:sz w:val="28"/>
          <w:szCs w:val="28"/>
          <w:lang w:bidi="hi-IN" w:eastAsia="zh-CN" w:val="kk-KZ"/>
        </w:rPr>
        <w:t xml:space="preserve"> </w:t>
      </w:r>
      <w:proofErr w:type="spellStart"/>
      <w:r w:rsidR="00AE588E" w:rsidRPr="00863DA5">
        <w:rPr>
          <w:rFonts w:ascii="Times New Roman" w:cs="Times New Roman" w:eastAsia="Noto Serif CJK SC" w:hAnsi="Times New Roman"/>
          <w:b/>
          <w:bCs/>
          <w:kern w:val="2"/>
          <w:sz w:val="28"/>
          <w:szCs w:val="28"/>
          <w:lang w:bidi="hi-IN" w:eastAsia="zh-CN" w:val="kk-KZ"/>
        </w:rPr>
        <w:t>генов</w:t>
      </w:r>
      <w:proofErr w:type="spellEnd"/>
      <w:r w:rsidR="00AE588E" w:rsidRPr="00863DA5">
        <w:rPr>
          <w:rFonts w:ascii="Times New Roman" w:cs="Times New Roman" w:eastAsia="Noto Serif CJK SC" w:hAnsi="Times New Roman"/>
          <w:b/>
          <w:bCs/>
          <w:kern w:val="2"/>
          <w:sz w:val="28"/>
          <w:szCs w:val="28"/>
          <w:lang w:bidi="hi-IN" w:eastAsia="zh-CN" w:val="kk-KZ"/>
        </w:rPr>
        <w:t xml:space="preserve"> </w:t>
      </w:r>
      <w:proofErr w:type="spellStart"/>
      <w:r w:rsidR="00AE588E" w:rsidRPr="00863DA5">
        <w:rPr>
          <w:rFonts w:ascii="Times New Roman" w:cs="Times New Roman" w:eastAsia="Noto Serif CJK SC" w:hAnsi="Times New Roman"/>
          <w:b/>
          <w:bCs/>
          <w:kern w:val="2"/>
          <w:sz w:val="28"/>
          <w:szCs w:val="28"/>
          <w:lang w:bidi="hi-IN" w:eastAsia="zh-CN" w:val="kk-KZ"/>
        </w:rPr>
        <w:t>фолатного</w:t>
      </w:r>
      <w:proofErr w:type="spellEnd"/>
      <w:r w:rsidR="00AE588E" w:rsidRPr="00863DA5">
        <w:rPr>
          <w:rFonts w:ascii="Times New Roman" w:cs="Times New Roman" w:eastAsia="Noto Serif CJK SC" w:hAnsi="Times New Roman"/>
          <w:b/>
          <w:bCs/>
          <w:kern w:val="2"/>
          <w:sz w:val="28"/>
          <w:szCs w:val="28"/>
          <w:lang w:bidi="hi-IN" w:eastAsia="zh-CN" w:val="kk-KZ"/>
        </w:rPr>
        <w:t xml:space="preserve"> </w:t>
      </w:r>
      <w:proofErr w:type="spellStart"/>
      <w:r w:rsidR="00AE588E" w:rsidRPr="00863DA5">
        <w:rPr>
          <w:rFonts w:ascii="Times New Roman" w:cs="Times New Roman" w:eastAsia="Noto Serif CJK SC" w:hAnsi="Times New Roman"/>
          <w:b/>
          <w:bCs/>
          <w:kern w:val="2"/>
          <w:sz w:val="28"/>
          <w:szCs w:val="28"/>
          <w:lang w:bidi="hi-IN" w:eastAsia="zh-CN" w:val="kk-KZ"/>
        </w:rPr>
        <w:t>цикла</w:t>
      </w:r>
      <w:proofErr w:type="spellEnd"/>
      <w:r w:rsidR="00AE588E" w:rsidRPr="00863DA5">
        <w:rPr>
          <w:rFonts w:ascii="Times New Roman" w:cs="Times New Roman" w:eastAsia="Noto Serif CJK SC" w:hAnsi="Times New Roman"/>
          <w:b/>
          <w:bCs/>
          <w:kern w:val="2"/>
          <w:sz w:val="28"/>
          <w:szCs w:val="28"/>
          <w:lang w:bidi="hi-IN" w:eastAsia="zh-CN" w:val="kk-KZ"/>
        </w:rPr>
        <w:t xml:space="preserve"> у </w:t>
      </w:r>
      <w:proofErr w:type="spellStart"/>
      <w:r w:rsidR="00AE588E" w:rsidRPr="00863DA5">
        <w:rPr>
          <w:rFonts w:ascii="Times New Roman" w:cs="Times New Roman" w:eastAsia="Noto Serif CJK SC" w:hAnsi="Times New Roman"/>
          <w:b/>
          <w:bCs/>
          <w:kern w:val="2"/>
          <w:sz w:val="28"/>
          <w:szCs w:val="28"/>
          <w:lang w:bidi="hi-IN" w:eastAsia="zh-CN" w:val="kk-KZ"/>
        </w:rPr>
        <w:t>бер</w:t>
      </w:r>
      <w:r w:rsidRPr="00863DA5">
        <w:rPr>
          <w:rFonts w:ascii="Times New Roman" w:cs="Times New Roman" w:eastAsia="Noto Serif CJK SC" w:hAnsi="Times New Roman"/>
          <w:b/>
          <w:bCs/>
          <w:kern w:val="2"/>
          <w:sz w:val="28"/>
          <w:szCs w:val="28"/>
          <w:lang w:bidi="hi-IN" w:eastAsia="zh-CN" w:val="kk-KZ"/>
        </w:rPr>
        <w:t>еменных</w:t>
      </w:r>
      <w:proofErr w:type="spellEnd"/>
    </w:p>
    <w:p w14:paraId="4E66487A" w14:textId="6CEC9C4A" w:rsidP="00026CBE" w:rsidR="00AE588E" w:rsidRDefault="002528AB">
      <w:pPr>
        <w:ind w:firstLine="708" w:right="-283"/>
        <w:jc w:val="both"/>
        <w:rPr>
          <w:rFonts w:ascii="Times New Roman" w:cs="Times New Roman" w:eastAsia="Noto Serif CJK SC" w:hAnsi="Times New Roman"/>
          <w:kern w:val="2"/>
          <w:sz w:val="28"/>
          <w:szCs w:val="28"/>
          <w:lang w:bidi="hi-IN" w:eastAsia="zh-CN" w:val="kk-KZ"/>
        </w:rPr>
      </w:pPr>
      <w:proofErr w:type="spellStart"/>
      <w:r w:rsidRPr="00C54C32">
        <w:rPr>
          <w:rFonts w:ascii="Times New Roman" w:cs="Times New Roman" w:eastAsia="Noto Serif CJK SC" w:hAnsi="Times New Roman"/>
          <w:kern w:val="2"/>
          <w:sz w:val="28"/>
          <w:szCs w:val="28"/>
          <w:lang w:bidi="hi-IN" w:eastAsia="zh-CN" w:val="kk-KZ"/>
        </w:rPr>
        <w:t>Для</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решения</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00064538">
        <w:rPr>
          <w:rFonts w:ascii="Times New Roman" w:cs="Times New Roman" w:eastAsia="Noto Serif CJK SC" w:hAnsi="Times New Roman"/>
          <w:kern w:val="2"/>
          <w:sz w:val="28"/>
          <w:szCs w:val="28"/>
          <w:lang w:bidi="hi-IN" w:eastAsia="zh-CN" w:val="kk-KZ"/>
        </w:rPr>
        <w:t>третьей</w:t>
      </w:r>
      <w:proofErr w:type="spellEnd"/>
      <w:r w:rsidRPr="00085B63">
        <w:rPr>
          <w:rFonts w:ascii="Times New Roman" w:cs="Times New Roman" w:eastAsia="Noto Serif CJK SC" w:hAnsi="Times New Roman"/>
          <w:bCs/>
          <w:kern w:val="2"/>
          <w:sz w:val="28"/>
          <w:szCs w:val="28"/>
          <w:lang w:bidi="hi-IN" w:eastAsia="zh-CN" w:val="kk-KZ"/>
        </w:rPr>
        <w:t xml:space="preserve"> </w:t>
      </w:r>
      <w:proofErr w:type="spellStart"/>
      <w:r w:rsidRPr="00085B63">
        <w:rPr>
          <w:rFonts w:ascii="Times New Roman" w:cs="Times New Roman" w:eastAsia="Noto Serif CJK SC" w:hAnsi="Times New Roman"/>
          <w:bCs/>
          <w:kern w:val="2"/>
          <w:sz w:val="28"/>
          <w:szCs w:val="28"/>
          <w:lang w:bidi="hi-IN" w:eastAsia="zh-CN" w:val="kk-KZ"/>
        </w:rPr>
        <w:t>задачи</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проведен</w:t>
      </w:r>
      <w:r w:rsidR="00AE588E">
        <w:rPr>
          <w:rFonts w:ascii="Times New Roman" w:cs="Times New Roman" w:eastAsia="Noto Serif CJK SC" w:hAnsi="Times New Roman"/>
          <w:kern w:val="2"/>
          <w:sz w:val="28"/>
          <w:szCs w:val="28"/>
          <w:lang w:bidi="hi-IN" w:eastAsia="zh-CN" w:val="kk-KZ"/>
        </w:rPr>
        <w:t>ы</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ретроспективное</w:t>
      </w:r>
      <w:proofErr w:type="spellEnd"/>
      <w:r>
        <w:rPr>
          <w:rFonts w:ascii="Times New Roman" w:cs="Times New Roman" w:eastAsia="Noto Serif CJK SC" w:hAnsi="Times New Roman"/>
          <w:kern w:val="2"/>
          <w:sz w:val="28"/>
          <w:szCs w:val="28"/>
          <w:lang w:bidi="hi-IN" w:eastAsia="zh-CN" w:val="kk-KZ"/>
        </w:rPr>
        <w:t xml:space="preserve"> </w:t>
      </w:r>
      <w:r w:rsidR="00AE588E">
        <w:rPr>
          <w:rFonts w:ascii="Times New Roman" w:cs="Times New Roman" w:eastAsia="Noto Serif CJK SC" w:hAnsi="Times New Roman"/>
          <w:kern w:val="2"/>
          <w:sz w:val="28"/>
          <w:szCs w:val="28"/>
          <w:lang w:bidi="hi-IN" w:eastAsia="zh-CN" w:val="kk-KZ"/>
        </w:rPr>
        <w:t xml:space="preserve">и </w:t>
      </w:r>
      <w:proofErr w:type="spellStart"/>
      <w:r w:rsidR="00AE588E">
        <w:rPr>
          <w:rFonts w:ascii="Times New Roman" w:cs="Times New Roman" w:eastAsia="Noto Serif CJK SC" w:hAnsi="Times New Roman"/>
          <w:kern w:val="2"/>
          <w:sz w:val="28"/>
          <w:szCs w:val="28"/>
          <w:lang w:bidi="hi-IN" w:eastAsia="zh-CN" w:val="kk-KZ"/>
        </w:rPr>
        <w:t>проспективное</w:t>
      </w:r>
      <w:proofErr w:type="spellEnd"/>
      <w:r w:rsidR="00AE588E">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исследовани</w:t>
      </w:r>
      <w:r w:rsidR="00064538">
        <w:rPr>
          <w:rFonts w:ascii="Times New Roman" w:cs="Times New Roman" w:eastAsia="Noto Serif CJK SC" w:hAnsi="Times New Roman"/>
          <w:kern w:val="2"/>
          <w:sz w:val="28"/>
          <w:szCs w:val="28"/>
          <w:lang w:bidi="hi-IN" w:eastAsia="zh-CN" w:val="kk-KZ"/>
        </w:rPr>
        <w:t>я</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00AE588E" w:rsidRPr="00C54C32">
        <w:rPr>
          <w:rFonts w:ascii="Times New Roman" w:cs="Times New Roman" w:eastAsia="Noto Serif CJK SC" w:hAnsi="Times New Roman"/>
          <w:kern w:val="2"/>
          <w:sz w:val="28"/>
          <w:szCs w:val="28"/>
          <w:lang w:bidi="hi-IN" w:eastAsia="zh-CN" w:val="kk-KZ"/>
        </w:rPr>
        <w:t>генов</w:t>
      </w:r>
      <w:proofErr w:type="spellEnd"/>
      <w:r w:rsidR="00AE588E" w:rsidRPr="00C54C32">
        <w:rPr>
          <w:rFonts w:ascii="Times New Roman" w:cs="Times New Roman" w:eastAsia="Noto Serif CJK SC" w:hAnsi="Times New Roman"/>
          <w:kern w:val="2"/>
          <w:sz w:val="28"/>
          <w:szCs w:val="28"/>
          <w:lang w:bidi="hi-IN" w:eastAsia="zh-CN" w:val="kk-KZ"/>
        </w:rPr>
        <w:t xml:space="preserve"> </w:t>
      </w:r>
      <w:proofErr w:type="spellStart"/>
      <w:r w:rsidR="00AE588E" w:rsidRPr="00C54C32">
        <w:rPr>
          <w:rFonts w:ascii="Times New Roman" w:cs="Times New Roman" w:eastAsia="Noto Serif CJK SC" w:hAnsi="Times New Roman"/>
          <w:kern w:val="2"/>
          <w:sz w:val="28"/>
          <w:szCs w:val="28"/>
          <w:lang w:bidi="hi-IN" w:eastAsia="zh-CN" w:val="kk-KZ"/>
        </w:rPr>
        <w:t>фолатного</w:t>
      </w:r>
      <w:proofErr w:type="spellEnd"/>
      <w:r w:rsidR="00AE588E" w:rsidRPr="00C54C32">
        <w:rPr>
          <w:rFonts w:ascii="Times New Roman" w:cs="Times New Roman" w:eastAsia="Noto Serif CJK SC" w:hAnsi="Times New Roman"/>
          <w:kern w:val="2"/>
          <w:sz w:val="28"/>
          <w:szCs w:val="28"/>
          <w:lang w:bidi="hi-IN" w:eastAsia="zh-CN" w:val="kk-KZ"/>
        </w:rPr>
        <w:t xml:space="preserve"> </w:t>
      </w:r>
      <w:proofErr w:type="spellStart"/>
      <w:r w:rsidR="00AE588E" w:rsidRPr="00C54C32">
        <w:rPr>
          <w:rFonts w:ascii="Times New Roman" w:cs="Times New Roman" w:eastAsia="Noto Serif CJK SC" w:hAnsi="Times New Roman"/>
          <w:kern w:val="2"/>
          <w:sz w:val="28"/>
          <w:szCs w:val="28"/>
          <w:lang w:bidi="hi-IN" w:eastAsia="zh-CN" w:val="kk-KZ"/>
        </w:rPr>
        <w:t>обмена</w:t>
      </w:r>
      <w:proofErr w:type="spellEnd"/>
      <w:r w:rsidR="00AE588E" w:rsidRPr="00C54C32">
        <w:rPr>
          <w:rFonts w:ascii="Times New Roman" w:cs="Times New Roman" w:eastAsia="Noto Serif CJK SC" w:hAnsi="Times New Roman"/>
          <w:kern w:val="2"/>
          <w:sz w:val="28"/>
          <w:szCs w:val="28"/>
          <w:lang w:bidi="hi-IN" w:eastAsia="zh-CN"/>
        </w:rPr>
        <w:t>:</w:t>
      </w:r>
      <w:r w:rsidR="00AE588E" w:rsidRPr="00C54C32">
        <w:rPr>
          <w:rFonts w:ascii="Times New Roman" w:cs="Times New Roman" w:hAnsi="Times New Roman"/>
          <w:sz w:val="28"/>
          <w:szCs w:val="28"/>
        </w:rPr>
        <w:t xml:space="preserve"> </w:t>
      </w:r>
      <w:r w:rsidR="00AE588E" w:rsidRPr="00C54C32">
        <w:rPr>
          <w:rFonts w:ascii="Times New Roman" w:cs="Times New Roman" w:eastAsia="Noto Serif CJK SC" w:hAnsi="Times New Roman"/>
          <w:kern w:val="2"/>
          <w:sz w:val="28"/>
          <w:szCs w:val="28"/>
          <w:lang w:bidi="hi-IN" w:eastAsia="zh-CN"/>
        </w:rPr>
        <w:t xml:space="preserve">MTHFR </w:t>
      </w:r>
      <w:r w:rsidR="00064538" w:rsidRPr="005D7290">
        <w:rPr>
          <w:rFonts w:ascii="Times New Roman" w:cs="Times New Roman" w:hAnsi="Times New Roman"/>
          <w:sz w:val="28"/>
          <w:szCs w:val="28"/>
        </w:rPr>
        <w:t>rs1801</w:t>
      </w:r>
      <w:r w:rsidR="00064538" w:rsidRPr="00064538">
        <w:rPr>
          <w:rFonts w:ascii="Times New Roman" w:cs="Times New Roman" w:hAnsi="Times New Roman"/>
          <w:sz w:val="28"/>
          <w:szCs w:val="28"/>
        </w:rPr>
        <w:t>131</w:t>
      </w:r>
      <w:r w:rsidR="00AE588E" w:rsidRPr="00C54C32">
        <w:rPr>
          <w:rFonts w:ascii="Times New Roman" w:cs="Times New Roman" w:eastAsia="Noto Serif CJK SC" w:hAnsi="Times New Roman"/>
          <w:kern w:val="2"/>
          <w:sz w:val="28"/>
          <w:szCs w:val="28"/>
          <w:lang w:bidi="hi-IN" w:eastAsia="zh-CN"/>
        </w:rPr>
        <w:t xml:space="preserve">, </w:t>
      </w:r>
      <w:r w:rsidR="00064538" w:rsidRPr="00C54C32">
        <w:rPr>
          <w:rFonts w:ascii="Times New Roman" w:cs="Times New Roman" w:eastAsia="Noto Serif CJK SC" w:hAnsi="Times New Roman"/>
          <w:kern w:val="2"/>
          <w:sz w:val="28"/>
          <w:szCs w:val="28"/>
          <w:lang w:bidi="hi-IN" w:eastAsia="zh-CN"/>
        </w:rPr>
        <w:t>MTHFR</w:t>
      </w:r>
      <w:r w:rsidR="00064538" w:rsidRPr="005D7290">
        <w:rPr>
          <w:rFonts w:ascii="Times New Roman" w:cs="Times New Roman" w:hAnsi="Times New Roman"/>
          <w:sz w:val="28"/>
          <w:szCs w:val="28"/>
        </w:rPr>
        <w:t xml:space="preserve"> rs1801</w:t>
      </w:r>
      <w:r w:rsidR="00064538" w:rsidRPr="00064538">
        <w:rPr>
          <w:rFonts w:ascii="Times New Roman" w:cs="Times New Roman" w:hAnsi="Times New Roman"/>
          <w:sz w:val="28"/>
          <w:szCs w:val="28"/>
        </w:rPr>
        <w:t>133</w:t>
      </w:r>
      <w:r w:rsidR="00064538">
        <w:rPr>
          <w:rFonts w:ascii="Times New Roman" w:cs="Times New Roman" w:hAnsi="Times New Roman"/>
          <w:sz w:val="28"/>
          <w:szCs w:val="28"/>
        </w:rPr>
        <w:t>,</w:t>
      </w:r>
      <w:r w:rsidR="00064538" w:rsidRPr="00064538">
        <w:rPr>
          <w:rFonts w:ascii="Times New Roman" w:cs="Times New Roman" w:hAnsi="Times New Roman"/>
          <w:sz w:val="28"/>
          <w:szCs w:val="28"/>
        </w:rPr>
        <w:t xml:space="preserve"> </w:t>
      </w:r>
      <w:r w:rsidR="00AE588E" w:rsidRPr="00C54C32">
        <w:rPr>
          <w:rFonts w:ascii="Times New Roman" w:cs="Times New Roman" w:eastAsia="Noto Serif CJK SC" w:hAnsi="Times New Roman"/>
          <w:kern w:val="2"/>
          <w:sz w:val="28"/>
          <w:szCs w:val="28"/>
          <w:lang w:bidi="hi-IN" w:eastAsia="zh-CN"/>
        </w:rPr>
        <w:t xml:space="preserve">MTR </w:t>
      </w:r>
      <w:r w:rsidR="00064538" w:rsidRPr="005D7290">
        <w:rPr>
          <w:rFonts w:ascii="Times New Roman" w:cs="Times New Roman" w:hAnsi="Times New Roman"/>
          <w:sz w:val="28"/>
          <w:szCs w:val="28"/>
        </w:rPr>
        <w:t>rs1805087</w:t>
      </w:r>
      <w:r w:rsidR="00AE588E" w:rsidRPr="00C54C32">
        <w:rPr>
          <w:rFonts w:ascii="Times New Roman" w:cs="Times New Roman" w:eastAsia="Noto Serif CJK SC" w:hAnsi="Times New Roman"/>
          <w:kern w:val="2"/>
          <w:sz w:val="28"/>
          <w:szCs w:val="28"/>
          <w:lang w:bidi="hi-IN" w:eastAsia="zh-CN"/>
        </w:rPr>
        <w:t xml:space="preserve"> и MTRR </w:t>
      </w:r>
      <w:r w:rsidR="00064538" w:rsidRPr="005D7290">
        <w:rPr>
          <w:rFonts w:ascii="Times New Roman" w:cs="Times New Roman" w:hAnsi="Times New Roman"/>
          <w:sz w:val="28"/>
          <w:szCs w:val="28"/>
        </w:rPr>
        <w:t>rs1801394</w:t>
      </w:r>
      <w:r w:rsidR="00AE588E">
        <w:rPr>
          <w:rFonts w:ascii="Times New Roman" w:cs="Times New Roman" w:eastAsia="Noto Serif CJK SC" w:hAnsi="Times New Roman"/>
          <w:kern w:val="2"/>
          <w:sz w:val="28"/>
          <w:szCs w:val="28"/>
          <w:lang w:bidi="hi-IN" w:eastAsia="zh-CN" w:val="kk-KZ"/>
        </w:rPr>
        <w:t xml:space="preserve">. </w:t>
      </w:r>
    </w:p>
    <w:p w14:paraId="6962EBEB" w14:textId="7FACE2CD" w:rsidP="00026CBE" w:rsidR="002528AB" w:rsidRDefault="00AE588E" w:rsidRPr="00D33B62">
      <w:pPr>
        <w:tabs>
          <w:tab w:pos="1134" w:val="left"/>
        </w:tabs>
        <w:ind w:firstLine="709" w:right="-283"/>
        <w:jc w:val="both"/>
        <w:rPr>
          <w:rFonts w:ascii="Times New Roman" w:cs="Times New Roman" w:hAnsi="Times New Roman"/>
          <w:bCs/>
          <w:sz w:val="28"/>
          <w:szCs w:val="28"/>
        </w:rPr>
      </w:pPr>
      <w:proofErr w:type="spellStart"/>
      <w:r>
        <w:rPr>
          <w:rFonts w:ascii="Times New Roman" w:cs="Times New Roman" w:eastAsia="Noto Serif CJK SC" w:hAnsi="Times New Roman"/>
          <w:kern w:val="2"/>
          <w:sz w:val="28"/>
          <w:szCs w:val="28"/>
          <w:lang w:bidi="hi-IN" w:eastAsia="zh-CN" w:val="kk-KZ"/>
        </w:rPr>
        <w:t>Ретроспективное</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исследование</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проведено</w:t>
      </w:r>
      <w:proofErr w:type="spellEnd"/>
      <w:r>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на</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основе</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анализа</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архивных</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лабораторных</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данных</w:t>
      </w:r>
      <w:proofErr w:type="spellEnd"/>
      <w:r w:rsidR="002528AB" w:rsidRPr="00C54C32">
        <w:rPr>
          <w:rFonts w:ascii="Times New Roman" w:cs="Times New Roman" w:eastAsia="Noto Serif CJK SC" w:hAnsi="Times New Roman"/>
          <w:kern w:val="2"/>
          <w:sz w:val="28"/>
          <w:szCs w:val="28"/>
          <w:lang w:bidi="hi-IN" w:eastAsia="zh-CN" w:val="kk-KZ"/>
        </w:rPr>
        <w:t xml:space="preserve"> </w:t>
      </w:r>
      <w:r w:rsidRPr="00C54C32">
        <w:rPr>
          <w:rFonts w:ascii="Times New Roman" w:cs="Times New Roman" w:eastAsia="Noto Serif CJK SC" w:hAnsi="Times New Roman"/>
          <w:kern w:val="2"/>
          <w:sz w:val="28"/>
          <w:szCs w:val="28"/>
          <w:lang w:bidi="hi-IN" w:eastAsia="zh-CN" w:val="kk-KZ"/>
        </w:rPr>
        <w:t>4</w:t>
      </w:r>
      <w:r>
        <w:rPr>
          <w:rFonts w:ascii="Times New Roman" w:cs="Times New Roman" w:eastAsia="Noto Serif CJK SC" w:hAnsi="Times New Roman"/>
          <w:kern w:val="2"/>
          <w:sz w:val="28"/>
          <w:szCs w:val="28"/>
          <w:lang w:bidi="hi-IN" w:eastAsia="zh-CN" w:val="kk-KZ"/>
        </w:rPr>
        <w:t> </w:t>
      </w:r>
      <w:r w:rsidRPr="00C54C32">
        <w:rPr>
          <w:rFonts w:ascii="Times New Roman" w:cs="Times New Roman" w:eastAsia="Noto Serif CJK SC" w:hAnsi="Times New Roman"/>
          <w:kern w:val="2"/>
          <w:sz w:val="28"/>
          <w:szCs w:val="28"/>
          <w:lang w:bidi="hi-IN" w:eastAsia="zh-CN" w:val="kk-KZ"/>
        </w:rPr>
        <w:t xml:space="preserve">246 </w:t>
      </w:r>
      <w:proofErr w:type="spellStart"/>
      <w:r w:rsidR="002528AB" w:rsidRPr="00C54C32">
        <w:rPr>
          <w:rFonts w:ascii="Times New Roman" w:cs="Times New Roman" w:eastAsia="Noto Serif CJK SC" w:hAnsi="Times New Roman"/>
          <w:kern w:val="2"/>
          <w:sz w:val="28"/>
          <w:szCs w:val="28"/>
          <w:lang w:bidi="hi-IN" w:eastAsia="zh-CN" w:val="kk-KZ"/>
        </w:rPr>
        <w:t>беременных</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пациенток</w:t>
      </w:r>
      <w:proofErr w:type="spellEnd"/>
      <w:r w:rsidR="002528AB" w:rsidRPr="00C54C32">
        <w:rPr>
          <w:rFonts w:ascii="Times New Roman" w:cs="Times New Roman" w:eastAsia="Noto Serif CJK SC" w:hAnsi="Times New Roman"/>
          <w:kern w:val="2"/>
          <w:sz w:val="28"/>
          <w:szCs w:val="28"/>
          <w:lang w:bidi="hi-IN" w:eastAsia="zh-CN" w:val="kk-KZ"/>
        </w:rPr>
        <w:t xml:space="preserve"> с </w:t>
      </w:r>
      <w:proofErr w:type="spellStart"/>
      <w:r w:rsidR="002528AB" w:rsidRPr="00C54C32">
        <w:rPr>
          <w:rFonts w:ascii="Times New Roman" w:cs="Times New Roman" w:eastAsia="Noto Serif CJK SC" w:hAnsi="Times New Roman"/>
          <w:kern w:val="2"/>
          <w:sz w:val="28"/>
          <w:szCs w:val="28"/>
          <w:lang w:bidi="hi-IN" w:eastAsia="zh-CN" w:val="kk-KZ"/>
        </w:rPr>
        <w:t>преэклампсией</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полученных</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из</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лабораторной</w:t>
      </w:r>
      <w:proofErr w:type="spellEnd"/>
      <w:r w:rsidR="002528AB" w:rsidRPr="00C54C32">
        <w:rPr>
          <w:rFonts w:ascii="Times New Roman" w:cs="Times New Roman" w:eastAsia="Noto Serif CJK SC" w:hAnsi="Times New Roman"/>
          <w:kern w:val="2"/>
          <w:sz w:val="28"/>
          <w:szCs w:val="28"/>
          <w:lang w:bidi="hi-IN" w:eastAsia="zh-CN" w:val="kk-KZ"/>
        </w:rPr>
        <w:t xml:space="preserve"> сети </w:t>
      </w:r>
      <w:proofErr w:type="spellStart"/>
      <w:r w:rsidR="002528AB" w:rsidRPr="00C54C32">
        <w:rPr>
          <w:rFonts w:ascii="Times New Roman" w:cs="Times New Roman" w:eastAsia="Noto Serif CJK SC" w:hAnsi="Times New Roman"/>
          <w:kern w:val="2"/>
          <w:sz w:val="28"/>
          <w:szCs w:val="28"/>
          <w:lang w:bidi="hi-IN" w:eastAsia="zh-CN" w:val="kk-KZ"/>
        </w:rPr>
        <w:t>Invitro</w:t>
      </w:r>
      <w:proofErr w:type="spellEnd"/>
      <w:r w:rsidR="002528AB" w:rsidRPr="00C54C32">
        <w:rPr>
          <w:rFonts w:ascii="Times New Roman" w:cs="Times New Roman" w:eastAsia="Noto Serif CJK SC" w:hAnsi="Times New Roman"/>
          <w:kern w:val="2"/>
          <w:sz w:val="28"/>
          <w:szCs w:val="28"/>
          <w:lang w:bidi="hi-IN" w:eastAsia="zh-CN" w:val="kk-KZ"/>
        </w:rPr>
        <w:t xml:space="preserve"> в </w:t>
      </w:r>
      <w:proofErr w:type="spellStart"/>
      <w:r w:rsidR="002528AB" w:rsidRPr="00C54C32">
        <w:rPr>
          <w:rFonts w:ascii="Times New Roman" w:cs="Times New Roman" w:eastAsia="Noto Serif CJK SC" w:hAnsi="Times New Roman"/>
          <w:kern w:val="2"/>
          <w:sz w:val="28"/>
          <w:szCs w:val="28"/>
          <w:lang w:bidi="hi-IN" w:eastAsia="zh-CN" w:val="kk-KZ"/>
        </w:rPr>
        <w:t>Республике</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Казахстан</w:t>
      </w:r>
      <w:proofErr w:type="spellEnd"/>
      <w:r w:rsidR="002528AB" w:rsidRPr="00C54C32">
        <w:rPr>
          <w:rFonts w:ascii="Times New Roman" w:cs="Times New Roman" w:eastAsia="Noto Serif CJK SC" w:hAnsi="Times New Roman"/>
          <w:kern w:val="2"/>
          <w:sz w:val="28"/>
          <w:szCs w:val="28"/>
          <w:lang w:bidi="hi-IN" w:eastAsia="zh-CN" w:val="kk-KZ"/>
        </w:rPr>
        <w:t xml:space="preserve"> </w:t>
      </w:r>
      <w:proofErr w:type="spellStart"/>
      <w:r w:rsidR="002528AB" w:rsidRPr="00C54C32">
        <w:rPr>
          <w:rFonts w:ascii="Times New Roman" w:cs="Times New Roman" w:eastAsia="Noto Serif CJK SC" w:hAnsi="Times New Roman"/>
          <w:kern w:val="2"/>
          <w:sz w:val="28"/>
          <w:szCs w:val="28"/>
          <w:lang w:bidi="hi-IN" w:eastAsia="zh-CN" w:val="kk-KZ"/>
        </w:rPr>
        <w:t>за</w:t>
      </w:r>
      <w:proofErr w:type="spellEnd"/>
      <w:r w:rsidR="002528AB" w:rsidRPr="00C54C32">
        <w:rPr>
          <w:rFonts w:ascii="Times New Roman" w:cs="Times New Roman" w:eastAsia="Noto Serif CJK SC" w:hAnsi="Times New Roman"/>
          <w:kern w:val="2"/>
          <w:sz w:val="28"/>
          <w:szCs w:val="28"/>
          <w:lang w:bidi="hi-IN" w:eastAsia="zh-CN" w:val="kk-KZ"/>
        </w:rPr>
        <w:t xml:space="preserve"> период 2018–2022 </w:t>
      </w:r>
      <w:proofErr w:type="spellStart"/>
      <w:r w:rsidR="002528AB" w:rsidRPr="00C54C32">
        <w:rPr>
          <w:rFonts w:ascii="Times New Roman" w:cs="Times New Roman" w:eastAsia="Noto Serif CJK SC" w:hAnsi="Times New Roman"/>
          <w:kern w:val="2"/>
          <w:sz w:val="28"/>
          <w:szCs w:val="28"/>
          <w:lang w:bidi="hi-IN" w:eastAsia="zh-CN" w:val="kk-KZ"/>
        </w:rPr>
        <w:t>гг</w:t>
      </w:r>
      <w:proofErr w:type="spellEnd"/>
      <w:r w:rsidR="002528AB" w:rsidRPr="00C54C32">
        <w:rPr>
          <w:rFonts w:ascii="Times New Roman" w:cs="Times New Roman" w:eastAsia="Noto Serif CJK SC" w:hAnsi="Times New Roman"/>
          <w:kern w:val="2"/>
          <w:sz w:val="28"/>
          <w:szCs w:val="28"/>
          <w:lang w:bidi="hi-IN" w:eastAsia="zh-CN" w:val="kk-KZ"/>
        </w:rPr>
        <w:t>.</w:t>
      </w:r>
      <w:r w:rsidR="002528AB">
        <w:rPr>
          <w:rFonts w:ascii="Times New Roman" w:cs="Times New Roman" w:eastAsia="Noto Serif CJK SC" w:hAnsi="Times New Roman"/>
          <w:kern w:val="2"/>
          <w:sz w:val="28"/>
          <w:szCs w:val="28"/>
          <w:lang w:bidi="hi-IN" w:eastAsia="zh-CN" w:val="kk-KZ"/>
        </w:rPr>
        <w:t xml:space="preserve"> </w:t>
      </w:r>
      <w:bookmarkStart w:id="9" w:name="_Hlk229039216"/>
      <w:r w:rsidR="002528AB" w:rsidRPr="00D33B62">
        <w:rPr>
          <w:rFonts w:ascii="Times New Roman" w:cs="Times New Roman" w:hAnsi="Times New Roman"/>
          <w:bCs/>
          <w:sz w:val="28"/>
          <w:szCs w:val="28"/>
        </w:rPr>
        <w:t xml:space="preserve"> </w:t>
      </w:r>
    </w:p>
    <w:bookmarkEnd w:id="9"/>
    <w:p w14:paraId="325D6842" w14:textId="58A49BBD" w:rsidP="00026CBE" w:rsidR="00064538" w:rsidRDefault="002528AB">
      <w:pPr>
        <w:ind w:firstLine="708" w:right="-283"/>
        <w:jc w:val="both"/>
        <w:rPr>
          <w:rFonts w:ascii="Times New Roman" w:cs="Times New Roman" w:eastAsia="Noto Serif CJK SC" w:hAnsi="Times New Roman"/>
          <w:kern w:val="2"/>
          <w:sz w:val="28"/>
          <w:szCs w:val="28"/>
          <w:lang w:bidi="hi-IN" w:eastAsia="zh-CN" w:val="kk-KZ"/>
        </w:rPr>
      </w:pPr>
      <w:proofErr w:type="spellStart"/>
      <w:r w:rsidRPr="00C54C32">
        <w:rPr>
          <w:rFonts w:ascii="Times New Roman" w:cs="Times New Roman" w:eastAsia="Noto Serif CJK SC" w:hAnsi="Times New Roman"/>
          <w:kern w:val="2"/>
          <w:sz w:val="28"/>
          <w:szCs w:val="28"/>
          <w:lang w:bidi="hi-IN" w:eastAsia="zh-CN" w:val="kk-KZ"/>
        </w:rPr>
        <w:t>Формирование</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выборки</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осуществлялось</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методом</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сплошного</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отбора</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при</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котором</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включались</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все</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доступные</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случаи</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беременных</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женщин</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казахской</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национальности</w:t>
      </w:r>
      <w:proofErr w:type="spellEnd"/>
      <w:r w:rsidRPr="00C54C32">
        <w:rPr>
          <w:rFonts w:ascii="Times New Roman" w:cs="Times New Roman" w:eastAsia="Noto Serif CJK SC" w:hAnsi="Times New Roman"/>
          <w:kern w:val="2"/>
          <w:sz w:val="28"/>
          <w:szCs w:val="28"/>
          <w:lang w:bidi="hi-IN" w:eastAsia="zh-CN" w:val="kk-KZ"/>
        </w:rPr>
        <w:t xml:space="preserve"> с </w:t>
      </w:r>
      <w:proofErr w:type="spellStart"/>
      <w:r w:rsidRPr="00C54C32">
        <w:rPr>
          <w:rFonts w:ascii="Times New Roman" w:cs="Times New Roman" w:eastAsia="Noto Serif CJK SC" w:hAnsi="Times New Roman"/>
          <w:kern w:val="2"/>
          <w:sz w:val="28"/>
          <w:szCs w:val="28"/>
          <w:lang w:bidi="hi-IN" w:eastAsia="zh-CN" w:val="kk-KZ"/>
        </w:rPr>
        <w:t>преэклампсией</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при</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сроке</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беременности</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более</w:t>
      </w:r>
      <w:proofErr w:type="spellEnd"/>
      <w:r w:rsidRPr="00C54C32">
        <w:rPr>
          <w:rFonts w:ascii="Times New Roman" w:cs="Times New Roman" w:eastAsia="Noto Serif CJK SC" w:hAnsi="Times New Roman"/>
          <w:kern w:val="2"/>
          <w:sz w:val="28"/>
          <w:szCs w:val="28"/>
          <w:lang w:bidi="hi-IN" w:eastAsia="zh-CN" w:val="kk-KZ"/>
        </w:rPr>
        <w:t xml:space="preserve"> 20 </w:t>
      </w:r>
      <w:proofErr w:type="spellStart"/>
      <w:r w:rsidRPr="00C54C32">
        <w:rPr>
          <w:rFonts w:ascii="Times New Roman" w:cs="Times New Roman" w:eastAsia="Noto Serif CJK SC" w:hAnsi="Times New Roman"/>
          <w:kern w:val="2"/>
          <w:sz w:val="28"/>
          <w:szCs w:val="28"/>
          <w:lang w:bidi="hi-IN" w:eastAsia="zh-CN" w:val="kk-KZ"/>
        </w:rPr>
        <w:t>недель</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зарегистрированные</w:t>
      </w:r>
      <w:proofErr w:type="spellEnd"/>
      <w:r w:rsidRPr="00C54C32">
        <w:rPr>
          <w:rFonts w:ascii="Times New Roman" w:cs="Times New Roman" w:eastAsia="Noto Serif CJK SC" w:hAnsi="Times New Roman"/>
          <w:kern w:val="2"/>
          <w:sz w:val="28"/>
          <w:szCs w:val="28"/>
          <w:lang w:bidi="hi-IN" w:eastAsia="zh-CN" w:val="kk-KZ"/>
        </w:rPr>
        <w:t xml:space="preserve"> в </w:t>
      </w:r>
      <w:proofErr w:type="spellStart"/>
      <w:r w:rsidRPr="00C54C32">
        <w:rPr>
          <w:rFonts w:ascii="Times New Roman" w:cs="Times New Roman" w:eastAsia="Noto Serif CJK SC" w:hAnsi="Times New Roman"/>
          <w:kern w:val="2"/>
          <w:sz w:val="28"/>
          <w:szCs w:val="28"/>
          <w:lang w:bidi="hi-IN" w:eastAsia="zh-CN" w:val="kk-KZ"/>
        </w:rPr>
        <w:t>базе</w:t>
      </w:r>
      <w:proofErr w:type="spellEnd"/>
      <w:r w:rsidRPr="00C54C32">
        <w:rPr>
          <w:rFonts w:ascii="Times New Roman" w:cs="Times New Roman" w:eastAsia="Noto Serif CJK SC" w:hAnsi="Times New Roman"/>
          <w:kern w:val="2"/>
          <w:sz w:val="28"/>
          <w:szCs w:val="28"/>
          <w:lang w:bidi="hi-IN" w:eastAsia="zh-CN" w:val="kk-KZ"/>
        </w:rPr>
        <w:t xml:space="preserve"> сети </w:t>
      </w:r>
      <w:proofErr w:type="spellStart"/>
      <w:r w:rsidRPr="00C54C32">
        <w:rPr>
          <w:rFonts w:ascii="Times New Roman" w:cs="Times New Roman" w:eastAsia="Noto Serif CJK SC" w:hAnsi="Times New Roman"/>
          <w:kern w:val="2"/>
          <w:sz w:val="28"/>
          <w:szCs w:val="28"/>
          <w:lang w:bidi="hi-IN" w:eastAsia="zh-CN" w:val="kk-KZ"/>
        </w:rPr>
        <w:t>лабораторий</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Invitro</w:t>
      </w:r>
      <w:proofErr w:type="spellEnd"/>
      <w:r w:rsidRPr="00C54C32">
        <w:rPr>
          <w:rFonts w:ascii="Times New Roman" w:cs="Times New Roman" w:eastAsia="Noto Serif CJK SC" w:hAnsi="Times New Roman"/>
          <w:kern w:val="2"/>
          <w:sz w:val="28"/>
          <w:szCs w:val="28"/>
          <w:lang w:bidi="hi-IN" w:eastAsia="zh-CN" w:val="kk-KZ"/>
        </w:rPr>
        <w:t xml:space="preserve"> в </w:t>
      </w:r>
      <w:proofErr w:type="spellStart"/>
      <w:r w:rsidRPr="00C54C32">
        <w:rPr>
          <w:rFonts w:ascii="Times New Roman" w:cs="Times New Roman" w:eastAsia="Noto Serif CJK SC" w:hAnsi="Times New Roman"/>
          <w:kern w:val="2"/>
          <w:sz w:val="28"/>
          <w:szCs w:val="28"/>
          <w:lang w:bidi="hi-IN" w:eastAsia="zh-CN" w:val="kk-KZ"/>
        </w:rPr>
        <w:t>Республике</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Казахстан</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за</w:t>
      </w:r>
      <w:proofErr w:type="spellEnd"/>
      <w:r w:rsidRPr="00C54C32">
        <w:rPr>
          <w:rFonts w:ascii="Times New Roman" w:cs="Times New Roman" w:eastAsia="Noto Serif CJK SC" w:hAnsi="Times New Roman"/>
          <w:kern w:val="2"/>
          <w:sz w:val="28"/>
          <w:szCs w:val="28"/>
          <w:lang w:bidi="hi-IN" w:eastAsia="zh-CN" w:val="kk-KZ"/>
        </w:rPr>
        <w:t xml:space="preserve"> период 2018–2022 </w:t>
      </w:r>
      <w:proofErr w:type="spellStart"/>
      <w:r w:rsidRPr="00C54C32">
        <w:rPr>
          <w:rFonts w:ascii="Times New Roman" w:cs="Times New Roman" w:eastAsia="Noto Serif CJK SC" w:hAnsi="Times New Roman"/>
          <w:kern w:val="2"/>
          <w:sz w:val="28"/>
          <w:szCs w:val="28"/>
          <w:lang w:bidi="hi-IN" w:eastAsia="zh-CN" w:val="kk-KZ"/>
        </w:rPr>
        <w:t>гг</w:t>
      </w:r>
      <w:proofErr w:type="spellEnd"/>
      <w:r w:rsidRPr="00C54C32">
        <w:rPr>
          <w:rFonts w:ascii="Times New Roman" w:cs="Times New Roman" w:eastAsia="Noto Serif CJK SC" w:hAnsi="Times New Roman"/>
          <w:kern w:val="2"/>
          <w:sz w:val="28"/>
          <w:szCs w:val="28"/>
          <w:lang w:bidi="hi-IN" w:eastAsia="zh-CN" w:val="kk-KZ"/>
        </w:rPr>
        <w:t xml:space="preserve">. </w:t>
      </w:r>
      <w:r w:rsidR="00556C34" w:rsidRPr="00556C34">
        <w:rPr>
          <w:rFonts w:ascii="Times New Roman" w:cs="Times New Roman" w:hAnsi="Times New Roman"/>
          <w:sz w:val="28"/>
          <w:szCs w:val="28"/>
        </w:rPr>
        <w:t xml:space="preserve">Данные, проанализированные в исследовании, представляют собой совокупные результаты, полученные со всех филиалов </w:t>
      </w:r>
      <w:r w:rsidR="00556C34">
        <w:rPr>
          <w:rFonts w:ascii="Times New Roman" w:cs="Times New Roman" w:hAnsi="Times New Roman"/>
          <w:sz w:val="28"/>
          <w:szCs w:val="28"/>
        </w:rPr>
        <w:t xml:space="preserve">лаборатории Инвитро </w:t>
      </w:r>
      <w:r w:rsidR="00556C34" w:rsidRPr="00556C34">
        <w:rPr>
          <w:rFonts w:ascii="Times New Roman" w:cs="Times New Roman" w:hAnsi="Times New Roman"/>
          <w:sz w:val="28"/>
          <w:szCs w:val="28"/>
        </w:rPr>
        <w:t>по всему Казахстану, таким образом, репрезентативно отража</w:t>
      </w:r>
      <w:r w:rsidR="00556C34">
        <w:rPr>
          <w:rFonts w:ascii="Times New Roman" w:cs="Times New Roman" w:hAnsi="Times New Roman"/>
          <w:sz w:val="28"/>
          <w:szCs w:val="28"/>
        </w:rPr>
        <w:t>ют</w:t>
      </w:r>
      <w:r w:rsidR="00556C34" w:rsidRPr="00556C34">
        <w:rPr>
          <w:rFonts w:ascii="Times New Roman" w:cs="Times New Roman" w:hAnsi="Times New Roman"/>
          <w:sz w:val="28"/>
          <w:szCs w:val="28"/>
        </w:rPr>
        <w:t xml:space="preserve"> ситуацию в стране</w:t>
      </w:r>
      <w:r w:rsidR="00556C34" w:rsidRPr="00232754">
        <w:rPr>
          <w:sz w:val="28"/>
          <w:szCs w:val="28"/>
        </w:rPr>
        <w:t>.</w:t>
      </w:r>
      <w:r w:rsidR="00556C34">
        <w:rPr>
          <w:sz w:val="28"/>
          <w:szCs w:val="28"/>
        </w:rPr>
        <w:t xml:space="preserve"> </w:t>
      </w:r>
      <w:proofErr w:type="spellStart"/>
      <w:r>
        <w:rPr>
          <w:rFonts w:ascii="Times New Roman" w:cs="Times New Roman" w:eastAsia="Noto Serif CJK SC" w:hAnsi="Times New Roman"/>
          <w:kern w:val="2"/>
          <w:sz w:val="28"/>
          <w:szCs w:val="28"/>
          <w:lang w:bidi="hi-IN" w:eastAsia="zh-CN" w:val="kk-KZ"/>
        </w:rPr>
        <w:t>Все</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выбранные</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случаи</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были</w:t>
      </w:r>
      <w:proofErr w:type="spellEnd"/>
      <w:r>
        <w:rPr>
          <w:rFonts w:ascii="Times New Roman" w:cs="Times New Roman" w:eastAsia="Noto Serif CJK SC" w:hAnsi="Times New Roman"/>
          <w:kern w:val="2"/>
          <w:sz w:val="28"/>
          <w:szCs w:val="28"/>
          <w:lang w:bidi="hi-IN" w:eastAsia="zh-CN" w:val="kk-KZ"/>
        </w:rPr>
        <w:t xml:space="preserve"> </w:t>
      </w:r>
      <w:proofErr w:type="spellStart"/>
      <w:r w:rsidR="00BC6389">
        <w:rPr>
          <w:rFonts w:ascii="Times New Roman" w:cs="Times New Roman" w:eastAsia="Noto Serif CJK SC" w:hAnsi="Times New Roman"/>
          <w:kern w:val="2"/>
          <w:sz w:val="28"/>
          <w:szCs w:val="28"/>
          <w:lang w:bidi="hi-IN" w:eastAsia="zh-CN" w:val="kk-KZ"/>
        </w:rPr>
        <w:t>обезличе</w:t>
      </w:r>
      <w:r w:rsidRPr="00C54C32">
        <w:rPr>
          <w:rFonts w:ascii="Times New Roman" w:cs="Times New Roman" w:eastAsia="Noto Serif CJK SC" w:hAnsi="Times New Roman"/>
          <w:kern w:val="2"/>
          <w:sz w:val="28"/>
          <w:szCs w:val="28"/>
          <w:lang w:bidi="hi-IN" w:eastAsia="zh-CN" w:val="kk-KZ"/>
        </w:rPr>
        <w:t>ны</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по</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фамилии</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имени</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отчеству</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дате</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рождения</w:t>
      </w:r>
      <w:proofErr w:type="spellEnd"/>
      <w:r w:rsidR="00BC6389">
        <w:rPr>
          <w:rFonts w:ascii="Times New Roman" w:cs="Times New Roman" w:eastAsia="Noto Serif CJK SC" w:hAnsi="Times New Roman"/>
          <w:kern w:val="2"/>
          <w:sz w:val="28"/>
          <w:szCs w:val="28"/>
          <w:lang w:bidi="hi-IN" w:eastAsia="zh-CN" w:val="kk-KZ"/>
        </w:rPr>
        <w:t xml:space="preserve"> </w:t>
      </w:r>
      <w:r w:rsidR="00AE588E">
        <w:rPr>
          <w:rFonts w:ascii="Times New Roman" w:cs="Times New Roman" w:eastAsia="Noto Serif CJK SC" w:hAnsi="Times New Roman"/>
          <w:kern w:val="2"/>
          <w:sz w:val="28"/>
          <w:szCs w:val="28"/>
          <w:lang w:bidi="hi-IN" w:eastAsia="zh-CN" w:val="kk-KZ"/>
        </w:rPr>
        <w:t>(</w:t>
      </w:r>
      <w:proofErr w:type="spellStart"/>
      <w:r w:rsidR="00AE588E">
        <w:rPr>
          <w:rFonts w:ascii="Times New Roman" w:cs="Times New Roman" w:eastAsia="Noto Serif CJK SC" w:hAnsi="Times New Roman"/>
          <w:kern w:val="2"/>
          <w:sz w:val="28"/>
          <w:szCs w:val="28"/>
          <w:lang w:bidi="hi-IN" w:eastAsia="zh-CN" w:val="kk-KZ"/>
        </w:rPr>
        <w:t>данный</w:t>
      </w:r>
      <w:proofErr w:type="spellEnd"/>
      <w:r w:rsidR="00AE588E">
        <w:rPr>
          <w:rFonts w:ascii="Times New Roman" w:cs="Times New Roman" w:eastAsia="Noto Serif CJK SC" w:hAnsi="Times New Roman"/>
          <w:kern w:val="2"/>
          <w:sz w:val="28"/>
          <w:szCs w:val="28"/>
          <w:lang w:bidi="hi-IN" w:eastAsia="zh-CN" w:val="kk-KZ"/>
        </w:rPr>
        <w:t xml:space="preserve"> этап </w:t>
      </w:r>
      <w:proofErr w:type="spellStart"/>
      <w:r w:rsidR="00AE588E">
        <w:rPr>
          <w:rFonts w:ascii="Times New Roman" w:cs="Times New Roman" w:eastAsia="Noto Serif CJK SC" w:hAnsi="Times New Roman"/>
          <w:kern w:val="2"/>
          <w:sz w:val="28"/>
          <w:szCs w:val="28"/>
          <w:lang w:bidi="hi-IN" w:eastAsia="zh-CN" w:val="kk-KZ"/>
        </w:rPr>
        <w:t>проведен</w:t>
      </w:r>
      <w:proofErr w:type="spellEnd"/>
      <w:r w:rsidR="00AE588E">
        <w:rPr>
          <w:rFonts w:ascii="Times New Roman" w:cs="Times New Roman" w:eastAsia="Noto Serif CJK SC" w:hAnsi="Times New Roman"/>
          <w:kern w:val="2"/>
          <w:sz w:val="28"/>
          <w:szCs w:val="28"/>
          <w:lang w:bidi="hi-IN" w:eastAsia="zh-CN" w:val="kk-KZ"/>
        </w:rPr>
        <w:t xml:space="preserve"> </w:t>
      </w:r>
      <w:proofErr w:type="spellStart"/>
      <w:r w:rsidR="00AE588E">
        <w:rPr>
          <w:rFonts w:ascii="Times New Roman" w:cs="Times New Roman" w:eastAsia="Noto Serif CJK SC" w:hAnsi="Times New Roman"/>
          <w:kern w:val="2"/>
          <w:sz w:val="28"/>
          <w:szCs w:val="28"/>
          <w:lang w:bidi="hi-IN" w:eastAsia="zh-CN" w:val="kk-KZ"/>
        </w:rPr>
        <w:t>лабораторией</w:t>
      </w:r>
      <w:proofErr w:type="spellEnd"/>
      <w:r w:rsidR="00AE588E">
        <w:rPr>
          <w:rFonts w:ascii="Times New Roman" w:cs="Times New Roman" w:eastAsia="Noto Serif CJK SC" w:hAnsi="Times New Roman"/>
          <w:kern w:val="2"/>
          <w:sz w:val="28"/>
          <w:szCs w:val="28"/>
          <w:lang w:bidi="hi-IN" w:eastAsia="zh-CN" w:val="kk-KZ"/>
        </w:rPr>
        <w:t>)</w:t>
      </w:r>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сохранены</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только</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возраст</w:t>
      </w:r>
      <w:proofErr w:type="spellEnd"/>
      <w:r>
        <w:rPr>
          <w:rFonts w:ascii="Times New Roman" w:cs="Times New Roman" w:eastAsia="Noto Serif CJK SC" w:hAnsi="Times New Roman"/>
          <w:kern w:val="2"/>
          <w:sz w:val="28"/>
          <w:szCs w:val="28"/>
          <w:lang w:bidi="hi-IN" w:eastAsia="zh-CN" w:val="kk-KZ"/>
        </w:rPr>
        <w:t xml:space="preserve"> в </w:t>
      </w:r>
      <w:proofErr w:type="spellStart"/>
      <w:r>
        <w:rPr>
          <w:rFonts w:ascii="Times New Roman" w:cs="Times New Roman" w:eastAsia="Noto Serif CJK SC" w:hAnsi="Times New Roman"/>
          <w:kern w:val="2"/>
          <w:sz w:val="28"/>
          <w:szCs w:val="28"/>
          <w:lang w:bidi="hi-IN" w:eastAsia="zh-CN" w:val="kk-KZ"/>
        </w:rPr>
        <w:t>годах</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результаты</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молекулярно-генетического</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тестирования</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полиморфизмов</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генов</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фолатного</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обмена</w:t>
      </w:r>
      <w:proofErr w:type="spellEnd"/>
      <w:r>
        <w:rPr>
          <w:rFonts w:ascii="Times New Roman" w:cs="Times New Roman" w:eastAsia="Noto Serif CJK SC" w:hAnsi="Times New Roman"/>
          <w:kern w:val="2"/>
          <w:sz w:val="28"/>
          <w:szCs w:val="28"/>
          <w:lang w:bidi="hi-IN" w:eastAsia="zh-CN" w:val="kk-KZ"/>
        </w:rPr>
        <w:t>, паритет</w:t>
      </w:r>
      <w:r w:rsidRPr="00C54C32">
        <w:rPr>
          <w:rFonts w:ascii="Times New Roman" w:cs="Times New Roman" w:eastAsia="Noto Serif CJK SC" w:hAnsi="Times New Roman"/>
          <w:kern w:val="2"/>
          <w:sz w:val="28"/>
          <w:szCs w:val="28"/>
          <w:lang w:bidi="hi-IN" w:eastAsia="zh-CN" w:val="kk-KZ"/>
        </w:rPr>
        <w:t xml:space="preserve">. </w:t>
      </w:r>
      <w:proofErr w:type="spellStart"/>
      <w:r w:rsidR="00BC6389">
        <w:rPr>
          <w:rFonts w:ascii="Times New Roman" w:cs="Times New Roman" w:hAnsi="Times New Roman"/>
          <w:lang w:val="kk-KZ"/>
        </w:rPr>
        <w:t>К</w:t>
      </w:r>
      <w:r w:rsidRPr="002A6B7A">
        <w:rPr>
          <w:rFonts w:ascii="Times New Roman" w:cs="Times New Roman" w:eastAsia="Noto Serif CJK SC" w:hAnsi="Times New Roman"/>
          <w:kern w:val="2"/>
          <w:sz w:val="28"/>
          <w:szCs w:val="28"/>
          <w:lang w:bidi="hi-IN" w:eastAsia="zh-CN" w:val="kk-KZ"/>
        </w:rPr>
        <w:t>ритерии</w:t>
      </w:r>
      <w:proofErr w:type="spellEnd"/>
      <w:r w:rsidRPr="004B1B29">
        <w:rPr>
          <w:rFonts w:ascii="Times New Roman" w:cs="Times New Roman" w:eastAsia="Noto Serif CJK SC" w:hAnsi="Times New Roman"/>
          <w:kern w:val="2"/>
          <w:sz w:val="28"/>
          <w:szCs w:val="28"/>
          <w:lang w:bidi="hi-IN" w:eastAsia="zh-CN" w:val="kk-KZ"/>
        </w:rPr>
        <w:t xml:space="preserve"> </w:t>
      </w:r>
      <w:proofErr w:type="spellStart"/>
      <w:r w:rsidRPr="004B1B29">
        <w:rPr>
          <w:rFonts w:ascii="Times New Roman" w:cs="Times New Roman" w:eastAsia="Noto Serif CJK SC" w:hAnsi="Times New Roman"/>
          <w:kern w:val="2"/>
          <w:sz w:val="28"/>
          <w:szCs w:val="28"/>
          <w:lang w:bidi="hi-IN" w:eastAsia="zh-CN" w:val="kk-KZ"/>
        </w:rPr>
        <w:t>включения</w:t>
      </w:r>
      <w:proofErr w:type="spellEnd"/>
      <w:r>
        <w:rPr>
          <w:rFonts w:ascii="Times New Roman" w:cs="Times New Roman" w:eastAsia="Noto Serif CJK SC" w:hAnsi="Times New Roman"/>
          <w:kern w:val="2"/>
          <w:sz w:val="28"/>
          <w:szCs w:val="28"/>
          <w:lang w:bidi="hi-IN" w:eastAsia="zh-CN" w:val="kk-KZ"/>
        </w:rPr>
        <w:t>:</w:t>
      </w:r>
      <w:r w:rsidRPr="004B1B29">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казахская</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национальность</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одноплодная</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беременность</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подтвержденная</w:t>
      </w:r>
      <w:proofErr w:type="spellEnd"/>
      <w:r>
        <w:rPr>
          <w:rFonts w:ascii="Times New Roman" w:cs="Times New Roman" w:eastAsia="Noto Serif CJK SC" w:hAnsi="Times New Roman"/>
          <w:kern w:val="2"/>
          <w:sz w:val="28"/>
          <w:szCs w:val="28"/>
          <w:lang w:bidi="hi-IN" w:eastAsia="zh-CN" w:val="kk-KZ"/>
        </w:rPr>
        <w:t xml:space="preserve"> </w:t>
      </w:r>
      <w:proofErr w:type="spellStart"/>
      <w:r>
        <w:rPr>
          <w:rFonts w:ascii="Times New Roman" w:cs="Times New Roman" w:eastAsia="Noto Serif CJK SC" w:hAnsi="Times New Roman"/>
          <w:kern w:val="2"/>
          <w:sz w:val="28"/>
          <w:szCs w:val="28"/>
          <w:lang w:bidi="hi-IN" w:eastAsia="zh-CN" w:val="kk-KZ"/>
        </w:rPr>
        <w:t>преэклампсия</w:t>
      </w:r>
      <w:proofErr w:type="spellEnd"/>
      <w:r>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наличие</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результатов</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молекулярно-генетического</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исследования</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полиморфизмов</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генов</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фолатного</w:t>
      </w:r>
      <w:proofErr w:type="spellEnd"/>
      <w:r w:rsidRPr="00C54C32">
        <w:rPr>
          <w:rFonts w:ascii="Times New Roman" w:cs="Times New Roman" w:eastAsia="Noto Serif CJK SC" w:hAnsi="Times New Roman"/>
          <w:kern w:val="2"/>
          <w:sz w:val="28"/>
          <w:szCs w:val="28"/>
          <w:lang w:bidi="hi-IN" w:eastAsia="zh-CN" w:val="kk-KZ"/>
        </w:rPr>
        <w:t xml:space="preserve"> </w:t>
      </w:r>
      <w:proofErr w:type="spellStart"/>
      <w:r w:rsidRPr="00C54C32">
        <w:rPr>
          <w:rFonts w:ascii="Times New Roman" w:cs="Times New Roman" w:eastAsia="Noto Serif CJK SC" w:hAnsi="Times New Roman"/>
          <w:kern w:val="2"/>
          <w:sz w:val="28"/>
          <w:szCs w:val="28"/>
          <w:lang w:bidi="hi-IN" w:eastAsia="zh-CN" w:val="kk-KZ"/>
        </w:rPr>
        <w:t>обмена</w:t>
      </w:r>
      <w:proofErr w:type="spellEnd"/>
      <w:r w:rsidRPr="00C54C32">
        <w:rPr>
          <w:rFonts w:ascii="Times New Roman" w:cs="Times New Roman" w:eastAsia="Noto Serif CJK SC" w:hAnsi="Times New Roman"/>
          <w:kern w:val="2"/>
          <w:sz w:val="28"/>
          <w:szCs w:val="28"/>
          <w:lang w:bidi="hi-IN" w:eastAsia="zh-CN"/>
        </w:rPr>
        <w:t>:</w:t>
      </w:r>
      <w:r w:rsidRPr="00C54C32">
        <w:rPr>
          <w:rFonts w:ascii="Times New Roman" w:cs="Times New Roman" w:hAnsi="Times New Roman"/>
          <w:sz w:val="28"/>
          <w:szCs w:val="28"/>
        </w:rPr>
        <w:t xml:space="preserve"> </w:t>
      </w:r>
      <w:r w:rsidR="00064538" w:rsidRPr="00C54C32">
        <w:rPr>
          <w:rFonts w:ascii="Times New Roman" w:cs="Times New Roman" w:eastAsia="Noto Serif CJK SC" w:hAnsi="Times New Roman"/>
          <w:kern w:val="2"/>
          <w:sz w:val="28"/>
          <w:szCs w:val="28"/>
          <w:lang w:bidi="hi-IN" w:eastAsia="zh-CN"/>
        </w:rPr>
        <w:t xml:space="preserve">MTHFR </w:t>
      </w:r>
      <w:r w:rsidR="00064538" w:rsidRPr="005D7290">
        <w:rPr>
          <w:rFonts w:ascii="Times New Roman" w:cs="Times New Roman" w:hAnsi="Times New Roman"/>
          <w:sz w:val="28"/>
          <w:szCs w:val="28"/>
        </w:rPr>
        <w:t>rs1801</w:t>
      </w:r>
      <w:r w:rsidR="00064538" w:rsidRPr="00064538">
        <w:rPr>
          <w:rFonts w:ascii="Times New Roman" w:cs="Times New Roman" w:hAnsi="Times New Roman"/>
          <w:sz w:val="28"/>
          <w:szCs w:val="28"/>
        </w:rPr>
        <w:t>131</w:t>
      </w:r>
      <w:r w:rsidR="00064538" w:rsidRPr="00C54C32">
        <w:rPr>
          <w:rFonts w:ascii="Times New Roman" w:cs="Times New Roman" w:eastAsia="Noto Serif CJK SC" w:hAnsi="Times New Roman"/>
          <w:kern w:val="2"/>
          <w:sz w:val="28"/>
          <w:szCs w:val="28"/>
          <w:lang w:bidi="hi-IN" w:eastAsia="zh-CN"/>
        </w:rPr>
        <w:t>, MTHFR</w:t>
      </w:r>
      <w:r w:rsidR="00064538" w:rsidRPr="005D7290">
        <w:rPr>
          <w:rFonts w:ascii="Times New Roman" w:cs="Times New Roman" w:hAnsi="Times New Roman"/>
          <w:sz w:val="28"/>
          <w:szCs w:val="28"/>
        </w:rPr>
        <w:t xml:space="preserve"> rs1801</w:t>
      </w:r>
      <w:r w:rsidR="00064538" w:rsidRPr="00064538">
        <w:rPr>
          <w:rFonts w:ascii="Times New Roman" w:cs="Times New Roman" w:hAnsi="Times New Roman"/>
          <w:sz w:val="28"/>
          <w:szCs w:val="28"/>
        </w:rPr>
        <w:t>133</w:t>
      </w:r>
      <w:r w:rsidR="00064538">
        <w:rPr>
          <w:rFonts w:ascii="Times New Roman" w:cs="Times New Roman" w:hAnsi="Times New Roman"/>
          <w:sz w:val="28"/>
          <w:szCs w:val="28"/>
        </w:rPr>
        <w:t>,</w:t>
      </w:r>
      <w:r w:rsidR="00064538" w:rsidRPr="00064538">
        <w:rPr>
          <w:rFonts w:ascii="Times New Roman" w:cs="Times New Roman" w:hAnsi="Times New Roman"/>
          <w:sz w:val="28"/>
          <w:szCs w:val="28"/>
        </w:rPr>
        <w:t xml:space="preserve"> </w:t>
      </w:r>
      <w:r w:rsidR="00064538" w:rsidRPr="00C54C32">
        <w:rPr>
          <w:rFonts w:ascii="Times New Roman" w:cs="Times New Roman" w:eastAsia="Noto Serif CJK SC" w:hAnsi="Times New Roman"/>
          <w:kern w:val="2"/>
          <w:sz w:val="28"/>
          <w:szCs w:val="28"/>
          <w:lang w:bidi="hi-IN" w:eastAsia="zh-CN"/>
        </w:rPr>
        <w:t xml:space="preserve">MTR </w:t>
      </w:r>
      <w:r w:rsidR="00064538" w:rsidRPr="005D7290">
        <w:rPr>
          <w:rFonts w:ascii="Times New Roman" w:cs="Times New Roman" w:hAnsi="Times New Roman"/>
          <w:sz w:val="28"/>
          <w:szCs w:val="28"/>
        </w:rPr>
        <w:t>rs1805087</w:t>
      </w:r>
      <w:r w:rsidR="00064538" w:rsidRPr="00C54C32">
        <w:rPr>
          <w:rFonts w:ascii="Times New Roman" w:cs="Times New Roman" w:eastAsia="Noto Serif CJK SC" w:hAnsi="Times New Roman"/>
          <w:kern w:val="2"/>
          <w:sz w:val="28"/>
          <w:szCs w:val="28"/>
          <w:lang w:bidi="hi-IN" w:eastAsia="zh-CN"/>
        </w:rPr>
        <w:t xml:space="preserve"> и MTRR </w:t>
      </w:r>
      <w:r w:rsidR="00064538" w:rsidRPr="005D7290">
        <w:rPr>
          <w:rFonts w:ascii="Times New Roman" w:cs="Times New Roman" w:hAnsi="Times New Roman"/>
          <w:sz w:val="28"/>
          <w:szCs w:val="28"/>
        </w:rPr>
        <w:t>rs1801394</w:t>
      </w:r>
      <w:r w:rsidR="00064538">
        <w:rPr>
          <w:rFonts w:ascii="Times New Roman" w:cs="Times New Roman" w:eastAsia="Noto Serif CJK SC" w:hAnsi="Times New Roman"/>
          <w:kern w:val="2"/>
          <w:sz w:val="28"/>
          <w:szCs w:val="28"/>
          <w:lang w:bidi="hi-IN" w:eastAsia="zh-CN" w:val="kk-KZ"/>
        </w:rPr>
        <w:t xml:space="preserve">. </w:t>
      </w:r>
    </w:p>
    <w:p w14:paraId="34F7CFA5" w14:textId="7C2E33B3" w:rsidP="00026CBE" w:rsidR="00556C34" w:rsidRDefault="002528AB">
      <w:pPr>
        <w:ind w:firstLine="708" w:right="-283"/>
        <w:jc w:val="both"/>
        <w:rPr>
          <w:sz w:val="28"/>
          <w:szCs w:val="28"/>
        </w:rPr>
      </w:pPr>
      <w:r>
        <w:rPr>
          <w:rFonts w:ascii="Times New Roman" w:cs="Times New Roman" w:eastAsia="Noto Serif CJK SC" w:hAnsi="Times New Roman"/>
          <w:kern w:val="2"/>
          <w:sz w:val="28"/>
          <w:szCs w:val="28"/>
          <w:lang w:bidi="hi-IN" w:eastAsia="zh-CN" w:val="kk-KZ"/>
        </w:rPr>
        <w:t xml:space="preserve"> </w:t>
      </w:r>
      <w:r w:rsidRPr="00004D73">
        <w:rPr>
          <w:rFonts w:ascii="Times New Roman" w:cs="Times New Roman" w:eastAsia="Times New Roman" w:hAnsi="Times New Roman"/>
          <w:sz w:val="28"/>
          <w:szCs w:val="28"/>
          <w:lang w:eastAsia="ru-RU"/>
        </w:rPr>
        <w:t xml:space="preserve">Сбор данных осуществлялся на основании официального запроса, направленного от имени </w:t>
      </w:r>
      <w:r w:rsidRPr="00C54C32">
        <w:rPr>
          <w:rFonts w:ascii="Times New Roman" w:cs="Times New Roman" w:eastAsia="Times New Roman" w:hAnsi="Times New Roman"/>
          <w:sz w:val="28"/>
          <w:szCs w:val="28"/>
          <w:lang w:eastAsia="ru-RU"/>
        </w:rPr>
        <w:t>Западно</w:t>
      </w:r>
      <w:r w:rsidR="00D5504A">
        <w:rPr>
          <w:rFonts w:ascii="Times New Roman" w:cs="Times New Roman" w:eastAsia="Times New Roman" w:hAnsi="Times New Roman"/>
          <w:sz w:val="28"/>
          <w:szCs w:val="28"/>
          <w:lang w:eastAsia="ru-RU"/>
        </w:rPr>
        <w:t>-</w:t>
      </w:r>
      <w:r w:rsidRPr="00C54C32">
        <w:rPr>
          <w:rFonts w:ascii="Times New Roman" w:cs="Times New Roman" w:eastAsia="Times New Roman" w:hAnsi="Times New Roman"/>
          <w:sz w:val="28"/>
          <w:szCs w:val="28"/>
          <w:lang w:eastAsia="ru-RU"/>
        </w:rPr>
        <w:t xml:space="preserve">Казахстанского </w:t>
      </w:r>
      <w:r w:rsidR="00D5504A">
        <w:rPr>
          <w:rFonts w:ascii="Times New Roman" w:cs="Times New Roman" w:eastAsia="Times New Roman" w:hAnsi="Times New Roman"/>
          <w:sz w:val="28"/>
          <w:szCs w:val="28"/>
          <w:lang w:eastAsia="ru-RU"/>
        </w:rPr>
        <w:t xml:space="preserve">медицинского </w:t>
      </w:r>
      <w:r w:rsidRPr="00004D73">
        <w:rPr>
          <w:rFonts w:ascii="Times New Roman" w:cs="Times New Roman" w:eastAsia="Times New Roman" w:hAnsi="Times New Roman"/>
          <w:sz w:val="28"/>
          <w:szCs w:val="28"/>
          <w:lang w:eastAsia="ru-RU"/>
        </w:rPr>
        <w:t>университета</w:t>
      </w:r>
      <w:r w:rsidRPr="00C54C32">
        <w:rPr>
          <w:rFonts w:ascii="Times New Roman" w:cs="Times New Roman" w:eastAsia="Times New Roman" w:hAnsi="Times New Roman"/>
          <w:sz w:val="28"/>
          <w:szCs w:val="28"/>
          <w:lang w:eastAsia="ru-RU"/>
        </w:rPr>
        <w:t xml:space="preserve"> </w:t>
      </w:r>
      <w:r w:rsidRPr="00556C34">
        <w:rPr>
          <w:rFonts w:ascii="Times New Roman" w:cs="Times New Roman" w:eastAsia="Times New Roman" w:hAnsi="Times New Roman"/>
          <w:sz w:val="28"/>
          <w:szCs w:val="28"/>
          <w:lang w:eastAsia="ru-RU"/>
        </w:rPr>
        <w:t xml:space="preserve">имени Марата Оспанова в рамках выполнения грантового научно-исследовательского внутривузовского проекта. Запрос был согласован и передан через органы управления здравоохранением в адрес руководства лаборатории </w:t>
      </w:r>
      <w:proofErr w:type="spellStart"/>
      <w:r w:rsidRPr="00556C34">
        <w:rPr>
          <w:rFonts w:ascii="Times New Roman" w:cs="Times New Roman" w:eastAsia="Times New Roman" w:hAnsi="Times New Roman"/>
          <w:sz w:val="28"/>
          <w:szCs w:val="28"/>
          <w:lang w:eastAsia="ru-RU"/>
        </w:rPr>
        <w:t>Invitro</w:t>
      </w:r>
      <w:proofErr w:type="spellEnd"/>
      <w:r w:rsidRPr="00556C34">
        <w:rPr>
          <w:rFonts w:ascii="Times New Roman" w:cs="Times New Roman" w:eastAsia="Times New Roman" w:hAnsi="Times New Roman"/>
          <w:sz w:val="28"/>
          <w:szCs w:val="28"/>
          <w:lang w:eastAsia="ru-RU"/>
        </w:rPr>
        <w:t xml:space="preserve"> (Москва), где осуществлялось формирование и предоставление обезличенной выборки архивных лабораторных данных </w:t>
      </w:r>
      <w:proofErr w:type="spellStart"/>
      <w:r w:rsidRPr="00556C34">
        <w:rPr>
          <w:rFonts w:ascii="Times New Roman" w:cs="Times New Roman" w:eastAsia="Noto Serif CJK SC" w:hAnsi="Times New Roman"/>
          <w:kern w:val="2"/>
          <w:sz w:val="28"/>
          <w:szCs w:val="28"/>
          <w:lang w:bidi="hi-IN" w:eastAsia="zh-CN" w:val="kk-KZ"/>
        </w:rPr>
        <w:t>беременных</w:t>
      </w:r>
      <w:proofErr w:type="spellEnd"/>
      <w:r w:rsidRPr="00556C34">
        <w:rPr>
          <w:rFonts w:ascii="Times New Roman" w:cs="Times New Roman" w:eastAsia="Noto Serif CJK SC" w:hAnsi="Times New Roman"/>
          <w:kern w:val="2"/>
          <w:sz w:val="28"/>
          <w:szCs w:val="28"/>
          <w:lang w:bidi="hi-IN" w:eastAsia="zh-CN" w:val="kk-KZ"/>
        </w:rPr>
        <w:t xml:space="preserve"> </w:t>
      </w:r>
      <w:proofErr w:type="spellStart"/>
      <w:r w:rsidRPr="00556C34">
        <w:rPr>
          <w:rFonts w:ascii="Times New Roman" w:cs="Times New Roman" w:eastAsia="Noto Serif CJK SC" w:hAnsi="Times New Roman"/>
          <w:kern w:val="2"/>
          <w:sz w:val="28"/>
          <w:szCs w:val="28"/>
          <w:lang w:bidi="hi-IN" w:eastAsia="zh-CN" w:val="kk-KZ"/>
        </w:rPr>
        <w:t>женщин</w:t>
      </w:r>
      <w:proofErr w:type="spellEnd"/>
      <w:r w:rsidRPr="00556C34">
        <w:rPr>
          <w:rFonts w:ascii="Times New Roman" w:cs="Times New Roman" w:eastAsia="Noto Serif CJK SC" w:hAnsi="Times New Roman"/>
          <w:kern w:val="2"/>
          <w:sz w:val="28"/>
          <w:szCs w:val="28"/>
          <w:lang w:bidi="hi-IN" w:eastAsia="zh-CN" w:val="kk-KZ"/>
        </w:rPr>
        <w:t xml:space="preserve"> с </w:t>
      </w:r>
      <w:proofErr w:type="spellStart"/>
      <w:r w:rsidRPr="00556C34">
        <w:rPr>
          <w:rFonts w:ascii="Times New Roman" w:cs="Times New Roman" w:eastAsia="Noto Serif CJK SC" w:hAnsi="Times New Roman"/>
          <w:kern w:val="2"/>
          <w:sz w:val="28"/>
          <w:szCs w:val="28"/>
          <w:lang w:bidi="hi-IN" w:eastAsia="zh-CN" w:val="kk-KZ"/>
        </w:rPr>
        <w:t>установленным</w:t>
      </w:r>
      <w:proofErr w:type="spellEnd"/>
      <w:r w:rsidRPr="00556C34">
        <w:rPr>
          <w:rFonts w:ascii="Times New Roman" w:cs="Times New Roman" w:eastAsia="Noto Serif CJK SC" w:hAnsi="Times New Roman"/>
          <w:kern w:val="2"/>
          <w:sz w:val="28"/>
          <w:szCs w:val="28"/>
          <w:lang w:bidi="hi-IN" w:eastAsia="zh-CN" w:val="kk-KZ"/>
        </w:rPr>
        <w:t xml:space="preserve"> </w:t>
      </w:r>
      <w:proofErr w:type="spellStart"/>
      <w:r w:rsidRPr="00556C34">
        <w:rPr>
          <w:rFonts w:ascii="Times New Roman" w:cs="Times New Roman" w:eastAsia="Noto Serif CJK SC" w:hAnsi="Times New Roman"/>
          <w:kern w:val="2"/>
          <w:sz w:val="28"/>
          <w:szCs w:val="28"/>
          <w:lang w:bidi="hi-IN" w:eastAsia="zh-CN" w:val="kk-KZ"/>
        </w:rPr>
        <w:t>диагнозом</w:t>
      </w:r>
      <w:proofErr w:type="spellEnd"/>
      <w:r w:rsidRPr="00556C34">
        <w:rPr>
          <w:rFonts w:ascii="Times New Roman" w:cs="Times New Roman" w:eastAsia="Noto Serif CJK SC" w:hAnsi="Times New Roman"/>
          <w:kern w:val="2"/>
          <w:sz w:val="28"/>
          <w:szCs w:val="28"/>
          <w:lang w:bidi="hi-IN" w:eastAsia="zh-CN" w:val="kk-KZ"/>
        </w:rPr>
        <w:t xml:space="preserve"> </w:t>
      </w:r>
      <w:proofErr w:type="spellStart"/>
      <w:r w:rsidRPr="00556C34">
        <w:rPr>
          <w:rFonts w:ascii="Times New Roman" w:cs="Times New Roman" w:eastAsia="Noto Serif CJK SC" w:hAnsi="Times New Roman"/>
          <w:kern w:val="2"/>
          <w:sz w:val="28"/>
          <w:szCs w:val="28"/>
          <w:lang w:bidi="hi-IN" w:eastAsia="zh-CN" w:val="kk-KZ"/>
        </w:rPr>
        <w:t>преэклампсия</w:t>
      </w:r>
      <w:proofErr w:type="spellEnd"/>
      <w:r w:rsidRPr="00556C34">
        <w:rPr>
          <w:rFonts w:ascii="Times New Roman" w:cs="Times New Roman" w:eastAsia="Times New Roman" w:hAnsi="Times New Roman"/>
          <w:sz w:val="28"/>
          <w:szCs w:val="28"/>
          <w:lang w:eastAsia="ru-RU"/>
        </w:rPr>
        <w:t>.</w:t>
      </w:r>
      <w:r w:rsidRPr="00556C34">
        <w:rPr>
          <w:rFonts w:ascii="Times New Roman" w:cs="Times New Roman" w:eastAsia="Times New Roman" w:hAnsi="Times New Roman"/>
          <w:sz w:val="28"/>
          <w:szCs w:val="28"/>
          <w:lang w:eastAsia="ru-RU" w:val="kk-KZ"/>
        </w:rPr>
        <w:t xml:space="preserve"> </w:t>
      </w:r>
      <w:r w:rsidRPr="00556C34">
        <w:rPr>
          <w:rFonts w:ascii="Times New Roman" w:cs="Times New Roman" w:eastAsia="Times New Roman" w:hAnsi="Times New Roman"/>
          <w:sz w:val="28"/>
          <w:szCs w:val="28"/>
          <w:lang w:eastAsia="ru-RU"/>
        </w:rPr>
        <w:t>Первичные данные были получены в формате Microsoft Excel и подвергнуты последующей статистической обработке и анализу.</w:t>
      </w:r>
      <w:r w:rsidR="00556C34" w:rsidRPr="00556C34">
        <w:rPr>
          <w:rFonts w:ascii="Times New Roman" w:cs="Times New Roman" w:eastAsia="Times New Roman" w:hAnsi="Times New Roman"/>
          <w:sz w:val="28"/>
          <w:szCs w:val="28"/>
          <w:lang w:eastAsia="ru-RU"/>
        </w:rPr>
        <w:t xml:space="preserve"> </w:t>
      </w:r>
    </w:p>
    <w:p w14:paraId="67ED519A" w14:textId="6E14CC80" w:rsidP="00026CBE" w:rsidR="00D5504A" w:rsidRDefault="00D5504A">
      <w:pPr>
        <w:pStyle w:val="NoSpacing"/>
        <w:ind w:right="-283"/>
        <w:jc w:val="both"/>
        <w:rPr>
          <w:sz w:val="28"/>
          <w:szCs w:val="28"/>
        </w:rPr>
      </w:pPr>
      <w:r>
        <w:rPr>
          <w:sz w:val="28"/>
          <w:szCs w:val="28"/>
        </w:rPr>
        <w:t xml:space="preserve">        Проспективное исследование м</w:t>
      </w:r>
      <w:r w:rsidRPr="00C87F11">
        <w:rPr>
          <w:sz w:val="28"/>
          <w:szCs w:val="28"/>
        </w:rPr>
        <w:t xml:space="preserve">олекулярно-генетический анализ </w:t>
      </w:r>
      <w:r>
        <w:rPr>
          <w:sz w:val="28"/>
          <w:szCs w:val="28"/>
        </w:rPr>
        <w:t xml:space="preserve">крови 549 беременных </w:t>
      </w:r>
      <w:proofErr w:type="spellStart"/>
      <w:r w:rsidRPr="00C87F11">
        <w:rPr>
          <w:sz w:val="28"/>
          <w:szCs w:val="28"/>
        </w:rPr>
        <w:t>провод</w:t>
      </w:r>
      <w:r>
        <w:rPr>
          <w:sz w:val="28"/>
          <w:szCs w:val="28"/>
        </w:rPr>
        <w:t>ено</w:t>
      </w:r>
      <w:proofErr w:type="spellEnd"/>
      <w:r>
        <w:rPr>
          <w:sz w:val="28"/>
          <w:szCs w:val="28"/>
        </w:rPr>
        <w:t xml:space="preserve"> </w:t>
      </w:r>
      <w:r w:rsidRPr="00C87F11">
        <w:rPr>
          <w:sz w:val="28"/>
          <w:szCs w:val="28"/>
        </w:rPr>
        <w:t>на базе Научно-практического центра Западно-</w:t>
      </w:r>
      <w:r>
        <w:rPr>
          <w:sz w:val="28"/>
          <w:szCs w:val="28"/>
        </w:rPr>
        <w:t>К</w:t>
      </w:r>
      <w:r w:rsidRPr="00C87F11">
        <w:rPr>
          <w:sz w:val="28"/>
          <w:szCs w:val="28"/>
        </w:rPr>
        <w:t>азахстанского</w:t>
      </w:r>
      <w:r>
        <w:rPr>
          <w:sz w:val="28"/>
          <w:szCs w:val="28"/>
        </w:rPr>
        <w:t xml:space="preserve"> медицинского </w:t>
      </w:r>
      <w:r w:rsidRPr="00C87F11">
        <w:rPr>
          <w:sz w:val="28"/>
          <w:szCs w:val="28"/>
        </w:rPr>
        <w:t xml:space="preserve">университета имени Марата Оспанова. </w:t>
      </w:r>
      <w:r w:rsidR="00556C34" w:rsidRPr="00C54C32">
        <w:rPr>
          <w:sz w:val="28"/>
          <w:szCs w:val="28"/>
        </w:rPr>
        <w:t xml:space="preserve">Определение полиморфизмов генов </w:t>
      </w:r>
      <w:proofErr w:type="spellStart"/>
      <w:r w:rsidR="00556C34" w:rsidRPr="00C54C32">
        <w:rPr>
          <w:sz w:val="28"/>
          <w:szCs w:val="28"/>
        </w:rPr>
        <w:t>фолатного</w:t>
      </w:r>
      <w:proofErr w:type="spellEnd"/>
      <w:r w:rsidR="00556C34" w:rsidRPr="00C54C32">
        <w:rPr>
          <w:sz w:val="28"/>
          <w:szCs w:val="28"/>
        </w:rPr>
        <w:t xml:space="preserve"> обмена</w:t>
      </w:r>
      <w:r w:rsidR="00556C34">
        <w:rPr>
          <w:sz w:val="28"/>
          <w:szCs w:val="28"/>
        </w:rPr>
        <w:t xml:space="preserve"> проводилось в образцах 5</w:t>
      </w:r>
      <w:r w:rsidR="00556C34" w:rsidRPr="00C54C32">
        <w:rPr>
          <w:sz w:val="28"/>
          <w:szCs w:val="28"/>
        </w:rPr>
        <w:t xml:space="preserve">,0 мл венозной крови </w:t>
      </w:r>
      <w:r w:rsidR="00556C34">
        <w:rPr>
          <w:iCs/>
          <w:sz w:val="28"/>
          <w:szCs w:val="28"/>
        </w:rPr>
        <w:t>в пробирке</w:t>
      </w:r>
      <w:r w:rsidR="00556C34" w:rsidRPr="00C54C32">
        <w:rPr>
          <w:iCs/>
          <w:sz w:val="28"/>
          <w:szCs w:val="28"/>
        </w:rPr>
        <w:t xml:space="preserve"> с К2 ЭДТА (</w:t>
      </w:r>
      <w:proofErr w:type="spellStart"/>
      <w:r w:rsidR="00556C34" w:rsidRPr="00C54C32">
        <w:rPr>
          <w:iCs/>
          <w:sz w:val="28"/>
          <w:szCs w:val="28"/>
        </w:rPr>
        <w:t>ЭкоФармИнтернейшнл</w:t>
      </w:r>
      <w:proofErr w:type="spellEnd"/>
      <w:r w:rsidR="00556C34" w:rsidRPr="00C54C32">
        <w:rPr>
          <w:iCs/>
          <w:sz w:val="28"/>
          <w:szCs w:val="28"/>
        </w:rPr>
        <w:t xml:space="preserve">, </w:t>
      </w:r>
      <w:r w:rsidR="00556C34">
        <w:rPr>
          <w:iCs/>
          <w:sz w:val="28"/>
          <w:szCs w:val="28"/>
        </w:rPr>
        <w:t xml:space="preserve">Казахстан). </w:t>
      </w:r>
      <w:r w:rsidRPr="00283DFC">
        <w:rPr>
          <w:sz w:val="28"/>
          <w:szCs w:val="28"/>
        </w:rPr>
        <w:t>Выделение геномной ДНК из периферической крови исследуемых проводилось с использованием комплектов реагентов «ДНК-Кровь-М-100» компании ООО «</w:t>
      </w:r>
      <w:proofErr w:type="spellStart"/>
      <w:r w:rsidRPr="00283DFC">
        <w:rPr>
          <w:sz w:val="28"/>
          <w:szCs w:val="28"/>
        </w:rPr>
        <w:t>ТестГен</w:t>
      </w:r>
      <w:proofErr w:type="spellEnd"/>
      <w:r w:rsidRPr="00283DFC">
        <w:rPr>
          <w:sz w:val="28"/>
          <w:szCs w:val="28"/>
        </w:rPr>
        <w:t>»</w:t>
      </w:r>
      <w:r>
        <w:rPr>
          <w:sz w:val="28"/>
          <w:szCs w:val="28"/>
        </w:rPr>
        <w:t xml:space="preserve"> (</w:t>
      </w:r>
      <w:r w:rsidRPr="00283DFC">
        <w:rPr>
          <w:sz w:val="28"/>
          <w:szCs w:val="28"/>
        </w:rPr>
        <w:t>Россия</w:t>
      </w:r>
      <w:r>
        <w:rPr>
          <w:sz w:val="28"/>
          <w:szCs w:val="28"/>
        </w:rPr>
        <w:t>)</w:t>
      </w:r>
      <w:r w:rsidRPr="00283DFC">
        <w:rPr>
          <w:sz w:val="28"/>
          <w:szCs w:val="28"/>
        </w:rPr>
        <w:t>. Принцип используемого в наборе метода основан на обратимом связывании нуклеиновых кислот н</w:t>
      </w:r>
      <w:r w:rsidR="00556C34">
        <w:rPr>
          <w:sz w:val="28"/>
          <w:szCs w:val="28"/>
        </w:rPr>
        <w:t xml:space="preserve">а поверхности магнитных частиц </w:t>
      </w:r>
      <w:r w:rsidR="00556C34" w:rsidRPr="00C54C32">
        <w:rPr>
          <w:sz w:val="28"/>
          <w:szCs w:val="28"/>
        </w:rPr>
        <w:t xml:space="preserve">с определением генотипа исследуемых полиморфизмов (MTHFR </w:t>
      </w:r>
      <w:r w:rsidR="00556C34" w:rsidRPr="005D7290">
        <w:rPr>
          <w:sz w:val="28"/>
          <w:szCs w:val="28"/>
        </w:rPr>
        <w:t>rs1801</w:t>
      </w:r>
      <w:r w:rsidR="00556C34" w:rsidRPr="00064538">
        <w:rPr>
          <w:sz w:val="28"/>
          <w:szCs w:val="28"/>
        </w:rPr>
        <w:t>131</w:t>
      </w:r>
      <w:r w:rsidR="00556C34" w:rsidRPr="00556C34">
        <w:rPr>
          <w:sz w:val="28"/>
          <w:szCs w:val="28"/>
        </w:rPr>
        <w:t>(</w:t>
      </w:r>
      <w:r w:rsidR="00556C34" w:rsidRPr="00C54C32">
        <w:rPr>
          <w:sz w:val="28"/>
          <w:szCs w:val="28"/>
        </w:rPr>
        <w:t>A1298C)</w:t>
      </w:r>
      <w:r w:rsidR="00556C34">
        <w:rPr>
          <w:sz w:val="28"/>
          <w:szCs w:val="28"/>
        </w:rPr>
        <w:t xml:space="preserve">, </w:t>
      </w:r>
      <w:r w:rsidR="00556C34" w:rsidRPr="00C54C32">
        <w:rPr>
          <w:rFonts w:eastAsia="Noto Serif CJK SC"/>
          <w:kern w:val="2"/>
          <w:sz w:val="28"/>
          <w:szCs w:val="28"/>
          <w:lang w:bidi="hi-IN" w:eastAsia="zh-CN"/>
        </w:rPr>
        <w:t>MTHFR</w:t>
      </w:r>
      <w:r w:rsidR="00556C34" w:rsidRPr="005D7290">
        <w:rPr>
          <w:sz w:val="28"/>
          <w:szCs w:val="28"/>
        </w:rPr>
        <w:t xml:space="preserve"> rs1801</w:t>
      </w:r>
      <w:r w:rsidR="00556C34" w:rsidRPr="00064538">
        <w:rPr>
          <w:sz w:val="28"/>
          <w:szCs w:val="28"/>
        </w:rPr>
        <w:t>133</w:t>
      </w:r>
      <w:r w:rsidR="00556C34" w:rsidRPr="00C54C32">
        <w:rPr>
          <w:sz w:val="28"/>
          <w:szCs w:val="28"/>
        </w:rPr>
        <w:t xml:space="preserve"> (C677T</w:t>
      </w:r>
      <w:r w:rsidR="00556C34" w:rsidRPr="00556C34">
        <w:rPr>
          <w:sz w:val="28"/>
          <w:szCs w:val="28"/>
        </w:rPr>
        <w:t>)</w:t>
      </w:r>
      <w:r w:rsidR="00556C34" w:rsidRPr="00C54C32">
        <w:rPr>
          <w:sz w:val="28"/>
          <w:szCs w:val="28"/>
        </w:rPr>
        <w:t>, MTRR</w:t>
      </w:r>
      <w:r w:rsidR="00556C34" w:rsidRPr="00556C34">
        <w:rPr>
          <w:rFonts w:eastAsia="Noto Serif CJK SC"/>
          <w:kern w:val="2"/>
          <w:sz w:val="28"/>
          <w:szCs w:val="28"/>
          <w:lang w:bidi="hi-IN" w:eastAsia="zh-CN"/>
        </w:rPr>
        <w:t xml:space="preserve"> </w:t>
      </w:r>
      <w:r w:rsidR="00556C34" w:rsidRPr="005D7290">
        <w:rPr>
          <w:sz w:val="28"/>
          <w:szCs w:val="28"/>
        </w:rPr>
        <w:t>rs1801394</w:t>
      </w:r>
      <w:r w:rsidR="00556C34" w:rsidRPr="00C54C32">
        <w:rPr>
          <w:sz w:val="28"/>
          <w:szCs w:val="28"/>
        </w:rPr>
        <w:t xml:space="preserve"> (G66A), MTR</w:t>
      </w:r>
      <w:r w:rsidR="00556C34" w:rsidRPr="00556C34">
        <w:rPr>
          <w:sz w:val="28"/>
          <w:szCs w:val="28"/>
        </w:rPr>
        <w:t xml:space="preserve"> </w:t>
      </w:r>
      <w:r w:rsidR="00556C34" w:rsidRPr="005D7290">
        <w:rPr>
          <w:sz w:val="28"/>
          <w:szCs w:val="28"/>
        </w:rPr>
        <w:t>rs1805087</w:t>
      </w:r>
      <w:r w:rsidR="00556C34" w:rsidRPr="00C54C32">
        <w:rPr>
          <w:sz w:val="28"/>
          <w:szCs w:val="28"/>
        </w:rPr>
        <w:t xml:space="preserve"> (G2756A), с использованием готовых праймеров </w:t>
      </w:r>
      <w:r w:rsidRPr="00283DFC">
        <w:rPr>
          <w:sz w:val="28"/>
          <w:szCs w:val="28"/>
        </w:rPr>
        <w:t>(ДНК-технологии, Россия) с использова</w:t>
      </w:r>
      <w:r w:rsidRPr="00283DFC">
        <w:rPr>
          <w:sz w:val="28"/>
          <w:szCs w:val="28"/>
        </w:rPr>
        <w:lastRenderedPageBreak/>
        <w:t>нием коммерческих наборов реактивов ООО «</w:t>
      </w:r>
      <w:proofErr w:type="spellStart"/>
      <w:r w:rsidRPr="00283DFC">
        <w:rPr>
          <w:sz w:val="28"/>
          <w:szCs w:val="28"/>
        </w:rPr>
        <w:t>ТестГен</w:t>
      </w:r>
      <w:proofErr w:type="spellEnd"/>
      <w:r w:rsidRPr="00283DFC">
        <w:rPr>
          <w:sz w:val="28"/>
          <w:szCs w:val="28"/>
        </w:rPr>
        <w:t>»</w:t>
      </w:r>
      <w:r>
        <w:rPr>
          <w:sz w:val="28"/>
          <w:szCs w:val="28"/>
        </w:rPr>
        <w:t xml:space="preserve"> (</w:t>
      </w:r>
      <w:r w:rsidRPr="00283DFC">
        <w:rPr>
          <w:sz w:val="28"/>
          <w:szCs w:val="28"/>
        </w:rPr>
        <w:t>Россия</w:t>
      </w:r>
      <w:r>
        <w:rPr>
          <w:sz w:val="28"/>
          <w:szCs w:val="28"/>
        </w:rPr>
        <w:t xml:space="preserve">) </w:t>
      </w:r>
      <w:r w:rsidRPr="00283DFC">
        <w:rPr>
          <w:sz w:val="28"/>
          <w:szCs w:val="28"/>
        </w:rPr>
        <w:t>метод</w:t>
      </w:r>
      <w:r>
        <w:rPr>
          <w:sz w:val="28"/>
          <w:szCs w:val="28"/>
        </w:rPr>
        <w:t>ом</w:t>
      </w:r>
      <w:r w:rsidRPr="00283DFC">
        <w:rPr>
          <w:sz w:val="28"/>
          <w:szCs w:val="28"/>
        </w:rPr>
        <w:t xml:space="preserve"> флуоресцентной детекции на основе разрушаемых </w:t>
      </w:r>
      <w:proofErr w:type="spellStart"/>
      <w:r w:rsidRPr="00283DFC">
        <w:rPr>
          <w:sz w:val="28"/>
          <w:szCs w:val="28"/>
        </w:rPr>
        <w:t>олигонуклеотидных</w:t>
      </w:r>
      <w:proofErr w:type="spellEnd"/>
      <w:r w:rsidRPr="00283DFC">
        <w:rPr>
          <w:sz w:val="28"/>
          <w:szCs w:val="28"/>
        </w:rPr>
        <w:t xml:space="preserve"> зондов с использованием синтетических аналогов олигонуклеотидов.</w:t>
      </w:r>
      <w:r>
        <w:rPr>
          <w:sz w:val="28"/>
          <w:szCs w:val="28"/>
        </w:rPr>
        <w:t xml:space="preserve"> </w:t>
      </w:r>
    </w:p>
    <w:p w14:paraId="16606EB8" w14:textId="77777777" w:rsidP="00026CBE" w:rsidR="00D5504A" w:rsidRDefault="00D5504A">
      <w:pPr>
        <w:tabs>
          <w:tab w:pos="2145" w:val="left"/>
        </w:tabs>
        <w:ind w:right="-283"/>
        <w:jc w:val="both"/>
        <w:rPr>
          <w:rFonts w:ascii="Times New Roman" w:cs="Times New Roman" w:hAnsi="Times New Roman"/>
          <w:sz w:val="28"/>
          <w:szCs w:val="28"/>
        </w:rPr>
      </w:pPr>
      <w:r>
        <w:rPr>
          <w:rFonts w:ascii="Times New Roman" w:cs="Times New Roman" w:hAnsi="Times New Roman"/>
          <w:sz w:val="28"/>
          <w:szCs w:val="28"/>
        </w:rPr>
        <w:t xml:space="preserve">          П</w:t>
      </w:r>
      <w:r w:rsidRPr="00283DFC">
        <w:rPr>
          <w:rFonts w:ascii="Times New Roman" w:cs="Times New Roman" w:hAnsi="Times New Roman"/>
          <w:sz w:val="28"/>
          <w:szCs w:val="28"/>
        </w:rPr>
        <w:t>роцесс амплификации ДНК заключа</w:t>
      </w:r>
      <w:r>
        <w:rPr>
          <w:rFonts w:ascii="Times New Roman" w:cs="Times New Roman" w:hAnsi="Times New Roman"/>
          <w:sz w:val="28"/>
          <w:szCs w:val="28"/>
        </w:rPr>
        <w:t>ется</w:t>
      </w:r>
      <w:r w:rsidRPr="00283DFC">
        <w:rPr>
          <w:rFonts w:ascii="Times New Roman" w:cs="Times New Roman" w:hAnsi="Times New Roman"/>
          <w:sz w:val="28"/>
          <w:szCs w:val="28"/>
        </w:rPr>
        <w:t xml:space="preserve"> в повторяющихся циклах температурной денатурации ДНК, отжига праймеров с комплементарными последовательностями и последующей достройки полинуклеотидных цепей с этих праймеров </w:t>
      </w:r>
      <w:proofErr w:type="spellStart"/>
      <w:r w:rsidRPr="00283DFC">
        <w:rPr>
          <w:rFonts w:ascii="Times New Roman" w:cs="Times New Roman" w:hAnsi="Times New Roman"/>
          <w:sz w:val="28"/>
          <w:szCs w:val="28"/>
        </w:rPr>
        <w:t>Taq</w:t>
      </w:r>
      <w:proofErr w:type="spellEnd"/>
      <w:r w:rsidRPr="00283DFC">
        <w:rPr>
          <w:rFonts w:ascii="Times New Roman" w:cs="Times New Roman" w:hAnsi="Times New Roman"/>
          <w:sz w:val="28"/>
          <w:szCs w:val="28"/>
        </w:rPr>
        <w:t xml:space="preserve">–полимеразой. В смесь для амплификации введены сигнальные зонды, содержащие флуоресцентные метки FAM и HEX, на каждый вариант определяемого генетического полиморфизма (мутации). После окончания ПЦР проводится раунд температурного плавления дуплексов, образованных </w:t>
      </w:r>
      <w:proofErr w:type="spellStart"/>
      <w:r w:rsidRPr="00283DFC">
        <w:rPr>
          <w:rFonts w:ascii="Times New Roman" w:cs="Times New Roman" w:hAnsi="Times New Roman"/>
          <w:sz w:val="28"/>
          <w:szCs w:val="28"/>
        </w:rPr>
        <w:t>ампликонами</w:t>
      </w:r>
      <w:proofErr w:type="spellEnd"/>
      <w:r w:rsidRPr="00283DFC">
        <w:rPr>
          <w:rFonts w:ascii="Times New Roman" w:cs="Times New Roman" w:hAnsi="Times New Roman"/>
          <w:sz w:val="28"/>
          <w:szCs w:val="28"/>
        </w:rPr>
        <w:t xml:space="preserve"> и сигнальными зондами, в результате чего изменяется уровень флуоресценции, который фиксируется и представляется программным обеспечением амплификатора в виде графика. </w:t>
      </w:r>
    </w:p>
    <w:p w14:paraId="4BFA04A4" w14:textId="553B8F2D" w:rsidP="000A7B1B" w:rsidR="00D5504A" w:rsidRDefault="00D5504A" w:rsidRPr="000A7B1B">
      <w:pPr>
        <w:tabs>
          <w:tab w:pos="8505" w:val="left"/>
        </w:tabs>
        <w:ind w:firstLine="708" w:right="-283"/>
        <w:jc w:val="both"/>
        <w:rPr>
          <w:rFonts w:ascii="Times New Roman" w:cs="Times New Roman" w:hAnsi="Times New Roman"/>
          <w:sz w:val="28"/>
          <w:szCs w:val="28"/>
        </w:rPr>
      </w:pPr>
      <w:r>
        <w:rPr>
          <w:rFonts w:ascii="Times New Roman" w:cs="Times New Roman" w:hAnsi="Times New Roman"/>
          <w:sz w:val="28"/>
          <w:szCs w:val="28"/>
        </w:rPr>
        <w:t>И</w:t>
      </w:r>
      <w:r w:rsidRPr="00C54C32">
        <w:rPr>
          <w:rFonts w:ascii="Times New Roman" w:cs="Times New Roman" w:hAnsi="Times New Roman"/>
          <w:sz w:val="28"/>
          <w:szCs w:val="28"/>
        </w:rPr>
        <w:t>зучены три гена пути метаболизма фолатов</w:t>
      </w:r>
      <w:r w:rsidR="000A7B1B">
        <w:rPr>
          <w:rFonts w:ascii="Times New Roman" w:cs="Times New Roman" w:hAnsi="Times New Roman"/>
          <w:sz w:val="28"/>
          <w:szCs w:val="28"/>
        </w:rPr>
        <w:t xml:space="preserve"> с определением генотипа</w:t>
      </w:r>
      <w:r w:rsidRPr="00C54C32">
        <w:rPr>
          <w:rFonts w:ascii="Times New Roman" w:cs="Times New Roman" w:hAnsi="Times New Roman"/>
          <w:sz w:val="28"/>
          <w:szCs w:val="28"/>
        </w:rPr>
        <w:t xml:space="preserve">: </w:t>
      </w:r>
      <w:r w:rsidR="000A7B1B" w:rsidRPr="000A7B1B">
        <w:rPr>
          <w:rFonts w:ascii="Times New Roman" w:cs="Times New Roman" w:hAnsi="Times New Roman"/>
          <w:sz w:val="28"/>
          <w:szCs w:val="28"/>
        </w:rPr>
        <w:t xml:space="preserve">MTHFR rs1801131(A1298C), </w:t>
      </w:r>
      <w:r w:rsidR="000A7B1B" w:rsidRPr="000A7B1B">
        <w:rPr>
          <w:rFonts w:ascii="Times New Roman" w:cs="Times New Roman" w:eastAsia="Noto Serif CJK SC" w:hAnsi="Times New Roman"/>
          <w:kern w:val="2"/>
          <w:sz w:val="28"/>
          <w:szCs w:val="28"/>
          <w:lang w:bidi="hi-IN" w:eastAsia="zh-CN"/>
        </w:rPr>
        <w:t>MTHFR</w:t>
      </w:r>
      <w:r w:rsidR="000A7B1B" w:rsidRPr="000A7B1B">
        <w:rPr>
          <w:rFonts w:ascii="Times New Roman" w:cs="Times New Roman" w:hAnsi="Times New Roman"/>
          <w:sz w:val="28"/>
          <w:szCs w:val="28"/>
        </w:rPr>
        <w:t xml:space="preserve"> rs1801133 (C677T), MTRR</w:t>
      </w:r>
      <w:r w:rsidR="000A7B1B" w:rsidRPr="000A7B1B">
        <w:rPr>
          <w:rFonts w:ascii="Times New Roman" w:cs="Times New Roman" w:eastAsia="Noto Serif CJK SC" w:hAnsi="Times New Roman"/>
          <w:kern w:val="2"/>
          <w:sz w:val="28"/>
          <w:szCs w:val="28"/>
          <w:lang w:bidi="hi-IN" w:eastAsia="zh-CN"/>
        </w:rPr>
        <w:t xml:space="preserve"> </w:t>
      </w:r>
      <w:r w:rsidR="000A7B1B" w:rsidRPr="000A7B1B">
        <w:rPr>
          <w:rFonts w:ascii="Times New Roman" w:cs="Times New Roman" w:hAnsi="Times New Roman"/>
          <w:sz w:val="28"/>
          <w:szCs w:val="28"/>
        </w:rPr>
        <w:t>rs1801394 (G66A), MTR rs1805087 (G2756A)</w:t>
      </w:r>
      <w:r w:rsidRPr="000A7B1B">
        <w:rPr>
          <w:rFonts w:ascii="Times New Roman" w:cs="Times New Roman" w:hAnsi="Times New Roman"/>
          <w:sz w:val="28"/>
          <w:szCs w:val="28"/>
        </w:rPr>
        <w:t xml:space="preserve">. </w:t>
      </w:r>
      <w:r w:rsidR="000A7B1B" w:rsidRPr="000A7B1B">
        <w:rPr>
          <w:rFonts w:ascii="Times New Roman" w:cs="Times New Roman" w:hAnsi="Times New Roman"/>
          <w:sz w:val="28"/>
          <w:szCs w:val="28"/>
        </w:rPr>
        <w:t xml:space="preserve"> </w:t>
      </w:r>
      <w:r w:rsidRPr="000A7B1B">
        <w:rPr>
          <w:rFonts w:ascii="Times New Roman" w:cs="Times New Roman" w:hAnsi="Times New Roman"/>
          <w:sz w:val="28"/>
          <w:szCs w:val="28"/>
        </w:rPr>
        <w:t xml:space="preserve">Генотипы классифицировались как </w:t>
      </w:r>
      <w:proofErr w:type="spellStart"/>
      <w:r w:rsidRPr="000A7B1B">
        <w:rPr>
          <w:rFonts w:ascii="Times New Roman" w:cs="Times New Roman" w:hAnsi="Times New Roman"/>
          <w:sz w:val="28"/>
          <w:szCs w:val="28"/>
        </w:rPr>
        <w:t>гомозиготы</w:t>
      </w:r>
      <w:proofErr w:type="spellEnd"/>
      <w:r w:rsidRPr="000A7B1B">
        <w:rPr>
          <w:rFonts w:ascii="Times New Roman" w:cs="Times New Roman" w:hAnsi="Times New Roman"/>
          <w:sz w:val="28"/>
          <w:szCs w:val="28"/>
        </w:rPr>
        <w:t xml:space="preserve"> дикого типа, гетерозиготы и </w:t>
      </w:r>
      <w:proofErr w:type="spellStart"/>
      <w:r w:rsidRPr="000A7B1B">
        <w:rPr>
          <w:rFonts w:ascii="Times New Roman" w:cs="Times New Roman" w:hAnsi="Times New Roman"/>
          <w:sz w:val="28"/>
          <w:szCs w:val="28"/>
        </w:rPr>
        <w:t>гомозиготы</w:t>
      </w:r>
      <w:proofErr w:type="spellEnd"/>
      <w:r w:rsidRPr="000A7B1B">
        <w:rPr>
          <w:rFonts w:ascii="Times New Roman" w:cs="Times New Roman" w:hAnsi="Times New Roman"/>
          <w:sz w:val="28"/>
          <w:szCs w:val="28"/>
        </w:rPr>
        <w:t xml:space="preserve"> по мутантному аллелю. </w:t>
      </w:r>
    </w:p>
    <w:p w14:paraId="720DE3B7" w14:textId="77777777" w:rsidP="00026CBE" w:rsidR="00C121ED" w:rsidRDefault="00C121ED">
      <w:pPr>
        <w:pStyle w:val="NoSpacing"/>
        <w:ind w:right="-283"/>
        <w:jc w:val="both"/>
        <w:rPr>
          <w:sz w:val="28"/>
          <w:szCs w:val="28"/>
        </w:rPr>
      </w:pPr>
    </w:p>
    <w:p w14:paraId="3EF8CD79" w14:textId="2D7DE243" w:rsidP="00621268" w:rsidR="00250F2C" w:rsidRDefault="00BC6389" w:rsidRPr="00BC6389">
      <w:pPr>
        <w:pStyle w:val="NormalWeb"/>
        <w:spacing w:after="0" w:afterAutospacing="0" w:before="0" w:beforeAutospacing="0"/>
        <w:ind w:firstLine="708" w:right="-283"/>
        <w:jc w:val="both"/>
        <w:rPr>
          <w:b/>
          <w:bCs/>
          <w:sz w:val="28"/>
          <w:szCs w:val="28"/>
        </w:rPr>
      </w:pPr>
      <w:r>
        <w:rPr>
          <w:b/>
          <w:bCs/>
          <w:sz w:val="28"/>
          <w:szCs w:val="28"/>
        </w:rPr>
        <w:t>2.</w:t>
      </w:r>
      <w:r w:rsidR="004007D3">
        <w:rPr>
          <w:b/>
          <w:bCs/>
          <w:sz w:val="28"/>
          <w:szCs w:val="28"/>
        </w:rPr>
        <w:t>5</w:t>
      </w:r>
      <w:r>
        <w:rPr>
          <w:b/>
          <w:bCs/>
          <w:sz w:val="28"/>
          <w:szCs w:val="28"/>
        </w:rPr>
        <w:t xml:space="preserve"> Статистические методы обработки </w:t>
      </w:r>
      <w:r w:rsidR="00250F2C">
        <w:rPr>
          <w:b/>
          <w:bCs/>
          <w:sz w:val="28"/>
          <w:szCs w:val="28"/>
        </w:rPr>
        <w:t>результатов исследования</w:t>
      </w:r>
    </w:p>
    <w:p w14:paraId="6ED6C78D" w14:textId="5D6180EA" w:rsidP="00026CBE" w:rsidR="006672B0" w:rsidRDefault="006672B0">
      <w:pPr>
        <w:pStyle w:val="BodyText"/>
        <w:spacing w:line="240" w:lineRule="auto"/>
        <w:ind w:right="-283"/>
        <w:rPr>
          <w:rFonts w:cs="Times New Roman"/>
          <w:color w:val="000000"/>
          <w:szCs w:val="28"/>
        </w:rPr>
      </w:pPr>
      <w:r w:rsidRPr="006672B0">
        <w:rPr>
          <w:rFonts w:cs="Times New Roman"/>
          <w:color w:val="000000"/>
          <w:szCs w:val="28"/>
        </w:rPr>
        <w:t xml:space="preserve">Для количественных признаков при асимметричном распределении данные представлены в виде медианы и </w:t>
      </w:r>
      <w:proofErr w:type="spellStart"/>
      <w:r w:rsidRPr="006672B0">
        <w:rPr>
          <w:rFonts w:cs="Times New Roman"/>
          <w:color w:val="000000"/>
          <w:szCs w:val="28"/>
        </w:rPr>
        <w:t>интерквартильного</w:t>
      </w:r>
      <w:proofErr w:type="spellEnd"/>
      <w:r w:rsidRPr="006672B0">
        <w:rPr>
          <w:rFonts w:cs="Times New Roman"/>
          <w:color w:val="000000"/>
          <w:szCs w:val="28"/>
        </w:rPr>
        <w:t xml:space="preserve"> размаха (25-й и 75-й процентили). Проверка соответствия распределения количественных признаков нормальному закону осуществлялась с использованием критерия Шапиро–</w:t>
      </w:r>
      <w:proofErr w:type="spellStart"/>
      <w:r w:rsidRPr="006672B0">
        <w:rPr>
          <w:rFonts w:cs="Times New Roman"/>
          <w:color w:val="000000"/>
          <w:szCs w:val="28"/>
        </w:rPr>
        <w:t>Уилка</w:t>
      </w:r>
      <w:proofErr w:type="spellEnd"/>
      <w:r w:rsidRPr="006672B0">
        <w:rPr>
          <w:rFonts w:cs="Times New Roman"/>
          <w:color w:val="000000"/>
          <w:szCs w:val="28"/>
        </w:rPr>
        <w:t>, оценки коэффициента асимметрии (критическое значение |As|&gt; 1,96), визуального анализа гистограмм распределения и графиков квантиль–квантиль.</w:t>
      </w:r>
      <w:r>
        <w:rPr>
          <w:rFonts w:cs="Times New Roman"/>
          <w:color w:val="000000"/>
          <w:szCs w:val="28"/>
        </w:rPr>
        <w:t xml:space="preserve"> </w:t>
      </w:r>
      <w:r>
        <w:t>Для качественных признаков результаты представлены в виде абсолютных и относительных частот</w:t>
      </w:r>
      <w:r w:rsidR="00526BDF">
        <w:t>.</w:t>
      </w:r>
    </w:p>
    <w:p w14:paraId="19DC32C7" w14:textId="0A8C63A0" w:rsidP="00026CBE" w:rsidR="00FD59DD" w:rsidRDefault="00FD59DD">
      <w:pPr>
        <w:pStyle w:val="BodyText"/>
        <w:spacing w:line="240" w:lineRule="auto"/>
        <w:ind w:right="-283"/>
        <w:rPr>
          <w:rFonts w:cs="Times New Roman"/>
          <w:color w:val="000000"/>
          <w:szCs w:val="28"/>
        </w:rPr>
      </w:pPr>
      <w:r w:rsidRPr="00C54C32">
        <w:rPr>
          <w:rFonts w:cs="Times New Roman"/>
          <w:color w:val="000000"/>
          <w:szCs w:val="28"/>
        </w:rPr>
        <w:t>Оценка соответствия наблюдаемой частоты генотипов теоретической равновесной частоте по Харди-Вайнбергу проводилась с использованием теста χ² Пирсона и коэффициент инбридинга (f).</w:t>
      </w:r>
      <w:r w:rsidR="006672B0">
        <w:rPr>
          <w:rFonts w:cs="Times New Roman"/>
          <w:color w:val="000000"/>
          <w:szCs w:val="28"/>
        </w:rPr>
        <w:t xml:space="preserve"> </w:t>
      </w:r>
      <w:r w:rsidRPr="00C54C32">
        <w:rPr>
          <w:rFonts w:cs="Times New Roman"/>
          <w:color w:val="000000"/>
          <w:szCs w:val="28"/>
        </w:rPr>
        <w:t xml:space="preserve">Для сравнения двух групп в отношении количественных показателей использовался тест Манна-Уитни, для сравнения трех и более групп в отношении количественных показателей использовался тест </w:t>
      </w:r>
      <w:proofErr w:type="spellStart"/>
      <w:r w:rsidRPr="00C54C32">
        <w:rPr>
          <w:rFonts w:cs="Times New Roman"/>
          <w:color w:val="000000"/>
          <w:szCs w:val="28"/>
        </w:rPr>
        <w:t>Краскела</w:t>
      </w:r>
      <w:proofErr w:type="spellEnd"/>
      <w:r w:rsidRPr="00C54C32">
        <w:rPr>
          <w:rFonts w:cs="Times New Roman"/>
          <w:color w:val="000000"/>
          <w:szCs w:val="28"/>
        </w:rPr>
        <w:t xml:space="preserve">-Уоллиса, в качестве метода для </w:t>
      </w:r>
      <w:proofErr w:type="spellStart"/>
      <w:r w:rsidRPr="00C54C32">
        <w:rPr>
          <w:rFonts w:cs="Times New Roman"/>
          <w:color w:val="000000"/>
          <w:szCs w:val="28"/>
        </w:rPr>
        <w:t>post</w:t>
      </w:r>
      <w:proofErr w:type="spellEnd"/>
      <w:r w:rsidRPr="00C54C32">
        <w:rPr>
          <w:rFonts w:cs="Times New Roman"/>
          <w:color w:val="000000"/>
          <w:szCs w:val="28"/>
        </w:rPr>
        <w:t xml:space="preserve"> </w:t>
      </w:r>
      <w:proofErr w:type="spellStart"/>
      <w:r w:rsidRPr="00C54C32">
        <w:rPr>
          <w:rFonts w:cs="Times New Roman"/>
          <w:color w:val="000000"/>
          <w:szCs w:val="28"/>
        </w:rPr>
        <w:t>hoc</w:t>
      </w:r>
      <w:proofErr w:type="spellEnd"/>
      <w:r w:rsidRPr="00C54C32">
        <w:rPr>
          <w:rFonts w:cs="Times New Roman"/>
          <w:color w:val="000000"/>
          <w:szCs w:val="28"/>
        </w:rPr>
        <w:t xml:space="preserve"> сравнений – тест Данна. Для сравнения групп в отношении категориальных показателей использовались тест χ² Пирсона и точный тест Фишера (при минимальном ожидаемом количестве наблюдений в ячейках таблицы сопряженности &lt;5). При множественных попарных сравнениях использовалась поправка Холма. В качестве меры силы ассоциации между бинарным исходом и потенциальными его предикторами оценивался относительный риск (ОР) с соответствующим 95% доверительным интервалом (95% ДИ). Для сравнения групп в отношении динамики количественных и бинарных исходов при повторных измерениях использовались обобщенные уравнения оценивания (</w:t>
      </w:r>
      <w:proofErr w:type="spellStart"/>
      <w:r w:rsidRPr="00C54C32">
        <w:rPr>
          <w:rFonts w:cs="Times New Roman"/>
          <w:color w:val="000000"/>
          <w:szCs w:val="28"/>
        </w:rPr>
        <w:t>generalized</w:t>
      </w:r>
      <w:proofErr w:type="spellEnd"/>
      <w:r w:rsidRPr="00C54C32">
        <w:rPr>
          <w:rFonts w:cs="Times New Roman"/>
          <w:color w:val="000000"/>
          <w:szCs w:val="28"/>
        </w:rPr>
        <w:t xml:space="preserve"> </w:t>
      </w:r>
      <w:proofErr w:type="spellStart"/>
      <w:r w:rsidRPr="00C54C32">
        <w:rPr>
          <w:rFonts w:cs="Times New Roman"/>
          <w:color w:val="000000"/>
          <w:szCs w:val="28"/>
        </w:rPr>
        <w:t>estimating</w:t>
      </w:r>
      <w:proofErr w:type="spellEnd"/>
      <w:r w:rsidRPr="00C54C32">
        <w:rPr>
          <w:rFonts w:cs="Times New Roman"/>
          <w:color w:val="000000"/>
          <w:szCs w:val="28"/>
        </w:rPr>
        <w:t xml:space="preserve"> </w:t>
      </w:r>
      <w:proofErr w:type="spellStart"/>
      <w:r w:rsidRPr="00C54C32">
        <w:rPr>
          <w:rFonts w:cs="Times New Roman"/>
          <w:color w:val="000000"/>
          <w:szCs w:val="28"/>
        </w:rPr>
        <w:t>equations</w:t>
      </w:r>
      <w:proofErr w:type="spellEnd"/>
      <w:r w:rsidRPr="00C54C32">
        <w:rPr>
          <w:rFonts w:cs="Times New Roman"/>
          <w:color w:val="000000"/>
          <w:szCs w:val="28"/>
        </w:rPr>
        <w:t>, GEE), в том числе с включением коэффициента взаимодействия между индикаторами сроков беременности и группы.</w:t>
      </w:r>
    </w:p>
    <w:p w14:paraId="46D69850" w14:textId="5D75F6FE" w:rsidP="00026CBE" w:rsidR="00C77474" w:rsidRDefault="00C77474" w:rsidRPr="00C54C32">
      <w:pPr>
        <w:pStyle w:val="BodyText"/>
        <w:spacing w:line="240" w:lineRule="auto"/>
        <w:ind w:right="-283"/>
        <w:rPr>
          <w:rFonts w:cs="Times New Roman"/>
          <w:color w:val="000000"/>
          <w:szCs w:val="28"/>
        </w:rPr>
      </w:pPr>
      <w:r w:rsidRPr="00C77474">
        <w:rPr>
          <w:rFonts w:cs="Times New Roman"/>
          <w:color w:val="000000"/>
          <w:szCs w:val="28"/>
        </w:rPr>
        <w:lastRenderedPageBreak/>
        <w:t xml:space="preserve">Для определения диагностической ценности и прогнозирования заболевания проведен ROC-анализ, программой статистической обработки </w:t>
      </w:r>
      <w:proofErr w:type="spellStart"/>
      <w:r w:rsidRPr="00C77474">
        <w:rPr>
          <w:rFonts w:cs="Times New Roman"/>
          <w:color w:val="000000"/>
          <w:szCs w:val="28"/>
        </w:rPr>
        <w:t>Med</w:t>
      </w:r>
      <w:proofErr w:type="spellEnd"/>
      <w:r w:rsidRPr="00C77474">
        <w:rPr>
          <w:rFonts w:cs="Times New Roman"/>
          <w:color w:val="000000"/>
          <w:szCs w:val="28"/>
        </w:rPr>
        <w:t xml:space="preserve"> </w:t>
      </w:r>
      <w:proofErr w:type="spellStart"/>
      <w:r w:rsidRPr="00C77474">
        <w:rPr>
          <w:rFonts w:cs="Times New Roman"/>
          <w:color w:val="000000"/>
          <w:szCs w:val="28"/>
        </w:rPr>
        <w:t>Calc</w:t>
      </w:r>
      <w:proofErr w:type="spellEnd"/>
      <w:r w:rsidRPr="00C77474">
        <w:rPr>
          <w:rFonts w:cs="Times New Roman"/>
          <w:color w:val="000000"/>
          <w:szCs w:val="28"/>
        </w:rPr>
        <w:t xml:space="preserve"> (</w:t>
      </w:r>
      <w:proofErr w:type="spellStart"/>
      <w:r w:rsidRPr="00C77474">
        <w:rPr>
          <w:rFonts w:cs="Times New Roman"/>
          <w:color w:val="000000"/>
          <w:szCs w:val="28"/>
        </w:rPr>
        <w:t>Med</w:t>
      </w:r>
      <w:proofErr w:type="spellEnd"/>
      <w:r w:rsidRPr="00C77474">
        <w:rPr>
          <w:rFonts w:cs="Times New Roman"/>
          <w:color w:val="000000"/>
          <w:szCs w:val="28"/>
        </w:rPr>
        <w:t xml:space="preserve"> </w:t>
      </w:r>
      <w:proofErr w:type="spellStart"/>
      <w:r w:rsidRPr="00C77474">
        <w:rPr>
          <w:rFonts w:cs="Times New Roman"/>
          <w:color w:val="000000"/>
          <w:szCs w:val="28"/>
        </w:rPr>
        <w:t>Calc</w:t>
      </w:r>
      <w:proofErr w:type="spellEnd"/>
      <w:r w:rsidRPr="00C77474">
        <w:rPr>
          <w:rFonts w:cs="Times New Roman"/>
          <w:color w:val="000000"/>
          <w:szCs w:val="28"/>
        </w:rPr>
        <w:t xml:space="preserve"> Software), с графическим отображением ROC-кривых, вычислением площади под кривой (AUC) и 95% доверительного интервала, уровней отсечки (</w:t>
      </w:r>
      <w:proofErr w:type="spellStart"/>
      <w:r w:rsidRPr="00C77474">
        <w:rPr>
          <w:rFonts w:cs="Times New Roman"/>
          <w:color w:val="000000"/>
          <w:szCs w:val="28"/>
        </w:rPr>
        <w:t>cut-off</w:t>
      </w:r>
      <w:proofErr w:type="spellEnd"/>
      <w:r w:rsidRPr="00C77474">
        <w:rPr>
          <w:rFonts w:cs="Times New Roman"/>
          <w:color w:val="000000"/>
          <w:szCs w:val="28"/>
        </w:rPr>
        <w:t>), чувствительности (</w:t>
      </w:r>
      <w:proofErr w:type="spellStart"/>
      <w:r w:rsidRPr="00C77474">
        <w:rPr>
          <w:rFonts w:cs="Times New Roman"/>
          <w:color w:val="000000"/>
          <w:szCs w:val="28"/>
        </w:rPr>
        <w:t>Se</w:t>
      </w:r>
      <w:proofErr w:type="spellEnd"/>
      <w:r w:rsidRPr="00C77474">
        <w:rPr>
          <w:rFonts w:cs="Times New Roman"/>
          <w:color w:val="000000"/>
          <w:szCs w:val="28"/>
        </w:rPr>
        <w:t>) и специфичности (</w:t>
      </w:r>
      <w:proofErr w:type="spellStart"/>
      <w:r w:rsidRPr="00C77474">
        <w:rPr>
          <w:rFonts w:cs="Times New Roman"/>
          <w:color w:val="000000"/>
          <w:szCs w:val="28"/>
        </w:rPr>
        <w:t>Sp</w:t>
      </w:r>
      <w:proofErr w:type="spellEnd"/>
      <w:r w:rsidRPr="00C77474">
        <w:rPr>
          <w:rFonts w:cs="Times New Roman"/>
          <w:color w:val="000000"/>
          <w:szCs w:val="28"/>
        </w:rPr>
        <w:t xml:space="preserve">), индекса </w:t>
      </w:r>
      <w:proofErr w:type="spellStart"/>
      <w:r w:rsidRPr="00C77474">
        <w:rPr>
          <w:rFonts w:cs="Times New Roman"/>
          <w:color w:val="000000"/>
          <w:szCs w:val="28"/>
        </w:rPr>
        <w:t>Youden</w:t>
      </w:r>
      <w:proofErr w:type="spellEnd"/>
      <w:r w:rsidRPr="00C77474">
        <w:rPr>
          <w:rFonts w:cs="Times New Roman"/>
          <w:color w:val="000000"/>
          <w:szCs w:val="28"/>
        </w:rPr>
        <w:t xml:space="preserve"> (J), а также проведен тест отношения положительного (+LR) и отрицательного (-LR) правдоподобия</w:t>
      </w:r>
      <w:r w:rsidR="00F00DF7">
        <w:rPr>
          <w:rFonts w:cs="Times New Roman"/>
          <w:color w:val="000000"/>
          <w:szCs w:val="28"/>
        </w:rPr>
        <w:t>.</w:t>
      </w:r>
    </w:p>
    <w:p w14:paraId="2F94BE88" w14:textId="27BD2195" w:rsidP="00026CBE" w:rsidR="00FD59DD" w:rsidRDefault="00FD59DD" w:rsidRPr="00C54C32">
      <w:pPr>
        <w:pStyle w:val="BodyText"/>
        <w:spacing w:line="240" w:lineRule="auto"/>
        <w:ind w:right="-283"/>
        <w:rPr>
          <w:rFonts w:cs="Times New Roman"/>
          <w:color w:val="000000"/>
          <w:szCs w:val="28"/>
        </w:rPr>
      </w:pPr>
      <w:r w:rsidRPr="00C54C32">
        <w:rPr>
          <w:rFonts w:cs="Times New Roman"/>
          <w:color w:val="000000"/>
          <w:szCs w:val="28"/>
        </w:rPr>
        <w:t xml:space="preserve">Пошаговый отбор предикторов с исключением в прогностическую модель осуществлялся с использованием информационного критерия </w:t>
      </w:r>
      <w:proofErr w:type="spellStart"/>
      <w:r w:rsidRPr="00C54C32">
        <w:rPr>
          <w:rFonts w:cs="Times New Roman"/>
          <w:color w:val="000000"/>
          <w:szCs w:val="28"/>
        </w:rPr>
        <w:t>Акаике</w:t>
      </w:r>
      <w:proofErr w:type="spellEnd"/>
      <w:r w:rsidRPr="00C54C32">
        <w:rPr>
          <w:rFonts w:cs="Times New Roman"/>
          <w:color w:val="000000"/>
          <w:szCs w:val="28"/>
        </w:rPr>
        <w:t xml:space="preserve"> (AIC). Производилось определение оптимального порогового значения для предсказанной вероятности с использованием J-статистики </w:t>
      </w:r>
      <w:proofErr w:type="spellStart"/>
      <w:r w:rsidRPr="00C54C32">
        <w:rPr>
          <w:rFonts w:cs="Times New Roman"/>
          <w:color w:val="000000"/>
          <w:szCs w:val="28"/>
        </w:rPr>
        <w:t>Юдена</w:t>
      </w:r>
      <w:proofErr w:type="spellEnd"/>
      <w:r w:rsidRPr="00C54C32">
        <w:rPr>
          <w:rFonts w:cs="Times New Roman"/>
          <w:color w:val="000000"/>
          <w:szCs w:val="28"/>
        </w:rPr>
        <w:t xml:space="preserve"> и оценка прогностической точности, чувствительности, специфичности и прогностические ценности положительного и отрицательного результата с соответствующими 95% ДИ.</w:t>
      </w:r>
      <w:r w:rsidR="009A0F45" w:rsidRPr="009A0F45">
        <w:rPr>
          <w:rFonts w:cs="Times New Roman"/>
          <w:szCs w:val="28"/>
        </w:rPr>
        <w:t xml:space="preserve"> </w:t>
      </w:r>
      <w:r w:rsidR="009A0F45" w:rsidRPr="00C54C32">
        <w:rPr>
          <w:rFonts w:cs="Times New Roman"/>
          <w:szCs w:val="28"/>
        </w:rPr>
        <w:t xml:space="preserve">Статистический анализ и визуализация полученных данных проводилось с использованием среды для статистических вычислений R 4.4.2 (R Foundation </w:t>
      </w:r>
      <w:proofErr w:type="spellStart"/>
      <w:r w:rsidR="009A0F45" w:rsidRPr="00C54C32">
        <w:rPr>
          <w:rFonts w:cs="Times New Roman"/>
          <w:szCs w:val="28"/>
        </w:rPr>
        <w:t>for</w:t>
      </w:r>
      <w:proofErr w:type="spellEnd"/>
      <w:r w:rsidR="009A0F45" w:rsidRPr="00C54C32">
        <w:rPr>
          <w:rFonts w:cs="Times New Roman"/>
          <w:szCs w:val="28"/>
        </w:rPr>
        <w:t xml:space="preserve"> </w:t>
      </w:r>
      <w:proofErr w:type="spellStart"/>
      <w:r w:rsidR="009A0F45" w:rsidRPr="00C54C32">
        <w:rPr>
          <w:rFonts w:cs="Times New Roman"/>
          <w:szCs w:val="28"/>
        </w:rPr>
        <w:t>Statistical</w:t>
      </w:r>
      <w:proofErr w:type="spellEnd"/>
      <w:r w:rsidR="009A0F45" w:rsidRPr="00C54C32">
        <w:rPr>
          <w:rFonts w:cs="Times New Roman"/>
          <w:szCs w:val="28"/>
        </w:rPr>
        <w:t xml:space="preserve"> Computing, Вена, Австрия).</w:t>
      </w:r>
    </w:p>
    <w:p w14:paraId="1DA026CD" w14:textId="1519A28B" w:rsidP="00026CBE" w:rsidR="00ED70AD" w:rsidRDefault="00ED70AD">
      <w:pPr>
        <w:pStyle w:val="BodyText"/>
        <w:spacing w:line="240" w:lineRule="auto"/>
        <w:ind w:firstLine="0" w:right="-283"/>
        <w:rPr>
          <w:rFonts w:cs="Times New Roman"/>
          <w:b/>
          <w:color w:val="000000"/>
          <w:szCs w:val="28"/>
        </w:rPr>
      </w:pPr>
    </w:p>
    <w:p w14:paraId="70AF4158" w14:textId="77777777" w:rsidP="00026CBE" w:rsidR="00921702" w:rsidRDefault="00921702">
      <w:pPr>
        <w:pStyle w:val="BodyText"/>
        <w:spacing w:line="240" w:lineRule="auto"/>
        <w:ind w:firstLine="0" w:right="-283"/>
        <w:rPr>
          <w:rFonts w:cs="Times New Roman"/>
          <w:b/>
          <w:color w:val="000000"/>
          <w:szCs w:val="28"/>
        </w:rPr>
      </w:pPr>
    </w:p>
    <w:p w14:paraId="6E7B96B9" w14:textId="77777777" w:rsidP="00026CBE" w:rsidR="00921702" w:rsidRDefault="00921702">
      <w:pPr>
        <w:pStyle w:val="BodyText"/>
        <w:spacing w:line="240" w:lineRule="auto"/>
        <w:ind w:firstLine="0" w:right="-283"/>
        <w:rPr>
          <w:rFonts w:cs="Times New Roman"/>
          <w:b/>
          <w:color w:val="000000"/>
          <w:szCs w:val="28"/>
        </w:rPr>
      </w:pPr>
    </w:p>
    <w:p w14:paraId="7414638E" w14:textId="77777777" w:rsidP="00026CBE" w:rsidR="00921702" w:rsidRDefault="00921702">
      <w:pPr>
        <w:pStyle w:val="BodyText"/>
        <w:spacing w:line="240" w:lineRule="auto"/>
        <w:ind w:firstLine="0" w:right="-283"/>
        <w:rPr>
          <w:rFonts w:cs="Times New Roman"/>
          <w:b/>
          <w:color w:val="000000"/>
          <w:szCs w:val="28"/>
        </w:rPr>
      </w:pPr>
    </w:p>
    <w:p w14:paraId="00C6E950" w14:textId="77777777" w:rsidP="00026CBE" w:rsidR="00921702" w:rsidRDefault="00921702">
      <w:pPr>
        <w:pStyle w:val="BodyText"/>
        <w:spacing w:line="240" w:lineRule="auto"/>
        <w:ind w:firstLine="0" w:right="-283"/>
        <w:rPr>
          <w:rFonts w:cs="Times New Roman"/>
          <w:b/>
          <w:color w:val="000000"/>
          <w:szCs w:val="28"/>
        </w:rPr>
      </w:pPr>
    </w:p>
    <w:p w14:paraId="55D592BE" w14:textId="77777777" w:rsidP="00026CBE" w:rsidR="00921702" w:rsidRDefault="00921702">
      <w:pPr>
        <w:pStyle w:val="BodyText"/>
        <w:spacing w:line="240" w:lineRule="auto"/>
        <w:ind w:firstLine="0" w:right="-283"/>
        <w:rPr>
          <w:rFonts w:cs="Times New Roman"/>
          <w:b/>
          <w:color w:val="000000"/>
          <w:szCs w:val="28"/>
        </w:rPr>
      </w:pPr>
    </w:p>
    <w:p w14:paraId="4DCEED38" w14:textId="318243F5" w:rsidP="00026CBE" w:rsidR="00921702" w:rsidRDefault="00921702">
      <w:pPr>
        <w:pStyle w:val="BodyText"/>
        <w:spacing w:line="240" w:lineRule="auto"/>
        <w:ind w:firstLine="0" w:right="-283"/>
        <w:rPr>
          <w:rFonts w:cs="Times New Roman"/>
          <w:b/>
          <w:color w:val="000000"/>
          <w:szCs w:val="28"/>
        </w:rPr>
      </w:pPr>
    </w:p>
    <w:p w14:paraId="6D75DB2D" w14:textId="52F97D24" w:rsidP="00026CBE" w:rsidR="000A7B1B" w:rsidRDefault="000A7B1B">
      <w:pPr>
        <w:pStyle w:val="BodyText"/>
        <w:spacing w:line="240" w:lineRule="auto"/>
        <w:ind w:firstLine="0" w:right="-283"/>
        <w:rPr>
          <w:rFonts w:cs="Times New Roman"/>
          <w:b/>
          <w:color w:val="000000"/>
          <w:szCs w:val="28"/>
        </w:rPr>
      </w:pPr>
    </w:p>
    <w:p w14:paraId="4842A85E" w14:textId="156D3042" w:rsidP="00026CBE" w:rsidR="000A7B1B" w:rsidRDefault="000A7B1B">
      <w:pPr>
        <w:pStyle w:val="BodyText"/>
        <w:spacing w:line="240" w:lineRule="auto"/>
        <w:ind w:firstLine="0" w:right="-283"/>
        <w:rPr>
          <w:rFonts w:cs="Times New Roman"/>
          <w:b/>
          <w:color w:val="000000"/>
          <w:szCs w:val="28"/>
        </w:rPr>
      </w:pPr>
    </w:p>
    <w:p w14:paraId="18E119BD" w14:textId="2DECD3D6" w:rsidP="00026CBE" w:rsidR="000A7B1B" w:rsidRDefault="000A7B1B">
      <w:pPr>
        <w:pStyle w:val="BodyText"/>
        <w:spacing w:line="240" w:lineRule="auto"/>
        <w:ind w:firstLine="0" w:right="-283"/>
        <w:rPr>
          <w:rFonts w:cs="Times New Roman"/>
          <w:b/>
          <w:color w:val="000000"/>
          <w:szCs w:val="28"/>
        </w:rPr>
      </w:pPr>
    </w:p>
    <w:p w14:paraId="718781A5" w14:textId="2FA81D04" w:rsidP="00026CBE" w:rsidR="000A7B1B" w:rsidRDefault="000A7B1B">
      <w:pPr>
        <w:pStyle w:val="BodyText"/>
        <w:spacing w:line="240" w:lineRule="auto"/>
        <w:ind w:firstLine="0" w:right="-283"/>
        <w:rPr>
          <w:rFonts w:cs="Times New Roman"/>
          <w:b/>
          <w:color w:val="000000"/>
          <w:szCs w:val="28"/>
        </w:rPr>
      </w:pPr>
    </w:p>
    <w:p w14:paraId="5F6E00A3" w14:textId="4DE7E7F0" w:rsidP="00026CBE" w:rsidR="000A7B1B" w:rsidRDefault="000A7B1B">
      <w:pPr>
        <w:pStyle w:val="BodyText"/>
        <w:spacing w:line="240" w:lineRule="auto"/>
        <w:ind w:firstLine="0" w:right="-283"/>
        <w:rPr>
          <w:rFonts w:cs="Times New Roman"/>
          <w:b/>
          <w:color w:val="000000"/>
          <w:szCs w:val="28"/>
        </w:rPr>
      </w:pPr>
    </w:p>
    <w:p w14:paraId="54B9B9C7" w14:textId="77777777" w:rsidP="00026CBE" w:rsidR="000A7B1B" w:rsidRDefault="000A7B1B">
      <w:pPr>
        <w:pStyle w:val="BodyText"/>
        <w:spacing w:line="240" w:lineRule="auto"/>
        <w:ind w:firstLine="0" w:right="-283"/>
        <w:rPr>
          <w:rFonts w:cs="Times New Roman"/>
          <w:b/>
          <w:color w:val="000000"/>
          <w:szCs w:val="28"/>
        </w:rPr>
      </w:pPr>
    </w:p>
    <w:p w14:paraId="4DD1E9C3" w14:textId="77777777" w:rsidP="00026CBE" w:rsidR="00921702" w:rsidRDefault="00921702">
      <w:pPr>
        <w:pStyle w:val="BodyText"/>
        <w:spacing w:line="240" w:lineRule="auto"/>
        <w:ind w:firstLine="0" w:right="-283"/>
        <w:rPr>
          <w:rFonts w:cs="Times New Roman"/>
          <w:b/>
          <w:color w:val="000000"/>
          <w:szCs w:val="28"/>
        </w:rPr>
      </w:pPr>
    </w:p>
    <w:p w14:paraId="36997DAE" w14:textId="77777777" w:rsidP="00026CBE" w:rsidR="00921702" w:rsidRDefault="00921702">
      <w:pPr>
        <w:pStyle w:val="BodyText"/>
        <w:spacing w:line="240" w:lineRule="auto"/>
        <w:ind w:firstLine="0" w:right="-283"/>
        <w:rPr>
          <w:rFonts w:cs="Times New Roman"/>
          <w:b/>
          <w:color w:val="000000"/>
          <w:szCs w:val="28"/>
        </w:rPr>
      </w:pPr>
    </w:p>
    <w:p w14:paraId="43742F40" w14:textId="16FD5A0B" w:rsidP="00026CBE" w:rsidR="00446669" w:rsidRDefault="00446669">
      <w:pPr>
        <w:pStyle w:val="BodyText"/>
        <w:spacing w:line="240" w:lineRule="auto"/>
        <w:ind w:firstLine="0" w:right="-283"/>
        <w:rPr>
          <w:rFonts w:cs="Times New Roman"/>
          <w:b/>
          <w:color w:val="000000"/>
          <w:szCs w:val="28"/>
        </w:rPr>
      </w:pPr>
    </w:p>
    <w:p w14:paraId="107415D1" w14:textId="5075A0C8" w:rsidP="00026CBE" w:rsidR="008A2541" w:rsidRDefault="008A2541">
      <w:pPr>
        <w:pStyle w:val="BodyText"/>
        <w:spacing w:line="240" w:lineRule="auto"/>
        <w:ind w:firstLine="0" w:right="-283"/>
        <w:rPr>
          <w:rFonts w:cs="Times New Roman"/>
          <w:b/>
          <w:color w:val="000000"/>
          <w:szCs w:val="28"/>
        </w:rPr>
      </w:pPr>
    </w:p>
    <w:p w14:paraId="4BA5F8CA" w14:textId="394638F2" w:rsidP="00026CBE" w:rsidR="008A2541" w:rsidRDefault="008A2541">
      <w:pPr>
        <w:pStyle w:val="BodyText"/>
        <w:spacing w:line="240" w:lineRule="auto"/>
        <w:ind w:firstLine="0" w:right="-283"/>
        <w:rPr>
          <w:rFonts w:cs="Times New Roman"/>
          <w:b/>
          <w:color w:val="000000"/>
          <w:szCs w:val="28"/>
        </w:rPr>
      </w:pPr>
    </w:p>
    <w:p w14:paraId="56037467" w14:textId="5D95811D" w:rsidP="00026CBE" w:rsidR="008A2541" w:rsidRDefault="008A2541">
      <w:pPr>
        <w:pStyle w:val="BodyText"/>
        <w:spacing w:line="240" w:lineRule="auto"/>
        <w:ind w:firstLine="0" w:right="-283"/>
        <w:rPr>
          <w:rFonts w:cs="Times New Roman"/>
          <w:b/>
          <w:color w:val="000000"/>
          <w:szCs w:val="28"/>
        </w:rPr>
      </w:pPr>
    </w:p>
    <w:p w14:paraId="4B870C60" w14:textId="16F2ACB9" w:rsidP="00026CBE" w:rsidR="008A2541" w:rsidRDefault="008A2541">
      <w:pPr>
        <w:pStyle w:val="BodyText"/>
        <w:spacing w:line="240" w:lineRule="auto"/>
        <w:ind w:firstLine="0" w:right="-283"/>
        <w:rPr>
          <w:rFonts w:cs="Times New Roman"/>
          <w:b/>
          <w:color w:val="000000"/>
          <w:szCs w:val="28"/>
        </w:rPr>
      </w:pPr>
    </w:p>
    <w:p w14:paraId="76D8F39F" w14:textId="7C07005C" w:rsidP="00026CBE" w:rsidR="008A2541" w:rsidRDefault="008A2541">
      <w:pPr>
        <w:pStyle w:val="BodyText"/>
        <w:spacing w:line="240" w:lineRule="auto"/>
        <w:ind w:firstLine="0" w:right="-283"/>
        <w:rPr>
          <w:rFonts w:cs="Times New Roman"/>
          <w:b/>
          <w:color w:val="000000"/>
          <w:szCs w:val="28"/>
        </w:rPr>
      </w:pPr>
    </w:p>
    <w:p w14:paraId="33A5D550" w14:textId="7BF53CB2" w:rsidP="00026CBE" w:rsidR="008A2541" w:rsidRDefault="008A2541">
      <w:pPr>
        <w:pStyle w:val="BodyText"/>
        <w:spacing w:line="240" w:lineRule="auto"/>
        <w:ind w:firstLine="0" w:right="-283"/>
        <w:rPr>
          <w:rFonts w:cs="Times New Roman"/>
          <w:b/>
          <w:color w:val="000000"/>
          <w:szCs w:val="28"/>
        </w:rPr>
      </w:pPr>
    </w:p>
    <w:p w14:paraId="0A266251" w14:textId="7D967565" w:rsidP="00026CBE" w:rsidR="008A2541" w:rsidRDefault="008A2541">
      <w:pPr>
        <w:pStyle w:val="BodyText"/>
        <w:spacing w:line="240" w:lineRule="auto"/>
        <w:ind w:firstLine="0" w:right="-283"/>
        <w:rPr>
          <w:rFonts w:cs="Times New Roman"/>
          <w:b/>
          <w:color w:val="000000"/>
          <w:szCs w:val="28"/>
        </w:rPr>
      </w:pPr>
    </w:p>
    <w:p w14:paraId="102297D5" w14:textId="1A278ED6" w:rsidP="00026CBE" w:rsidR="008A2541" w:rsidRDefault="008A2541">
      <w:pPr>
        <w:pStyle w:val="BodyText"/>
        <w:spacing w:line="240" w:lineRule="auto"/>
        <w:ind w:firstLine="0" w:right="-283"/>
        <w:rPr>
          <w:rFonts w:cs="Times New Roman"/>
          <w:b/>
          <w:color w:val="000000"/>
          <w:szCs w:val="28"/>
        </w:rPr>
      </w:pPr>
    </w:p>
    <w:p w14:paraId="7A9F7404" w14:textId="5232BA35" w:rsidP="00026CBE" w:rsidR="008A2541" w:rsidRDefault="008A2541">
      <w:pPr>
        <w:pStyle w:val="BodyText"/>
        <w:spacing w:line="240" w:lineRule="auto"/>
        <w:ind w:firstLine="0" w:right="-283"/>
        <w:rPr>
          <w:rFonts w:cs="Times New Roman"/>
          <w:b/>
          <w:color w:val="000000"/>
          <w:szCs w:val="28"/>
        </w:rPr>
      </w:pPr>
    </w:p>
    <w:p w14:paraId="7F1E6DB9" w14:textId="4D6456AE" w:rsidP="00026CBE" w:rsidR="008A2541" w:rsidRDefault="008A2541">
      <w:pPr>
        <w:pStyle w:val="BodyText"/>
        <w:spacing w:line="240" w:lineRule="auto"/>
        <w:ind w:firstLine="0" w:right="-283"/>
        <w:rPr>
          <w:rFonts w:cs="Times New Roman"/>
          <w:b/>
          <w:color w:val="000000"/>
          <w:szCs w:val="28"/>
        </w:rPr>
      </w:pPr>
    </w:p>
    <w:p w14:paraId="7B534CC1" w14:textId="249B2BD6" w:rsidP="00026CBE" w:rsidR="008A2541" w:rsidRDefault="008A2541">
      <w:pPr>
        <w:pStyle w:val="BodyText"/>
        <w:spacing w:line="240" w:lineRule="auto"/>
        <w:ind w:firstLine="0" w:right="-283"/>
        <w:rPr>
          <w:rFonts w:cs="Times New Roman"/>
          <w:b/>
          <w:color w:val="000000"/>
          <w:szCs w:val="28"/>
        </w:rPr>
      </w:pPr>
    </w:p>
    <w:p w14:paraId="6FED6C4F" w14:textId="77777777" w:rsidP="00026CBE" w:rsidR="00004C6A" w:rsidRDefault="00004C6A">
      <w:pPr>
        <w:pStyle w:val="BodyText"/>
        <w:spacing w:line="240" w:lineRule="auto"/>
        <w:ind w:firstLine="0" w:right="-283"/>
        <w:rPr>
          <w:rFonts w:cs="Times New Roman"/>
          <w:b/>
          <w:color w:val="000000"/>
          <w:szCs w:val="28"/>
        </w:rPr>
      </w:pPr>
    </w:p>
    <w:p w14:paraId="04075995" w14:textId="77777777" w:rsidP="00026CBE" w:rsidR="006266D2" w:rsidRDefault="006266D2">
      <w:pPr>
        <w:pStyle w:val="BodyText"/>
        <w:spacing w:line="240" w:lineRule="auto"/>
        <w:ind w:firstLine="0" w:right="-283"/>
        <w:rPr>
          <w:rFonts w:cs="Times New Roman"/>
          <w:b/>
          <w:color w:val="000000"/>
          <w:szCs w:val="28"/>
        </w:rPr>
      </w:pPr>
    </w:p>
    <w:p w14:paraId="12A8AFE7" w14:textId="4A95D8E2" w:rsidP="004007D3" w:rsidR="00BC6389" w:rsidRDefault="00D67FD5">
      <w:pPr>
        <w:pStyle w:val="BodyText"/>
        <w:spacing w:line="240" w:lineRule="auto"/>
        <w:ind w:firstLine="708" w:right="-283"/>
        <w:rPr>
          <w:rFonts w:cs="Times New Roman"/>
          <w:b/>
          <w:color w:val="000000"/>
          <w:szCs w:val="28"/>
        </w:rPr>
      </w:pPr>
      <w:r w:rsidRPr="00D67FD5">
        <w:rPr>
          <w:rFonts w:cs="Times New Roman"/>
          <w:b/>
          <w:color w:val="000000"/>
          <w:szCs w:val="28"/>
        </w:rPr>
        <w:lastRenderedPageBreak/>
        <w:t>3. Результаты исследования</w:t>
      </w:r>
    </w:p>
    <w:p w14:paraId="1918201B" w14:textId="4DC2F5AE" w:rsidP="004007D3" w:rsidR="00ED70AD" w:rsidRDefault="00ED70AD" w:rsidRPr="00BC6389">
      <w:pPr>
        <w:pStyle w:val="BodyText"/>
        <w:spacing w:line="240" w:lineRule="auto"/>
        <w:ind w:firstLine="708" w:right="-283"/>
        <w:rPr>
          <w:rFonts w:cs="Times New Roman"/>
          <w:b/>
          <w:color w:val="000000"/>
          <w:szCs w:val="28"/>
        </w:rPr>
      </w:pPr>
      <w:r>
        <w:rPr>
          <w:rFonts w:cs="Times New Roman"/>
          <w:b/>
          <w:szCs w:val="28"/>
        </w:rPr>
        <w:t>3.1</w:t>
      </w:r>
      <w:r w:rsidR="000925CB">
        <w:rPr>
          <w:rFonts w:cs="Times New Roman"/>
          <w:b/>
          <w:szCs w:val="28"/>
        </w:rPr>
        <w:t xml:space="preserve"> </w:t>
      </w:r>
      <w:r w:rsidRPr="00ED42E6">
        <w:rPr>
          <w:rFonts w:cs="Times New Roman"/>
          <w:b/>
          <w:szCs w:val="28"/>
        </w:rPr>
        <w:t>Распространённость гипертензивных состояний</w:t>
      </w:r>
      <w:r w:rsidR="00921702" w:rsidRPr="00ED42E6">
        <w:rPr>
          <w:rFonts w:cs="Times New Roman"/>
          <w:b/>
          <w:szCs w:val="28"/>
        </w:rPr>
        <w:t>(ГСБ)</w:t>
      </w:r>
      <w:r w:rsidRPr="00ED42E6">
        <w:rPr>
          <w:rFonts w:cs="Times New Roman"/>
          <w:b/>
          <w:szCs w:val="28"/>
        </w:rPr>
        <w:t xml:space="preserve"> при беременности </w:t>
      </w:r>
      <w:r w:rsidR="00921702">
        <w:rPr>
          <w:rFonts w:cs="Times New Roman"/>
          <w:b/>
          <w:szCs w:val="28"/>
        </w:rPr>
        <w:t>в Казахстане</w:t>
      </w:r>
    </w:p>
    <w:p w14:paraId="67D071F8" w14:textId="45CA1346" w:rsidP="00743DBA" w:rsidR="00BC6389" w:rsidRDefault="00ED70AD">
      <w:pPr>
        <w:ind w:firstLine="708" w:right="-283"/>
        <w:jc w:val="both"/>
        <w:rPr>
          <w:rFonts w:cs="Times New Roman"/>
          <w:b/>
          <w:color w:val="000000"/>
          <w:szCs w:val="28"/>
        </w:rPr>
      </w:pPr>
      <w:r>
        <w:rPr>
          <w:rFonts w:ascii="Times New Roman" w:cs="Times New Roman" w:hAnsi="Times New Roman"/>
          <w:sz w:val="28"/>
          <w:szCs w:val="28"/>
          <w:lang w:val="en-US"/>
        </w:rPr>
        <w:t>C</w:t>
      </w:r>
      <w:proofErr w:type="spellStart"/>
      <w:r>
        <w:rPr>
          <w:rFonts w:ascii="Times New Roman" w:cs="Times New Roman" w:hAnsi="Times New Roman"/>
          <w:sz w:val="28"/>
          <w:szCs w:val="28"/>
        </w:rPr>
        <w:t>огласно</w:t>
      </w:r>
      <w:proofErr w:type="spellEnd"/>
      <w:r>
        <w:rPr>
          <w:rFonts w:ascii="Times New Roman" w:cs="Times New Roman" w:hAnsi="Times New Roman"/>
          <w:sz w:val="28"/>
          <w:szCs w:val="28"/>
        </w:rPr>
        <w:t xml:space="preserve"> </w:t>
      </w:r>
      <w:r w:rsidRPr="00D92A02">
        <w:rPr>
          <w:rFonts w:asciiTheme="majorBidi" w:cstheme="majorBidi" w:hAnsiTheme="majorBidi"/>
          <w:sz w:val="28"/>
          <w:szCs w:val="28"/>
        </w:rPr>
        <w:t xml:space="preserve">данным </w:t>
      </w:r>
      <w:proofErr w:type="spellStart"/>
      <w:r w:rsidRPr="00D92A02">
        <w:rPr>
          <w:rFonts w:asciiTheme="majorBidi" w:cstheme="majorBidi" w:hAnsiTheme="majorBidi"/>
          <w:sz w:val="28"/>
          <w:szCs w:val="28"/>
          <w:lang w:bidi="hi-IN" w:eastAsia="zh-CN" w:val="kk-KZ"/>
        </w:rPr>
        <w:t>Электронного</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регистра</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стационарных</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больных</w:t>
      </w:r>
      <w:proofErr w:type="spellEnd"/>
      <w:r w:rsidRPr="00D92A02">
        <w:rPr>
          <w:rFonts w:asciiTheme="majorBidi" w:cstheme="majorBidi" w:hAnsiTheme="majorBidi"/>
          <w:sz w:val="28"/>
          <w:szCs w:val="28"/>
          <w:lang w:bidi="hi-IN" w:eastAsia="zh-CN" w:val="kk-KZ"/>
        </w:rPr>
        <w:t xml:space="preserve"> (ЭРСБ) </w:t>
      </w:r>
      <w:proofErr w:type="spellStart"/>
      <w:r w:rsidRPr="00D92A02">
        <w:rPr>
          <w:rFonts w:asciiTheme="majorBidi" w:cstheme="majorBidi" w:hAnsiTheme="majorBidi"/>
          <w:sz w:val="28"/>
          <w:szCs w:val="28"/>
          <w:lang w:bidi="hi-IN" w:eastAsia="zh-CN" w:val="kk-KZ"/>
        </w:rPr>
        <w:t>Единой</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национальной</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электронной</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системы</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здравоохранения</w:t>
      </w:r>
      <w:proofErr w:type="spellEnd"/>
      <w:r w:rsidRPr="00D92A02">
        <w:rPr>
          <w:rFonts w:asciiTheme="majorBidi" w:cstheme="majorBidi" w:hAnsiTheme="majorBidi"/>
          <w:sz w:val="28"/>
          <w:szCs w:val="28"/>
          <w:lang w:bidi="hi-IN" w:eastAsia="zh-CN" w:val="kk-KZ"/>
        </w:rPr>
        <w:t xml:space="preserve"> (ЕНЭСЗ) </w:t>
      </w:r>
      <w:proofErr w:type="spellStart"/>
      <w:r w:rsidRPr="00D92A02">
        <w:rPr>
          <w:rFonts w:asciiTheme="majorBidi" w:cstheme="majorBidi" w:hAnsiTheme="majorBidi"/>
          <w:sz w:val="28"/>
          <w:szCs w:val="28"/>
          <w:lang w:bidi="hi-IN" w:eastAsia="zh-CN" w:val="kk-KZ"/>
        </w:rPr>
        <w:t>Министерства</w:t>
      </w:r>
      <w:proofErr w:type="spellEnd"/>
      <w:r w:rsidRPr="00D92A02">
        <w:rPr>
          <w:rFonts w:asciiTheme="majorBidi" w:cstheme="majorBidi" w:hAnsiTheme="majorBidi"/>
          <w:sz w:val="28"/>
          <w:szCs w:val="28"/>
          <w:lang w:bidi="hi-IN" w:eastAsia="zh-CN" w:val="kk-KZ"/>
        </w:rPr>
        <w:t xml:space="preserve"> </w:t>
      </w:r>
      <w:proofErr w:type="spellStart"/>
      <w:r w:rsidRPr="00D92A02">
        <w:rPr>
          <w:rFonts w:asciiTheme="majorBidi" w:cstheme="majorBidi" w:hAnsiTheme="majorBidi"/>
          <w:sz w:val="28"/>
          <w:szCs w:val="28"/>
          <w:lang w:bidi="hi-IN" w:eastAsia="zh-CN" w:val="kk-KZ"/>
        </w:rPr>
        <w:t>Здравоохранения</w:t>
      </w:r>
      <w:proofErr w:type="spellEnd"/>
      <w:r w:rsidRPr="00D92A02">
        <w:rPr>
          <w:rFonts w:asciiTheme="majorBidi" w:cstheme="majorBidi" w:hAnsiTheme="majorBidi"/>
          <w:sz w:val="28"/>
          <w:szCs w:val="28"/>
          <w:lang w:bidi="hi-IN" w:eastAsia="zh-CN" w:val="kk-KZ"/>
        </w:rPr>
        <w:t xml:space="preserve"> </w:t>
      </w:r>
      <w:proofErr w:type="spellStart"/>
      <w:r>
        <w:rPr>
          <w:rFonts w:asciiTheme="majorBidi" w:cstheme="majorBidi" w:hAnsiTheme="majorBidi"/>
          <w:sz w:val="28"/>
          <w:szCs w:val="28"/>
          <w:lang w:bidi="hi-IN" w:eastAsia="zh-CN" w:val="kk-KZ"/>
        </w:rPr>
        <w:t>за</w:t>
      </w:r>
      <w:proofErr w:type="spellEnd"/>
      <w:r w:rsidRPr="004D4C88">
        <w:rPr>
          <w:rFonts w:ascii="Times New Roman" w:cs="Times New Roman" w:hAnsi="Times New Roman"/>
          <w:sz w:val="28"/>
          <w:szCs w:val="28"/>
        </w:rPr>
        <w:t xml:space="preserve"> 2014-2019 гг. во всех регионах Республики </w:t>
      </w:r>
      <w:r>
        <w:rPr>
          <w:rFonts w:ascii="Times New Roman" w:cs="Times New Roman" w:hAnsi="Times New Roman"/>
          <w:sz w:val="28"/>
          <w:szCs w:val="28"/>
        </w:rPr>
        <w:t xml:space="preserve">Казахстан было госпитализировано </w:t>
      </w:r>
      <w:r w:rsidRPr="004D4C88">
        <w:rPr>
          <w:rFonts w:ascii="Times New Roman" w:cs="Times New Roman" w:hAnsi="Times New Roman"/>
          <w:sz w:val="28"/>
          <w:szCs w:val="28"/>
        </w:rPr>
        <w:t xml:space="preserve">215 972 </w:t>
      </w:r>
      <w:r>
        <w:rPr>
          <w:rFonts w:ascii="Times New Roman" w:cs="Times New Roman" w:hAnsi="Times New Roman"/>
          <w:sz w:val="28"/>
          <w:szCs w:val="28"/>
        </w:rPr>
        <w:t>беременных</w:t>
      </w:r>
      <w:r w:rsidRPr="004D4C88">
        <w:rPr>
          <w:rFonts w:ascii="Times New Roman" w:cs="Times New Roman" w:hAnsi="Times New Roman"/>
          <w:sz w:val="28"/>
          <w:szCs w:val="28"/>
        </w:rPr>
        <w:t xml:space="preserve"> с гипертензивными </w:t>
      </w:r>
      <w:r>
        <w:rPr>
          <w:rFonts w:ascii="Times New Roman" w:cs="Times New Roman" w:hAnsi="Times New Roman"/>
          <w:sz w:val="28"/>
          <w:szCs w:val="28"/>
        </w:rPr>
        <w:t>состояниями</w:t>
      </w:r>
      <w:r w:rsidRPr="004D4C88">
        <w:rPr>
          <w:rFonts w:ascii="Times New Roman" w:cs="Times New Roman" w:hAnsi="Times New Roman"/>
          <w:sz w:val="28"/>
          <w:szCs w:val="28"/>
        </w:rPr>
        <w:t xml:space="preserve">, что составило 9% от общего числа родов за данный период (n = 2 390 700). </w:t>
      </w:r>
      <w:proofErr w:type="spellStart"/>
      <w:r>
        <w:rPr>
          <w:rFonts w:ascii="Times New Roman" w:cs="Times New Roman" w:hAnsi="Times New Roman"/>
          <w:sz w:val="28"/>
          <w:szCs w:val="28"/>
        </w:rPr>
        <w:t>Погодовой</w:t>
      </w:r>
      <w:proofErr w:type="spellEnd"/>
      <w:r>
        <w:rPr>
          <w:rFonts w:ascii="Times New Roman" w:cs="Times New Roman" w:hAnsi="Times New Roman"/>
          <w:sz w:val="28"/>
          <w:szCs w:val="28"/>
        </w:rPr>
        <w:t xml:space="preserve"> анализ частоты р</w:t>
      </w:r>
      <w:r w:rsidRPr="004D4C88">
        <w:rPr>
          <w:rFonts w:ascii="Times New Roman" w:cs="Times New Roman" w:hAnsi="Times New Roman"/>
          <w:sz w:val="28"/>
          <w:szCs w:val="28"/>
        </w:rPr>
        <w:t>аспространённост</w:t>
      </w:r>
      <w:r>
        <w:rPr>
          <w:rFonts w:ascii="Times New Roman" w:cs="Times New Roman" w:hAnsi="Times New Roman"/>
          <w:sz w:val="28"/>
          <w:szCs w:val="28"/>
        </w:rPr>
        <w:t>и</w:t>
      </w:r>
      <w:r w:rsidRPr="004D4C88">
        <w:rPr>
          <w:rFonts w:ascii="Times New Roman" w:cs="Times New Roman" w:hAnsi="Times New Roman"/>
          <w:sz w:val="28"/>
          <w:szCs w:val="28"/>
        </w:rPr>
        <w:t xml:space="preserve"> Г</w:t>
      </w:r>
      <w:r>
        <w:rPr>
          <w:rFonts w:ascii="Times New Roman" w:cs="Times New Roman" w:hAnsi="Times New Roman"/>
          <w:sz w:val="28"/>
          <w:szCs w:val="28"/>
        </w:rPr>
        <w:t>С</w:t>
      </w:r>
      <w:r w:rsidRPr="004D4C88">
        <w:rPr>
          <w:rFonts w:ascii="Times New Roman" w:cs="Times New Roman" w:hAnsi="Times New Roman"/>
          <w:sz w:val="28"/>
          <w:szCs w:val="28"/>
        </w:rPr>
        <w:t xml:space="preserve">Б </w:t>
      </w:r>
      <w:r>
        <w:rPr>
          <w:rFonts w:ascii="Times New Roman" w:cs="Times New Roman" w:hAnsi="Times New Roman"/>
          <w:sz w:val="28"/>
          <w:szCs w:val="28"/>
        </w:rPr>
        <w:t xml:space="preserve">позволили выявить </w:t>
      </w:r>
      <w:r w:rsidRPr="004D4C88">
        <w:rPr>
          <w:rFonts w:ascii="Times New Roman" w:cs="Times New Roman" w:hAnsi="Times New Roman"/>
          <w:sz w:val="28"/>
          <w:szCs w:val="28"/>
        </w:rPr>
        <w:t>статистически значимо</w:t>
      </w:r>
      <w:r>
        <w:rPr>
          <w:rFonts w:ascii="Times New Roman" w:cs="Times New Roman" w:hAnsi="Times New Roman"/>
          <w:sz w:val="28"/>
          <w:szCs w:val="28"/>
        </w:rPr>
        <w:t>е</w:t>
      </w:r>
      <w:r w:rsidRPr="004D4C88">
        <w:rPr>
          <w:rFonts w:ascii="Times New Roman" w:cs="Times New Roman" w:hAnsi="Times New Roman"/>
          <w:sz w:val="28"/>
          <w:szCs w:val="28"/>
        </w:rPr>
        <w:t xml:space="preserve"> увелич</w:t>
      </w:r>
      <w:r>
        <w:rPr>
          <w:rFonts w:ascii="Times New Roman" w:cs="Times New Roman" w:hAnsi="Times New Roman"/>
          <w:sz w:val="28"/>
          <w:szCs w:val="28"/>
        </w:rPr>
        <w:t>ение</w:t>
      </w:r>
      <w:r w:rsidRPr="004D4C88">
        <w:rPr>
          <w:rFonts w:ascii="Times New Roman" w:cs="Times New Roman" w:hAnsi="Times New Roman"/>
          <w:sz w:val="28"/>
          <w:szCs w:val="28"/>
        </w:rPr>
        <w:t xml:space="preserve"> с 8,2% в 2014 </w:t>
      </w:r>
      <w:r>
        <w:rPr>
          <w:rFonts w:ascii="Times New Roman" w:cs="Times New Roman" w:hAnsi="Times New Roman"/>
          <w:sz w:val="28"/>
          <w:szCs w:val="28"/>
        </w:rPr>
        <w:t xml:space="preserve">году </w:t>
      </w:r>
      <w:r w:rsidRPr="004D4C88">
        <w:rPr>
          <w:rFonts w:ascii="Times New Roman" w:cs="Times New Roman" w:hAnsi="Times New Roman"/>
          <w:sz w:val="28"/>
          <w:szCs w:val="28"/>
        </w:rPr>
        <w:t xml:space="preserve">до 10,1% в 2019 году. </w:t>
      </w:r>
      <w:r>
        <w:rPr>
          <w:rFonts w:ascii="Times New Roman" w:cs="Times New Roman" w:hAnsi="Times New Roman"/>
          <w:sz w:val="28"/>
          <w:szCs w:val="28"/>
        </w:rPr>
        <w:t xml:space="preserve">Проведенный анализ </w:t>
      </w:r>
      <w:r w:rsidRPr="004D4C88">
        <w:rPr>
          <w:rFonts w:ascii="Times New Roman" w:cs="Times New Roman" w:hAnsi="Times New Roman"/>
          <w:sz w:val="28"/>
          <w:szCs w:val="28"/>
        </w:rPr>
        <w:t>регрессии Пуассона</w:t>
      </w:r>
      <w:r>
        <w:rPr>
          <w:rFonts w:ascii="Times New Roman" w:cs="Times New Roman" w:hAnsi="Times New Roman"/>
          <w:sz w:val="28"/>
          <w:szCs w:val="28"/>
        </w:rPr>
        <w:t xml:space="preserve"> показал</w:t>
      </w:r>
      <w:r w:rsidRPr="004D4C88">
        <w:rPr>
          <w:rFonts w:ascii="Times New Roman" w:cs="Times New Roman" w:hAnsi="Times New Roman"/>
          <w:sz w:val="28"/>
          <w:szCs w:val="28"/>
        </w:rPr>
        <w:t xml:space="preserve"> ежегодный прирост распространённости </w:t>
      </w:r>
      <w:r>
        <w:rPr>
          <w:rFonts w:ascii="Times New Roman" w:cs="Times New Roman" w:hAnsi="Times New Roman"/>
          <w:sz w:val="28"/>
          <w:szCs w:val="28"/>
        </w:rPr>
        <w:t xml:space="preserve">ГСБ </w:t>
      </w:r>
      <w:r w:rsidRPr="004D4C88">
        <w:rPr>
          <w:rFonts w:ascii="Times New Roman" w:cs="Times New Roman" w:hAnsi="Times New Roman"/>
          <w:sz w:val="28"/>
          <w:szCs w:val="28"/>
        </w:rPr>
        <w:t>4,6% (95% ДИ: 4,4-4,9%; p &lt;0,001)</w:t>
      </w:r>
      <w:r>
        <w:rPr>
          <w:rFonts w:ascii="Times New Roman" w:cs="Times New Roman" w:hAnsi="Times New Roman"/>
          <w:sz w:val="28"/>
          <w:szCs w:val="28"/>
        </w:rPr>
        <w:t>. А</w:t>
      </w:r>
      <w:r w:rsidRPr="004D4C88">
        <w:rPr>
          <w:rFonts w:ascii="Times New Roman" w:cs="Times New Roman" w:hAnsi="Times New Roman"/>
          <w:sz w:val="28"/>
          <w:szCs w:val="28"/>
        </w:rPr>
        <w:t>бсолютное число случаев Г</w:t>
      </w:r>
      <w:r>
        <w:rPr>
          <w:rFonts w:ascii="Times New Roman" w:cs="Times New Roman" w:hAnsi="Times New Roman"/>
          <w:sz w:val="28"/>
          <w:szCs w:val="28"/>
        </w:rPr>
        <w:t>С</w:t>
      </w:r>
      <w:r w:rsidRPr="004D4C88">
        <w:rPr>
          <w:rFonts w:ascii="Times New Roman" w:cs="Times New Roman" w:hAnsi="Times New Roman"/>
          <w:sz w:val="28"/>
          <w:szCs w:val="28"/>
        </w:rPr>
        <w:t>Б увеличилось с 32 727 до 40</w:t>
      </w:r>
      <w:r>
        <w:rPr>
          <w:rFonts w:ascii="Times New Roman" w:cs="Times New Roman" w:hAnsi="Times New Roman"/>
          <w:sz w:val="28"/>
          <w:szCs w:val="28"/>
        </w:rPr>
        <w:t> </w:t>
      </w:r>
      <w:r w:rsidRPr="004D4C88">
        <w:rPr>
          <w:rFonts w:ascii="Times New Roman" w:cs="Times New Roman" w:hAnsi="Times New Roman"/>
          <w:sz w:val="28"/>
          <w:szCs w:val="28"/>
        </w:rPr>
        <w:t>558</w:t>
      </w:r>
      <w:r>
        <w:rPr>
          <w:rFonts w:ascii="Times New Roman" w:cs="Times New Roman" w:hAnsi="Times New Roman"/>
          <w:sz w:val="28"/>
          <w:szCs w:val="28"/>
        </w:rPr>
        <w:t xml:space="preserve"> при </w:t>
      </w:r>
      <w:r w:rsidRPr="004D4C88">
        <w:rPr>
          <w:rFonts w:ascii="Times New Roman" w:cs="Times New Roman" w:hAnsi="Times New Roman"/>
          <w:sz w:val="28"/>
          <w:szCs w:val="28"/>
        </w:rPr>
        <w:t>обще</w:t>
      </w:r>
      <w:r>
        <w:rPr>
          <w:rFonts w:ascii="Times New Roman" w:cs="Times New Roman" w:hAnsi="Times New Roman"/>
          <w:sz w:val="28"/>
          <w:szCs w:val="28"/>
        </w:rPr>
        <w:t>м</w:t>
      </w:r>
      <w:r w:rsidRPr="004D4C88">
        <w:rPr>
          <w:rFonts w:ascii="Times New Roman" w:cs="Times New Roman" w:hAnsi="Times New Roman"/>
          <w:sz w:val="28"/>
          <w:szCs w:val="28"/>
        </w:rPr>
        <w:t xml:space="preserve"> количеств</w:t>
      </w:r>
      <w:r>
        <w:rPr>
          <w:rFonts w:ascii="Times New Roman" w:cs="Times New Roman" w:hAnsi="Times New Roman"/>
          <w:sz w:val="28"/>
          <w:szCs w:val="28"/>
        </w:rPr>
        <w:t>е</w:t>
      </w:r>
      <w:r w:rsidRPr="004D4C88">
        <w:rPr>
          <w:rFonts w:ascii="Times New Roman" w:cs="Times New Roman" w:hAnsi="Times New Roman"/>
          <w:sz w:val="28"/>
          <w:szCs w:val="28"/>
        </w:rPr>
        <w:t xml:space="preserve"> родов от 391 281 до 400 653 ежегодно</w:t>
      </w:r>
      <w:r>
        <w:rPr>
          <w:rFonts w:ascii="Times New Roman" w:cs="Times New Roman" w:hAnsi="Times New Roman"/>
          <w:sz w:val="28"/>
          <w:szCs w:val="28"/>
        </w:rPr>
        <w:t xml:space="preserve"> (рисунок 6). Средний показатель р</w:t>
      </w:r>
      <w:r w:rsidRPr="004D4C88">
        <w:rPr>
          <w:rFonts w:ascii="Times New Roman" w:cs="Times New Roman" w:hAnsi="Times New Roman"/>
          <w:sz w:val="28"/>
          <w:szCs w:val="28"/>
        </w:rPr>
        <w:t>аспространённост</w:t>
      </w:r>
      <w:r>
        <w:rPr>
          <w:rFonts w:ascii="Times New Roman" w:cs="Times New Roman" w:hAnsi="Times New Roman"/>
          <w:sz w:val="28"/>
          <w:szCs w:val="28"/>
        </w:rPr>
        <w:t>и</w:t>
      </w:r>
      <w:r w:rsidRPr="004D4C88">
        <w:rPr>
          <w:rFonts w:ascii="Times New Roman" w:cs="Times New Roman" w:hAnsi="Times New Roman"/>
          <w:sz w:val="28"/>
          <w:szCs w:val="28"/>
        </w:rPr>
        <w:t xml:space="preserve"> преэклампсии за анализируемый период (</w:t>
      </w:r>
      <w:r>
        <w:rPr>
          <w:rFonts w:ascii="Times New Roman" w:cs="Times New Roman" w:hAnsi="Times New Roman"/>
          <w:sz w:val="28"/>
          <w:szCs w:val="28"/>
        </w:rPr>
        <w:t xml:space="preserve">2014-2019 гг.) составила 3,6%, </w:t>
      </w:r>
      <w:r w:rsidRPr="004D4C88">
        <w:rPr>
          <w:rFonts w:ascii="Times New Roman" w:cs="Times New Roman" w:hAnsi="Times New Roman"/>
          <w:sz w:val="28"/>
          <w:szCs w:val="28"/>
        </w:rPr>
        <w:t>эклампсии 0,05%</w:t>
      </w:r>
      <w:r>
        <w:rPr>
          <w:rFonts w:ascii="Times New Roman" w:cs="Times New Roman" w:hAnsi="Times New Roman"/>
          <w:sz w:val="28"/>
          <w:szCs w:val="28"/>
        </w:rPr>
        <w:t>(</w:t>
      </w:r>
      <w:r w:rsidRPr="004D4C88">
        <w:rPr>
          <w:rFonts w:ascii="Times New Roman" w:cs="Times New Roman" w:hAnsi="Times New Roman"/>
          <w:sz w:val="28"/>
          <w:szCs w:val="28"/>
        </w:rPr>
        <w:t>1 177 пациенток</w:t>
      </w:r>
      <w:r>
        <w:rPr>
          <w:rFonts w:ascii="Times New Roman" w:cs="Times New Roman" w:hAnsi="Times New Roman"/>
          <w:sz w:val="28"/>
          <w:szCs w:val="28"/>
        </w:rPr>
        <w:t xml:space="preserve"> за </w:t>
      </w:r>
      <w:r w:rsidRPr="004D4C88">
        <w:rPr>
          <w:rFonts w:ascii="Times New Roman" w:cs="Times New Roman" w:hAnsi="Times New Roman"/>
          <w:sz w:val="28"/>
          <w:szCs w:val="28"/>
        </w:rPr>
        <w:t>шестилетний период</w:t>
      </w:r>
      <w:r>
        <w:rPr>
          <w:rFonts w:ascii="Times New Roman" w:cs="Times New Roman" w:hAnsi="Times New Roman"/>
          <w:sz w:val="28"/>
          <w:szCs w:val="28"/>
        </w:rPr>
        <w:t>)</w:t>
      </w:r>
      <w:r w:rsidRPr="004D4C88">
        <w:rPr>
          <w:rFonts w:ascii="Times New Roman" w:cs="Times New Roman" w:hAnsi="Times New Roman"/>
          <w:sz w:val="28"/>
          <w:szCs w:val="28"/>
        </w:rPr>
        <w:t xml:space="preserve"> или 5 случаев на 10 000 родов.</w:t>
      </w:r>
      <w:r w:rsidRPr="00CB309F">
        <w:rPr>
          <w:rFonts w:ascii="Times New Roman" w:cs="Times New Roman" w:hAnsi="Times New Roman"/>
          <w:sz w:val="28"/>
          <w:szCs w:val="28"/>
        </w:rPr>
        <w:t xml:space="preserve"> </w:t>
      </w:r>
    </w:p>
    <w:p w14:paraId="4DBCCE53" w14:textId="745236FF" w:rsidP="00026CBE" w:rsidR="00BC6389" w:rsidRDefault="00004C6A" w:rsidRPr="00BC6389">
      <w:pPr>
        <w:ind w:right="-283"/>
        <w:rPr>
          <w:rFonts w:cs="Times New Roman"/>
          <w:szCs w:val="28"/>
        </w:rPr>
      </w:pPr>
      <w:r w:rsidRPr="00D62EBB">
        <w:rPr>
          <w:rFonts w:ascii="Times New Roman" w:cs="Times New Roman" w:hAnsi="Times New Roman"/>
          <w:noProof/>
          <w:sz w:val="28"/>
          <w:szCs w:val="28"/>
          <w:lang w:eastAsia="ru-RU"/>
        </w:rPr>
        <w:drawing>
          <wp:anchor allowOverlap="1" behindDoc="0" distB="0" distL="114300" distR="114300" distT="0" layoutInCell="1" locked="0" relativeHeight="251884544" simplePos="0" wp14:anchorId="1F5921B0" wp14:editId="01221867">
            <wp:simplePos x="0" y="0"/>
            <wp:positionH relativeFrom="margin">
              <wp:posOffset>217805</wp:posOffset>
            </wp:positionH>
            <wp:positionV relativeFrom="margin">
              <wp:posOffset>3549650</wp:posOffset>
            </wp:positionV>
            <wp:extent cx="5719445" cy="3681730"/>
            <wp:effectExtent b="1270" l="0" r="0" t="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noChangeAspect="1"/>
                    </pic:cNvPicPr>
                  </pic:nvPicPr>
                  <pic:blipFill>
                    <a:blip cstate="print" r:embed="rId14">
                      <a:extLst>
                        <a:ext uri="{28A0092B-C50C-407E-A947-70E740481C1C}">
                          <a14:useLocalDpi xmlns:a14="http://schemas.microsoft.com/office/drawing/2010/main" val="0"/>
                        </a:ext>
                      </a:extLst>
                    </a:blip>
                    <a:srcRect/>
                    <a:stretch>
                      <a:fillRect/>
                    </a:stretch>
                  </pic:blipFill>
                  <pic:spPr bwMode="auto">
                    <a:xfrm>
                      <a:off x="0" y="0"/>
                      <a:ext cx="5719445" cy="3681730"/>
                    </a:xfrm>
                    <a:prstGeom prst="rect">
                      <a:avLst/>
                    </a:prstGeom>
                    <a:noFill/>
                  </pic:spPr>
                </pic:pic>
              </a:graphicData>
            </a:graphic>
            <wp14:sizeRelH relativeFrom="margin">
              <wp14:pctWidth>0</wp14:pctWidth>
            </wp14:sizeRelH>
            <wp14:sizeRelV relativeFrom="margin">
              <wp14:pctHeight>0</wp14:pctHeight>
            </wp14:sizeRelV>
          </wp:anchor>
        </w:drawing>
      </w:r>
    </w:p>
    <w:p w14:paraId="51D7389A" w14:textId="0BD1DA6E" w:rsidP="00026CBE" w:rsidR="00BC6389" w:rsidRDefault="00BC6389" w:rsidRPr="00BC6389">
      <w:pPr>
        <w:ind w:right="-283"/>
        <w:rPr>
          <w:rFonts w:cs="Times New Roman"/>
          <w:szCs w:val="28"/>
        </w:rPr>
      </w:pPr>
    </w:p>
    <w:p w14:paraId="4C1782EE" w14:textId="354B6164" w:rsidP="00026CBE" w:rsidR="00BC6389" w:rsidRDefault="00BC6389" w:rsidRPr="00BC6389">
      <w:pPr>
        <w:ind w:right="-283"/>
        <w:rPr>
          <w:rFonts w:cs="Times New Roman"/>
          <w:szCs w:val="28"/>
        </w:rPr>
      </w:pPr>
    </w:p>
    <w:p w14:paraId="140EDD98" w14:textId="77777777" w:rsidP="00004C6A" w:rsidR="00004C6A" w:rsidRDefault="00004C6A" w:rsidRPr="00004C6A">
      <w:pPr>
        <w:ind w:right="-283"/>
        <w:jc w:val="center"/>
        <w:rPr>
          <w:rFonts w:cs="Times New Roman"/>
          <w:bCs/>
          <w:szCs w:val="28"/>
        </w:rPr>
      </w:pPr>
      <w:r>
        <w:rPr>
          <w:rFonts w:ascii="Times New Roman" w:cs="Times New Roman" w:hAnsi="Times New Roman"/>
          <w:b/>
          <w:sz w:val="28"/>
          <w:szCs w:val="28"/>
        </w:rPr>
        <w:t>Рис.6</w:t>
      </w:r>
      <w:r w:rsidRPr="00CB309F">
        <w:rPr>
          <w:rFonts w:ascii="Times New Roman" w:cs="Times New Roman" w:hAnsi="Times New Roman"/>
          <w:b/>
          <w:sz w:val="28"/>
          <w:szCs w:val="28"/>
        </w:rPr>
        <w:t xml:space="preserve">. </w:t>
      </w:r>
      <w:r w:rsidRPr="00004C6A">
        <w:rPr>
          <w:rFonts w:ascii="Times New Roman" w:cs="Times New Roman" w:hAnsi="Times New Roman"/>
          <w:bCs/>
          <w:sz w:val="28"/>
          <w:szCs w:val="28"/>
        </w:rPr>
        <w:t xml:space="preserve">Распространенность ГСБ в РК за 2014-2019 </w:t>
      </w:r>
      <w:proofErr w:type="spellStart"/>
      <w:r w:rsidRPr="00004C6A">
        <w:rPr>
          <w:rFonts w:ascii="Times New Roman" w:cs="Times New Roman" w:hAnsi="Times New Roman"/>
          <w:bCs/>
          <w:sz w:val="28"/>
          <w:szCs w:val="28"/>
        </w:rPr>
        <w:t>гг</w:t>
      </w:r>
      <w:proofErr w:type="spellEnd"/>
    </w:p>
    <w:p w14:paraId="47495B70" w14:textId="2C7DCF5A" w:rsidP="00026CBE" w:rsidR="00BC6389" w:rsidRDefault="00BC6389" w:rsidRPr="00BC6389">
      <w:pPr>
        <w:ind w:right="-283"/>
        <w:rPr>
          <w:rFonts w:cs="Times New Roman"/>
          <w:szCs w:val="28"/>
        </w:rPr>
      </w:pPr>
    </w:p>
    <w:p w14:paraId="5FC124D6" w14:textId="77777777" w:rsidP="00026CBE" w:rsidR="00BC6389" w:rsidRDefault="00BC6389" w:rsidRPr="00BC6389">
      <w:pPr>
        <w:ind w:right="-283"/>
        <w:rPr>
          <w:rFonts w:cs="Times New Roman"/>
          <w:szCs w:val="28"/>
        </w:rPr>
      </w:pPr>
    </w:p>
    <w:p w14:paraId="48DD39CC" w14:textId="77777777" w:rsidP="00026CBE" w:rsidR="00BC6389" w:rsidRDefault="00BC6389" w:rsidRPr="00BC6389">
      <w:pPr>
        <w:ind w:right="-283"/>
        <w:rPr>
          <w:rFonts w:cs="Times New Roman"/>
          <w:szCs w:val="28"/>
        </w:rPr>
      </w:pPr>
    </w:p>
    <w:p w14:paraId="7EA7F907" w14:textId="77777777" w:rsidP="00026CBE" w:rsidR="00BC6389" w:rsidRDefault="00BC6389" w:rsidRPr="00BC6389">
      <w:pPr>
        <w:ind w:right="-283"/>
        <w:rPr>
          <w:rFonts w:cs="Times New Roman"/>
          <w:szCs w:val="28"/>
        </w:rPr>
      </w:pPr>
    </w:p>
    <w:p w14:paraId="70FF05EA" w14:textId="77777777" w:rsidP="00026CBE" w:rsidR="00026CBE" w:rsidRDefault="00026CBE">
      <w:pPr>
        <w:ind w:right="-283"/>
        <w:jc w:val="both"/>
        <w:rPr>
          <w:rFonts w:ascii="Times New Roman" w:cs="Times New Roman" w:hAnsi="Times New Roman"/>
          <w:b/>
          <w:sz w:val="28"/>
          <w:szCs w:val="28"/>
        </w:rPr>
      </w:pPr>
    </w:p>
    <w:p w14:paraId="00F8AEB8" w14:textId="77777777" w:rsidP="00026CBE" w:rsidR="00026CBE" w:rsidRDefault="00026CBE">
      <w:pPr>
        <w:ind w:right="-283"/>
        <w:jc w:val="both"/>
        <w:rPr>
          <w:rFonts w:ascii="Times New Roman" w:cs="Times New Roman" w:hAnsi="Times New Roman"/>
          <w:b/>
          <w:sz w:val="28"/>
          <w:szCs w:val="28"/>
        </w:rPr>
      </w:pPr>
    </w:p>
    <w:p w14:paraId="5CF2ED8E" w14:textId="77777777" w:rsidP="00026CBE" w:rsidR="00026CBE" w:rsidRDefault="00026CBE">
      <w:pPr>
        <w:ind w:right="-283"/>
        <w:jc w:val="both"/>
        <w:rPr>
          <w:rFonts w:ascii="Times New Roman" w:cs="Times New Roman" w:hAnsi="Times New Roman"/>
          <w:b/>
          <w:sz w:val="28"/>
          <w:szCs w:val="28"/>
        </w:rPr>
      </w:pPr>
      <w:r>
        <w:rPr>
          <w:rFonts w:ascii="Times New Roman" w:cs="Times New Roman" w:hAnsi="Times New Roman"/>
          <w:b/>
          <w:noProof/>
          <w:lang w:eastAsia="ru-RU"/>
        </w:rPr>
        <w:lastRenderedPageBreak/>
        <w:drawing>
          <wp:inline distB="0" distL="0" distR="0" distT="0" wp14:anchorId="58791166" wp14:editId="379D6D7E">
            <wp:extent cx="6304915" cy="4751070"/>
            <wp:effectExtent b="0" l="0" r="635" t="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noChangeAspect="1"/>
                    </pic:cNvPicPr>
                  </pic:nvPicPr>
                  <pic:blipFill>
                    <a:blip cstate="print" r:embed="rId15">
                      <a:extLst>
                        <a:ext uri="{28A0092B-C50C-407E-A947-70E740481C1C}">
                          <a14:useLocalDpi xmlns:a14="http://schemas.microsoft.com/office/drawing/2010/main" val="0"/>
                        </a:ext>
                      </a:extLst>
                    </a:blip>
                    <a:srcRect/>
                    <a:stretch>
                      <a:fillRect/>
                    </a:stretch>
                  </pic:blipFill>
                  <pic:spPr bwMode="auto">
                    <a:xfrm>
                      <a:off x="0" y="0"/>
                      <a:ext cx="6304915" cy="4751070"/>
                    </a:xfrm>
                    <a:prstGeom prst="rect">
                      <a:avLst/>
                    </a:prstGeom>
                    <a:noFill/>
                  </pic:spPr>
                </pic:pic>
              </a:graphicData>
            </a:graphic>
          </wp:inline>
        </w:drawing>
      </w:r>
    </w:p>
    <w:p w14:paraId="2D77CCB8" w14:textId="77777777" w:rsidP="00026CBE" w:rsidR="00026CBE" w:rsidRDefault="00026CBE">
      <w:pPr>
        <w:ind w:right="-283"/>
        <w:jc w:val="both"/>
        <w:rPr>
          <w:rFonts w:ascii="Times New Roman" w:cs="Times New Roman" w:hAnsi="Times New Roman"/>
          <w:b/>
          <w:sz w:val="28"/>
          <w:szCs w:val="28"/>
        </w:rPr>
      </w:pPr>
    </w:p>
    <w:p w14:paraId="7CD19C29" w14:textId="37A4199F" w:rsidP="00026CBE" w:rsidR="00104441" w:rsidRDefault="00104441" w:rsidRPr="00A56102">
      <w:pPr>
        <w:ind w:right="-283"/>
        <w:jc w:val="both"/>
        <w:rPr>
          <w:rFonts w:ascii="Times New Roman" w:cs="Times New Roman" w:hAnsi="Times New Roman"/>
          <w:sz w:val="28"/>
          <w:szCs w:val="28"/>
        </w:rPr>
      </w:pPr>
      <w:r w:rsidRPr="00A56102">
        <w:rPr>
          <w:rFonts w:ascii="Times New Roman" w:cs="Times New Roman" w:hAnsi="Times New Roman"/>
          <w:b/>
          <w:sz w:val="28"/>
          <w:szCs w:val="28"/>
        </w:rPr>
        <w:t xml:space="preserve">Рисунок 7. </w:t>
      </w:r>
      <w:r w:rsidRPr="00A56102">
        <w:rPr>
          <w:rFonts w:ascii="Times New Roman" w:cs="Times New Roman" w:hAnsi="Times New Roman"/>
          <w:sz w:val="28"/>
          <w:szCs w:val="28"/>
        </w:rPr>
        <w:t>Распределение пациенток в зависимости от основного диагноза.</w:t>
      </w:r>
    </w:p>
    <w:p w14:paraId="164C2CB2" w14:textId="19410461" w:rsidP="00026CBE" w:rsidR="00104441" w:rsidRDefault="00026CBE">
      <w:pPr>
        <w:ind w:firstLine="360" w:right="-283"/>
        <w:jc w:val="both"/>
        <w:rPr>
          <w:rFonts w:ascii="Times New Roman" w:cs="Times New Roman" w:hAnsi="Times New Roman"/>
          <w:sz w:val="20"/>
          <w:szCs w:val="20"/>
        </w:rPr>
      </w:pPr>
      <w:r w:rsidRPr="002528AB">
        <w:rPr>
          <w:rFonts w:ascii="Times New Roman" w:cs="Times New Roman" w:hAnsi="Times New Roman"/>
          <w:sz w:val="20"/>
          <w:szCs w:val="20"/>
        </w:rPr>
        <w:t xml:space="preserve">*Коды МКБ-10: O10 - существовавшая ранее артериальная гипертензия, осложняющая беременность, </w:t>
      </w:r>
      <w:r w:rsidR="00104441" w:rsidRPr="002528AB">
        <w:rPr>
          <w:rFonts w:ascii="Times New Roman" w:cs="Times New Roman" w:hAnsi="Times New Roman"/>
          <w:sz w:val="20"/>
          <w:szCs w:val="20"/>
        </w:rPr>
        <w:t>роды и послеродовый период; O11 - существовавшая ранее артериальная гипертензия с присоединившейся преэклампсией; O13 -гестационная [индуцированная беременностью] гипертензия без значительной протеинурии; O14.0 - преэклампсия лёгкой и средней степени тяжести; O14.1 - тяжёлая преэклампсия; O15 - эклампсия.</w:t>
      </w:r>
    </w:p>
    <w:p w14:paraId="13833274" w14:textId="77777777" w:rsidP="00026CBE" w:rsidR="00A44C3E" w:rsidRDefault="00A44C3E">
      <w:pPr>
        <w:ind w:firstLine="360" w:right="-283"/>
        <w:rPr>
          <w:rFonts w:ascii="Times New Roman" w:cs="Times New Roman" w:hAnsi="Times New Roman"/>
          <w:sz w:val="20"/>
          <w:szCs w:val="20"/>
        </w:rPr>
      </w:pPr>
    </w:p>
    <w:p w14:paraId="67DA450B" w14:textId="057FDB84" w:rsidP="00026CBE" w:rsidR="00A44C3E" w:rsidRDefault="00A44C3E" w:rsidRPr="00A44C3E">
      <w:pPr>
        <w:pStyle w:val="Index"/>
        <w:ind w:right="-283"/>
        <w:rPr>
          <w:sz w:val="28"/>
          <w:szCs w:val="28"/>
        </w:rPr>
      </w:pPr>
      <w:r>
        <w:rPr>
          <w:sz w:val="28"/>
          <w:szCs w:val="28"/>
        </w:rPr>
        <w:t xml:space="preserve">      </w:t>
      </w:r>
      <w:r w:rsidRPr="00A44C3E">
        <w:rPr>
          <w:sz w:val="28"/>
          <w:szCs w:val="28"/>
        </w:rPr>
        <w:t>Наиболее распространённой формой ГСБ являлась гестационная гипертензия без значительной протеинурии (код МКБ-10 «O13»), составившая 52% всех случаев. Второй по частоте формой была тяжёлая преэклампсия (код МКБ-10 «O14.1») - 22%, преэклампсия лёгкой и средней степени тяжести (код МКБ-10 «O14.0») составили 18% (рисунок 7).</w:t>
      </w:r>
    </w:p>
    <w:p w14:paraId="78040F4E" w14:textId="3625BAFE" w:rsidP="00026CBE" w:rsidR="00EE7B6D" w:rsidRDefault="00A44C3E" w:rsidRPr="00A44C3E">
      <w:pPr>
        <w:pStyle w:val="Index"/>
        <w:ind w:right="-283"/>
        <w:rPr>
          <w:sz w:val="28"/>
          <w:szCs w:val="28"/>
        </w:rPr>
      </w:pPr>
      <w:r>
        <w:rPr>
          <w:sz w:val="28"/>
          <w:szCs w:val="28"/>
        </w:rPr>
        <w:t xml:space="preserve">       </w:t>
      </w:r>
      <w:r w:rsidR="00A56102" w:rsidRPr="00A44C3E">
        <w:rPr>
          <w:sz w:val="28"/>
          <w:szCs w:val="28"/>
        </w:rPr>
        <w:t>Число пациенток с ГСБ, проживающих в городской и сельской местности, было практически одинаковым и составило 50,6% и 49,4% соответственно.</w:t>
      </w:r>
      <w:r w:rsidR="00ED42E6" w:rsidRPr="00A44C3E">
        <w:rPr>
          <w:sz w:val="28"/>
          <w:szCs w:val="28"/>
        </w:rPr>
        <w:t xml:space="preserve"> </w:t>
      </w:r>
      <w:r w:rsidR="00F0080A" w:rsidRPr="00A44C3E">
        <w:rPr>
          <w:sz w:val="28"/>
          <w:szCs w:val="28"/>
        </w:rPr>
        <w:t>54,4%</w:t>
      </w:r>
      <w:r w:rsidR="00CB309F" w:rsidRPr="00A44C3E">
        <w:rPr>
          <w:sz w:val="28"/>
          <w:szCs w:val="28"/>
        </w:rPr>
        <w:t xml:space="preserve"> случаев гестационной гипертензии</w:t>
      </w:r>
      <w:r w:rsidR="00F0080A" w:rsidRPr="00A44C3E">
        <w:rPr>
          <w:sz w:val="28"/>
          <w:szCs w:val="28"/>
        </w:rPr>
        <w:t>,</w:t>
      </w:r>
      <w:r w:rsidR="00CB309F" w:rsidRPr="00A44C3E">
        <w:rPr>
          <w:sz w:val="28"/>
          <w:szCs w:val="28"/>
        </w:rPr>
        <w:t xml:space="preserve"> </w:t>
      </w:r>
      <w:r w:rsidR="00F0080A" w:rsidRPr="00A44C3E">
        <w:rPr>
          <w:sz w:val="28"/>
          <w:szCs w:val="28"/>
        </w:rPr>
        <w:t xml:space="preserve">52,8% </w:t>
      </w:r>
      <w:r w:rsidR="00CB309F" w:rsidRPr="00A44C3E">
        <w:rPr>
          <w:sz w:val="28"/>
          <w:szCs w:val="28"/>
        </w:rPr>
        <w:t xml:space="preserve">тяжёлой преэклампсии и </w:t>
      </w:r>
      <w:r w:rsidR="00F0080A" w:rsidRPr="00A44C3E">
        <w:rPr>
          <w:sz w:val="28"/>
          <w:szCs w:val="28"/>
        </w:rPr>
        <w:t xml:space="preserve">63,6% эклампсии </w:t>
      </w:r>
      <w:r w:rsidR="00CB309F" w:rsidRPr="00A44C3E">
        <w:rPr>
          <w:sz w:val="28"/>
          <w:szCs w:val="28"/>
        </w:rPr>
        <w:t xml:space="preserve">зарегистрированы среди жительниц сельской местности, тогда как </w:t>
      </w:r>
      <w:r w:rsidR="00F0080A" w:rsidRPr="00A44C3E">
        <w:rPr>
          <w:sz w:val="28"/>
          <w:szCs w:val="28"/>
        </w:rPr>
        <w:t xml:space="preserve">71,0% </w:t>
      </w:r>
      <w:proofErr w:type="spellStart"/>
      <w:r w:rsidR="00F0080A" w:rsidRPr="00A44C3E">
        <w:rPr>
          <w:sz w:val="28"/>
          <w:szCs w:val="28"/>
        </w:rPr>
        <w:t>случев</w:t>
      </w:r>
      <w:proofErr w:type="spellEnd"/>
      <w:r w:rsidR="00F0080A" w:rsidRPr="00A44C3E">
        <w:rPr>
          <w:sz w:val="28"/>
          <w:szCs w:val="28"/>
        </w:rPr>
        <w:t xml:space="preserve"> </w:t>
      </w:r>
      <w:r w:rsidR="00CB309F" w:rsidRPr="00A44C3E">
        <w:rPr>
          <w:sz w:val="28"/>
          <w:szCs w:val="28"/>
        </w:rPr>
        <w:t>хроническ</w:t>
      </w:r>
      <w:r w:rsidR="00F0080A" w:rsidRPr="00A44C3E">
        <w:rPr>
          <w:sz w:val="28"/>
          <w:szCs w:val="28"/>
        </w:rPr>
        <w:t>ой</w:t>
      </w:r>
      <w:r w:rsidR="00CB309F" w:rsidRPr="00A44C3E">
        <w:rPr>
          <w:sz w:val="28"/>
          <w:szCs w:val="28"/>
        </w:rPr>
        <w:t xml:space="preserve"> артериальн</w:t>
      </w:r>
      <w:r w:rsidR="00F0080A" w:rsidRPr="00A44C3E">
        <w:rPr>
          <w:sz w:val="28"/>
          <w:szCs w:val="28"/>
        </w:rPr>
        <w:t>ой</w:t>
      </w:r>
      <w:r w:rsidR="00CB309F" w:rsidRPr="00A44C3E">
        <w:rPr>
          <w:sz w:val="28"/>
          <w:szCs w:val="28"/>
        </w:rPr>
        <w:t xml:space="preserve"> гипертензи</w:t>
      </w:r>
      <w:r w:rsidR="00F0080A" w:rsidRPr="00A44C3E">
        <w:rPr>
          <w:sz w:val="28"/>
          <w:szCs w:val="28"/>
        </w:rPr>
        <w:t>и</w:t>
      </w:r>
      <w:r w:rsidR="00CB309F" w:rsidRPr="00A44C3E">
        <w:rPr>
          <w:sz w:val="28"/>
          <w:szCs w:val="28"/>
        </w:rPr>
        <w:t>, существовавшая до б</w:t>
      </w:r>
      <w:r w:rsidR="00F0080A" w:rsidRPr="00A44C3E">
        <w:rPr>
          <w:sz w:val="28"/>
          <w:szCs w:val="28"/>
        </w:rPr>
        <w:t>еременности (код МКБ-10 «O10»), -</w:t>
      </w:r>
      <w:r w:rsidR="00CB309F" w:rsidRPr="00A44C3E">
        <w:rPr>
          <w:sz w:val="28"/>
          <w:szCs w:val="28"/>
        </w:rPr>
        <w:t xml:space="preserve"> среди жительниц </w:t>
      </w:r>
      <w:r w:rsidR="00F0080A" w:rsidRPr="00A44C3E">
        <w:rPr>
          <w:sz w:val="28"/>
          <w:szCs w:val="28"/>
        </w:rPr>
        <w:t>городов</w:t>
      </w:r>
      <w:r>
        <w:rPr>
          <w:sz w:val="28"/>
          <w:szCs w:val="28"/>
        </w:rPr>
        <w:t xml:space="preserve"> (таблица </w:t>
      </w:r>
      <w:r w:rsidR="00505BD0">
        <w:rPr>
          <w:sz w:val="28"/>
          <w:szCs w:val="28"/>
        </w:rPr>
        <w:t>2</w:t>
      </w:r>
      <w:r>
        <w:rPr>
          <w:sz w:val="28"/>
          <w:szCs w:val="28"/>
        </w:rPr>
        <w:t>)</w:t>
      </w:r>
      <w:r w:rsidR="00F0080A" w:rsidRPr="00A44C3E">
        <w:rPr>
          <w:sz w:val="28"/>
          <w:szCs w:val="28"/>
        </w:rPr>
        <w:t xml:space="preserve">. </w:t>
      </w:r>
    </w:p>
    <w:p w14:paraId="7721DCA5" w14:textId="77777777" w:rsidP="00026CBE" w:rsidR="00A44C3E" w:rsidRDefault="00A44C3E">
      <w:pPr>
        <w:ind w:firstLine="360" w:right="-283"/>
        <w:jc w:val="center"/>
        <w:rPr>
          <w:rFonts w:ascii="Times New Roman" w:cs="Times New Roman" w:hAnsi="Times New Roman"/>
          <w:sz w:val="28"/>
          <w:szCs w:val="28"/>
        </w:rPr>
      </w:pPr>
    </w:p>
    <w:p w14:paraId="1D3109E8" w14:textId="77777777" w:rsidP="00026CBE" w:rsidR="00026CBE" w:rsidRDefault="00026CBE">
      <w:pPr>
        <w:ind w:firstLine="360" w:right="-283"/>
        <w:jc w:val="center"/>
        <w:rPr>
          <w:rFonts w:ascii="Times New Roman" w:cs="Times New Roman" w:hAnsi="Times New Roman"/>
          <w:sz w:val="28"/>
          <w:szCs w:val="28"/>
        </w:rPr>
      </w:pPr>
    </w:p>
    <w:p w14:paraId="77D2CE0E" w14:textId="4E84C7A9" w:rsidP="00026CBE" w:rsidR="00026CBE" w:rsidRDefault="00026CBE">
      <w:pPr>
        <w:ind w:firstLine="360" w:right="-283"/>
        <w:jc w:val="center"/>
        <w:rPr>
          <w:rFonts w:ascii="Times New Roman" w:cs="Times New Roman" w:hAnsi="Times New Roman"/>
          <w:sz w:val="28"/>
          <w:szCs w:val="28"/>
        </w:rPr>
      </w:pPr>
    </w:p>
    <w:p w14:paraId="56EC7516" w14:textId="77777777" w:rsidP="00026CBE" w:rsidR="00257813" w:rsidRDefault="00257813">
      <w:pPr>
        <w:ind w:firstLine="360" w:right="-283"/>
        <w:jc w:val="center"/>
        <w:rPr>
          <w:rFonts w:ascii="Times New Roman" w:cs="Times New Roman" w:hAnsi="Times New Roman"/>
          <w:sz w:val="28"/>
          <w:szCs w:val="28"/>
        </w:rPr>
      </w:pPr>
    </w:p>
    <w:p w14:paraId="7F1596D2" w14:textId="0CD8E4EB" w:rsidP="00026CBE" w:rsidR="00CB309F" w:rsidRDefault="00CB309F" w:rsidRPr="00D62EBB">
      <w:pPr>
        <w:ind w:firstLine="360" w:right="-283"/>
        <w:jc w:val="center"/>
        <w:rPr>
          <w:rFonts w:ascii="Times New Roman" w:cs="Times New Roman" w:hAnsi="Times New Roman"/>
          <w:sz w:val="28"/>
          <w:szCs w:val="28"/>
        </w:rPr>
      </w:pPr>
      <w:r>
        <w:rPr>
          <w:rFonts w:ascii="Times New Roman" w:cs="Times New Roman" w:hAnsi="Times New Roman"/>
          <w:sz w:val="28"/>
          <w:szCs w:val="28"/>
        </w:rPr>
        <w:lastRenderedPageBreak/>
        <w:t>Таблица</w:t>
      </w:r>
      <w:r w:rsidR="00505BD0">
        <w:rPr>
          <w:rFonts w:ascii="Times New Roman" w:cs="Times New Roman" w:hAnsi="Times New Roman"/>
          <w:sz w:val="28"/>
          <w:szCs w:val="28"/>
        </w:rPr>
        <w:t xml:space="preserve"> 2</w:t>
      </w:r>
      <w:r w:rsidRPr="00D62EBB">
        <w:rPr>
          <w:rFonts w:ascii="Times New Roman" w:cs="Times New Roman" w:hAnsi="Times New Roman"/>
          <w:sz w:val="28"/>
          <w:szCs w:val="28"/>
        </w:rPr>
        <w:t>.  Характеристика исследуемой популяции и распространённость</w:t>
      </w:r>
      <w:r w:rsidR="002528AB">
        <w:rPr>
          <w:rFonts w:ascii="Times New Roman" w:cs="Times New Roman" w:hAnsi="Times New Roman"/>
          <w:sz w:val="28"/>
          <w:szCs w:val="28"/>
        </w:rPr>
        <w:t xml:space="preserve"> </w:t>
      </w:r>
      <w:r w:rsidRPr="00D62EBB">
        <w:rPr>
          <w:rFonts w:ascii="Times New Roman" w:cs="Times New Roman" w:hAnsi="Times New Roman"/>
          <w:sz w:val="28"/>
          <w:szCs w:val="28"/>
        </w:rPr>
        <w:t>гипертензивных расстройств при беременности в 2014–2019 гг.</w:t>
      </w:r>
    </w:p>
    <w:p w14:paraId="7A48033A" w14:textId="02F0080E" w:rsidP="00026CBE" w:rsidR="00CB309F" w:rsidRDefault="00CB309F">
      <w:pPr>
        <w:ind w:firstLine="360" w:right="-283"/>
        <w:rPr>
          <w:rFonts w:ascii="Times New Roman" w:cs="Times New Roman" w:hAnsi="Times New Roman"/>
          <w:sz w:val="28"/>
          <w:szCs w:val="28"/>
        </w:rPr>
      </w:pPr>
    </w:p>
    <w:tbl>
      <w:tblPr>
        <w:tblStyle w:val="TableGrid"/>
        <w:tblW w:type="dxa" w:w="9639"/>
        <w:tblInd w:type="dxa" w:w="-5"/>
        <w:tblLook w:firstColumn="1" w:firstRow="1" w:lastColumn="0" w:lastRow="0" w:noHBand="0" w:noVBand="1" w:val="04A0"/>
      </w:tblPr>
      <w:tblGrid>
        <w:gridCol w:w="1560"/>
        <w:gridCol w:w="1417"/>
        <w:gridCol w:w="1416"/>
        <w:gridCol w:w="994"/>
        <w:gridCol w:w="985"/>
        <w:gridCol w:w="1141"/>
        <w:gridCol w:w="1134"/>
        <w:gridCol w:w="992"/>
      </w:tblGrid>
      <w:tr w14:paraId="28434AC8" w14:textId="77777777" w:rsidR="002528AB" w:rsidRPr="006E258D" w:rsidTr="00257813">
        <w:trPr>
          <w:trHeight w:val="677"/>
        </w:trPr>
        <w:tc>
          <w:tcPr>
            <w:tcW w:type="dxa" w:w="1560"/>
          </w:tcPr>
          <w:p w14:paraId="1E11CB06"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Переменная</w:t>
            </w:r>
          </w:p>
        </w:tc>
        <w:tc>
          <w:tcPr>
            <w:tcW w:type="dxa" w:w="1417"/>
          </w:tcPr>
          <w:p w14:paraId="2BA669D1"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Всего</w:t>
            </w:r>
          </w:p>
        </w:tc>
        <w:tc>
          <w:tcPr>
            <w:tcW w:type="dxa" w:w="1416"/>
          </w:tcPr>
          <w:p w14:paraId="2A363917" w14:textId="58C6959C"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Диагноз</w:t>
            </w:r>
            <w:r w:rsidR="00257813">
              <w:rPr>
                <w:rFonts w:ascii="Times New Roman" w:cs="Times New Roman" w:hAnsi="Times New Roman"/>
                <w:b/>
                <w:sz w:val="22"/>
                <w:szCs w:val="22"/>
              </w:rPr>
              <w:t>-</w:t>
            </w:r>
            <w:r w:rsidRPr="006E258D">
              <w:rPr>
                <w:rFonts w:ascii="Times New Roman" w:cs="Times New Roman" w:hAnsi="Times New Roman"/>
                <w:b/>
                <w:sz w:val="22"/>
                <w:szCs w:val="22"/>
              </w:rPr>
              <w:t>код МКБ</w:t>
            </w:r>
          </w:p>
        </w:tc>
        <w:tc>
          <w:tcPr>
            <w:tcW w:type="dxa" w:w="994"/>
          </w:tcPr>
          <w:p w14:paraId="7D38E9BD"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lang w:val="en-US"/>
              </w:rPr>
              <w:t xml:space="preserve">N </w:t>
            </w:r>
            <w:r w:rsidRPr="006E258D">
              <w:rPr>
                <w:rFonts w:ascii="Times New Roman" w:cs="Times New Roman" w:hAnsi="Times New Roman"/>
                <w:b/>
                <w:sz w:val="22"/>
                <w:szCs w:val="22"/>
              </w:rPr>
              <w:t>и %</w:t>
            </w:r>
          </w:p>
        </w:tc>
        <w:tc>
          <w:tcPr>
            <w:tcW w:type="dxa" w:w="985"/>
          </w:tcPr>
          <w:p w14:paraId="0B6BF552" w14:textId="77777777" w:rsidP="00026CBE" w:rsidR="002528AB" w:rsidRDefault="002528AB" w:rsidRPr="006E258D">
            <w:pPr>
              <w:ind w:right="-283"/>
              <w:jc w:val="both"/>
              <w:rPr>
                <w:rFonts w:ascii="Times New Roman" w:cs="Times New Roman" w:hAnsi="Times New Roman"/>
                <w:b/>
                <w:sz w:val="22"/>
                <w:szCs w:val="22"/>
              </w:rPr>
            </w:pPr>
          </w:p>
        </w:tc>
        <w:tc>
          <w:tcPr>
            <w:tcW w:type="dxa" w:w="1141"/>
          </w:tcPr>
          <w:p w14:paraId="47AEEF6E" w14:textId="77777777" w:rsidP="00026CBE" w:rsidR="002528AB" w:rsidRDefault="002528AB" w:rsidRPr="006E258D">
            <w:pPr>
              <w:ind w:right="-283"/>
              <w:jc w:val="both"/>
              <w:rPr>
                <w:rFonts w:ascii="Times New Roman" w:cs="Times New Roman" w:hAnsi="Times New Roman"/>
                <w:b/>
                <w:sz w:val="22"/>
                <w:szCs w:val="22"/>
              </w:rPr>
            </w:pPr>
          </w:p>
        </w:tc>
        <w:tc>
          <w:tcPr>
            <w:tcW w:type="dxa" w:w="1134"/>
          </w:tcPr>
          <w:p w14:paraId="1D2421FC" w14:textId="77777777" w:rsidP="00026CBE" w:rsidR="002528AB" w:rsidRDefault="002528AB" w:rsidRPr="006E258D">
            <w:pPr>
              <w:ind w:right="-283"/>
              <w:jc w:val="both"/>
              <w:rPr>
                <w:rFonts w:ascii="Times New Roman" w:cs="Times New Roman" w:hAnsi="Times New Roman"/>
                <w:b/>
                <w:sz w:val="22"/>
                <w:szCs w:val="22"/>
              </w:rPr>
            </w:pPr>
          </w:p>
        </w:tc>
        <w:tc>
          <w:tcPr>
            <w:tcW w:type="dxa" w:w="992"/>
          </w:tcPr>
          <w:p w14:paraId="0E387DEB" w14:textId="77777777" w:rsidP="00026CBE" w:rsidR="002528AB" w:rsidRDefault="002528AB" w:rsidRPr="006E258D">
            <w:pPr>
              <w:ind w:right="-283"/>
              <w:jc w:val="both"/>
              <w:rPr>
                <w:rFonts w:ascii="Times New Roman" w:cs="Times New Roman" w:hAnsi="Times New Roman"/>
                <w:b/>
                <w:sz w:val="22"/>
                <w:szCs w:val="22"/>
              </w:rPr>
            </w:pPr>
          </w:p>
        </w:tc>
      </w:tr>
      <w:tr w14:paraId="15C4FAC8" w14:textId="77777777" w:rsidR="002528AB" w:rsidRPr="006E258D" w:rsidTr="00257813">
        <w:trPr>
          <w:trHeight w:val="415"/>
        </w:trPr>
        <w:tc>
          <w:tcPr>
            <w:tcW w:type="dxa" w:w="1560"/>
          </w:tcPr>
          <w:p w14:paraId="3898AD27" w14:textId="77777777" w:rsidP="00026CBE" w:rsidR="002528AB" w:rsidRDefault="002528AB" w:rsidRPr="006E258D">
            <w:pPr>
              <w:ind w:right="-283"/>
              <w:jc w:val="both"/>
              <w:rPr>
                <w:rFonts w:ascii="Times New Roman" w:cs="Times New Roman" w:hAnsi="Times New Roman"/>
                <w:b/>
                <w:sz w:val="22"/>
                <w:szCs w:val="22"/>
              </w:rPr>
            </w:pPr>
          </w:p>
        </w:tc>
        <w:tc>
          <w:tcPr>
            <w:tcW w:type="dxa" w:w="1417"/>
          </w:tcPr>
          <w:p w14:paraId="54378A7B" w14:textId="77777777" w:rsidP="00026CBE" w:rsidR="002528AB" w:rsidRDefault="002528AB" w:rsidRPr="006E258D">
            <w:pPr>
              <w:ind w:right="-283"/>
              <w:jc w:val="both"/>
              <w:rPr>
                <w:rFonts w:ascii="Times New Roman" w:cs="Times New Roman" w:hAnsi="Times New Roman"/>
                <w:b/>
                <w:sz w:val="22"/>
                <w:szCs w:val="22"/>
              </w:rPr>
            </w:pPr>
          </w:p>
        </w:tc>
        <w:tc>
          <w:tcPr>
            <w:tcW w:type="dxa" w:w="1416"/>
          </w:tcPr>
          <w:p w14:paraId="71C87E4D"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lang w:val="en-US"/>
              </w:rPr>
              <w:t>O</w:t>
            </w:r>
            <w:r w:rsidRPr="006E258D">
              <w:rPr>
                <w:rFonts w:ascii="Times New Roman" w:cs="Times New Roman" w:hAnsi="Times New Roman"/>
                <w:b/>
                <w:sz w:val="22"/>
                <w:szCs w:val="22"/>
              </w:rPr>
              <w:t xml:space="preserve"> 10</w:t>
            </w:r>
          </w:p>
        </w:tc>
        <w:tc>
          <w:tcPr>
            <w:tcW w:type="dxa" w:w="994"/>
          </w:tcPr>
          <w:p w14:paraId="33A24636"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О11</w:t>
            </w:r>
          </w:p>
        </w:tc>
        <w:tc>
          <w:tcPr>
            <w:tcW w:type="dxa" w:w="985"/>
          </w:tcPr>
          <w:p w14:paraId="736C515E"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О13</w:t>
            </w:r>
          </w:p>
        </w:tc>
        <w:tc>
          <w:tcPr>
            <w:tcW w:type="dxa" w:w="1141"/>
          </w:tcPr>
          <w:p w14:paraId="1D7A757E"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О14.0</w:t>
            </w:r>
          </w:p>
        </w:tc>
        <w:tc>
          <w:tcPr>
            <w:tcW w:type="dxa" w:w="1134"/>
          </w:tcPr>
          <w:p w14:paraId="7DFA1D70"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О14.1</w:t>
            </w:r>
          </w:p>
        </w:tc>
        <w:tc>
          <w:tcPr>
            <w:tcW w:type="dxa" w:w="992"/>
          </w:tcPr>
          <w:p w14:paraId="7F485A81"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О15</w:t>
            </w:r>
          </w:p>
        </w:tc>
      </w:tr>
      <w:tr w14:paraId="402081E7" w14:textId="77777777" w:rsidR="002528AB" w:rsidRPr="006E258D" w:rsidTr="00257813">
        <w:trPr>
          <w:trHeight w:val="834"/>
        </w:trPr>
        <w:tc>
          <w:tcPr>
            <w:tcW w:type="dxa" w:w="1560"/>
          </w:tcPr>
          <w:p w14:paraId="04786035" w14:textId="77777777" w:rsidP="00026CBE" w:rsidR="00257813" w:rsidRDefault="002528AB">
            <w:pPr>
              <w:ind w:right="-283"/>
              <w:jc w:val="both"/>
              <w:rPr>
                <w:rFonts w:ascii="Times New Roman" w:cs="Times New Roman" w:hAnsi="Times New Roman"/>
                <w:b/>
                <w:sz w:val="22"/>
                <w:szCs w:val="22"/>
              </w:rPr>
            </w:pPr>
            <w:r w:rsidRPr="006E258D">
              <w:rPr>
                <w:rFonts w:ascii="Times New Roman" w:cs="Times New Roman" w:hAnsi="Times New Roman"/>
                <w:b/>
                <w:sz w:val="22"/>
                <w:szCs w:val="22"/>
              </w:rPr>
              <w:t xml:space="preserve">Возраст </w:t>
            </w:r>
          </w:p>
          <w:p w14:paraId="40D57E22" w14:textId="717A8620"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sz w:val="22"/>
                <w:szCs w:val="22"/>
              </w:rPr>
              <w:t>медиана</w:t>
            </w:r>
          </w:p>
        </w:tc>
        <w:tc>
          <w:tcPr>
            <w:tcW w:type="dxa" w:w="1417"/>
          </w:tcPr>
          <w:p w14:paraId="402EA3BA"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29,3</w:t>
            </w:r>
          </w:p>
          <w:p w14:paraId="5954B006" w14:textId="5035EF6A"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(24,4-34,7)</w:t>
            </w:r>
          </w:p>
        </w:tc>
        <w:tc>
          <w:tcPr>
            <w:tcW w:type="dxa" w:w="1416"/>
          </w:tcPr>
          <w:p w14:paraId="771897B4"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32.5</w:t>
            </w:r>
          </w:p>
          <w:p w14:paraId="20F1AF92" w14:textId="57F89929"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(27.7, 37.0)</w:t>
            </w:r>
          </w:p>
        </w:tc>
        <w:tc>
          <w:tcPr>
            <w:tcW w:type="dxa" w:w="994"/>
          </w:tcPr>
          <w:p w14:paraId="6A77EF2C"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32.5 </w:t>
            </w:r>
          </w:p>
          <w:p w14:paraId="4DECE748"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(27.7, 3</w:t>
            </w:r>
          </w:p>
          <w:p w14:paraId="72E94243" w14:textId="161F6831"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7.0)</w:t>
            </w:r>
          </w:p>
        </w:tc>
        <w:tc>
          <w:tcPr>
            <w:tcW w:type="dxa" w:w="985"/>
          </w:tcPr>
          <w:p w14:paraId="5015E3C8"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32.5 </w:t>
            </w:r>
          </w:p>
          <w:p w14:paraId="3D8BE8B2"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(27.7, </w:t>
            </w:r>
          </w:p>
          <w:p w14:paraId="799FF674" w14:textId="72D0564E"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37.0)</w:t>
            </w:r>
          </w:p>
        </w:tc>
        <w:tc>
          <w:tcPr>
            <w:tcW w:type="dxa" w:w="1141"/>
          </w:tcPr>
          <w:p w14:paraId="08BEB28F"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32.5 (27.7, 37.0)</w:t>
            </w:r>
          </w:p>
        </w:tc>
        <w:tc>
          <w:tcPr>
            <w:tcW w:type="dxa" w:w="1134"/>
          </w:tcPr>
          <w:p w14:paraId="16D4D984"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32.5 (27.7, 37.0)</w:t>
            </w:r>
          </w:p>
        </w:tc>
        <w:tc>
          <w:tcPr>
            <w:tcW w:type="dxa" w:w="992"/>
          </w:tcPr>
          <w:p w14:paraId="4E8F7B50"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32.5</w:t>
            </w:r>
          </w:p>
          <w:p w14:paraId="7EA94DF4" w14:textId="1A1C665B"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(27.7, 37.0)</w:t>
            </w:r>
          </w:p>
        </w:tc>
      </w:tr>
      <w:tr w14:paraId="757EFE6B" w14:textId="77777777" w:rsidR="002528AB" w:rsidRPr="006E258D" w:rsidTr="00257813">
        <w:trPr>
          <w:trHeight w:val="565"/>
        </w:trPr>
        <w:tc>
          <w:tcPr>
            <w:tcW w:type="dxa" w:w="1560"/>
          </w:tcPr>
          <w:p w14:paraId="3A2442ED"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b/>
                <w:w w:val="115"/>
                <w:sz w:val="22"/>
                <w:szCs w:val="22"/>
              </w:rPr>
              <w:t>Возрастные группы</w:t>
            </w:r>
          </w:p>
        </w:tc>
        <w:tc>
          <w:tcPr>
            <w:tcW w:type="dxa" w:w="1417"/>
          </w:tcPr>
          <w:p w14:paraId="1C2846EE" w14:textId="77777777" w:rsidP="00026CBE" w:rsidR="002528AB" w:rsidRDefault="002528AB" w:rsidRPr="006E258D">
            <w:pPr>
              <w:ind w:right="-283"/>
              <w:rPr>
                <w:rFonts w:ascii="Times New Roman" w:cs="Times New Roman" w:hAnsi="Times New Roman"/>
                <w:sz w:val="22"/>
                <w:szCs w:val="22"/>
              </w:rPr>
            </w:pPr>
          </w:p>
        </w:tc>
        <w:tc>
          <w:tcPr>
            <w:tcW w:type="dxa" w:w="1416"/>
          </w:tcPr>
          <w:p w14:paraId="5035E137" w14:textId="77777777" w:rsidP="00026CBE" w:rsidR="002528AB" w:rsidRDefault="002528AB" w:rsidRPr="006E258D">
            <w:pPr>
              <w:ind w:right="-283"/>
              <w:rPr>
                <w:rFonts w:ascii="Times New Roman" w:cs="Times New Roman" w:hAnsi="Times New Roman"/>
                <w:sz w:val="22"/>
                <w:szCs w:val="22"/>
              </w:rPr>
            </w:pPr>
          </w:p>
        </w:tc>
        <w:tc>
          <w:tcPr>
            <w:tcW w:type="dxa" w:w="994"/>
          </w:tcPr>
          <w:p w14:paraId="3E0DE322" w14:textId="77777777" w:rsidP="00026CBE" w:rsidR="002528AB" w:rsidRDefault="002528AB" w:rsidRPr="006E258D">
            <w:pPr>
              <w:ind w:right="-283"/>
              <w:rPr>
                <w:rFonts w:ascii="Times New Roman" w:cs="Times New Roman" w:hAnsi="Times New Roman"/>
                <w:sz w:val="22"/>
                <w:szCs w:val="22"/>
              </w:rPr>
            </w:pPr>
          </w:p>
        </w:tc>
        <w:tc>
          <w:tcPr>
            <w:tcW w:type="dxa" w:w="985"/>
          </w:tcPr>
          <w:p w14:paraId="35CF5543" w14:textId="77777777" w:rsidP="00026CBE" w:rsidR="002528AB" w:rsidRDefault="002528AB" w:rsidRPr="006E258D">
            <w:pPr>
              <w:ind w:right="-283"/>
              <w:rPr>
                <w:rFonts w:ascii="Times New Roman" w:cs="Times New Roman" w:hAnsi="Times New Roman"/>
                <w:sz w:val="22"/>
                <w:szCs w:val="22"/>
              </w:rPr>
            </w:pPr>
          </w:p>
        </w:tc>
        <w:tc>
          <w:tcPr>
            <w:tcW w:type="dxa" w:w="1141"/>
          </w:tcPr>
          <w:p w14:paraId="6E06B0DF" w14:textId="77777777" w:rsidP="00026CBE" w:rsidR="002528AB" w:rsidRDefault="002528AB" w:rsidRPr="006E258D">
            <w:pPr>
              <w:ind w:right="-283"/>
              <w:rPr>
                <w:rFonts w:ascii="Times New Roman" w:cs="Times New Roman" w:hAnsi="Times New Roman"/>
                <w:sz w:val="22"/>
                <w:szCs w:val="22"/>
              </w:rPr>
            </w:pPr>
          </w:p>
        </w:tc>
        <w:tc>
          <w:tcPr>
            <w:tcW w:type="dxa" w:w="1134"/>
          </w:tcPr>
          <w:p w14:paraId="11BC4A6F" w14:textId="77777777" w:rsidP="00026CBE" w:rsidR="002528AB" w:rsidRDefault="002528AB" w:rsidRPr="006E258D">
            <w:pPr>
              <w:ind w:right="-283"/>
              <w:rPr>
                <w:rFonts w:ascii="Times New Roman" w:cs="Times New Roman" w:hAnsi="Times New Roman"/>
                <w:sz w:val="22"/>
                <w:szCs w:val="22"/>
              </w:rPr>
            </w:pPr>
          </w:p>
        </w:tc>
        <w:tc>
          <w:tcPr>
            <w:tcW w:type="dxa" w:w="992"/>
          </w:tcPr>
          <w:p w14:paraId="7F803BB1" w14:textId="77777777" w:rsidP="00026CBE" w:rsidR="002528AB" w:rsidRDefault="002528AB" w:rsidRPr="006E258D">
            <w:pPr>
              <w:ind w:right="-283"/>
              <w:rPr>
                <w:rFonts w:ascii="Times New Roman" w:cs="Times New Roman" w:hAnsi="Times New Roman"/>
                <w:sz w:val="22"/>
                <w:szCs w:val="22"/>
              </w:rPr>
            </w:pPr>
          </w:p>
        </w:tc>
      </w:tr>
      <w:tr w14:paraId="7C27117F" w14:textId="77777777" w:rsidR="002528AB" w:rsidRPr="006E258D" w:rsidTr="00257813">
        <w:trPr>
          <w:trHeight w:val="499"/>
        </w:trPr>
        <w:tc>
          <w:tcPr>
            <w:tcW w:type="dxa" w:w="1560"/>
          </w:tcPr>
          <w:p w14:paraId="23F3384C"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spacing w:val="-4"/>
                <w:w w:val="115"/>
                <w:sz w:val="22"/>
                <w:szCs w:val="22"/>
              </w:rPr>
              <w:t>0–14</w:t>
            </w:r>
          </w:p>
        </w:tc>
        <w:tc>
          <w:tcPr>
            <w:tcW w:type="dxa" w:w="1417"/>
          </w:tcPr>
          <w:p w14:paraId="44C384F7"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13 (&lt;1%)</w:t>
            </w:r>
          </w:p>
        </w:tc>
        <w:tc>
          <w:tcPr>
            <w:tcW w:type="dxa" w:w="1416"/>
          </w:tcPr>
          <w:p w14:paraId="1BD0CAE7"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 (0.0%)</w:t>
            </w:r>
          </w:p>
        </w:tc>
        <w:tc>
          <w:tcPr>
            <w:tcW w:type="dxa" w:w="994"/>
          </w:tcPr>
          <w:p w14:paraId="3404CB39"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 (0.0%)</w:t>
            </w:r>
          </w:p>
        </w:tc>
        <w:tc>
          <w:tcPr>
            <w:tcW w:type="dxa" w:w="985"/>
          </w:tcPr>
          <w:p w14:paraId="36F5123D"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8 (&lt;1%)</w:t>
            </w:r>
          </w:p>
        </w:tc>
        <w:tc>
          <w:tcPr>
            <w:tcW w:type="dxa" w:w="1141"/>
          </w:tcPr>
          <w:p w14:paraId="72C98167"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4 (&lt;1%)</w:t>
            </w:r>
          </w:p>
        </w:tc>
        <w:tc>
          <w:tcPr>
            <w:tcW w:type="dxa" w:w="1134"/>
          </w:tcPr>
          <w:p w14:paraId="3776450E"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 (&lt;1%)</w:t>
            </w:r>
          </w:p>
        </w:tc>
        <w:tc>
          <w:tcPr>
            <w:tcW w:type="dxa" w:w="992"/>
          </w:tcPr>
          <w:p w14:paraId="4F43EEA5"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 (0.0%)</w:t>
            </w:r>
          </w:p>
        </w:tc>
      </w:tr>
      <w:tr w14:paraId="4FB609A6" w14:textId="77777777" w:rsidR="002528AB" w:rsidRPr="006E258D" w:rsidTr="00257813">
        <w:trPr>
          <w:trHeight w:val="619"/>
        </w:trPr>
        <w:tc>
          <w:tcPr>
            <w:tcW w:type="dxa" w:w="1560"/>
          </w:tcPr>
          <w:p w14:paraId="01D72203" w14:textId="77777777" w:rsidP="00026CBE" w:rsidR="002528AB" w:rsidRDefault="002528AB" w:rsidRPr="006E258D">
            <w:pPr>
              <w:ind w:right="-283"/>
              <w:jc w:val="both"/>
              <w:rPr>
                <w:rFonts w:ascii="Times New Roman" w:cs="Times New Roman" w:hAnsi="Times New Roman"/>
                <w:b/>
                <w:sz w:val="22"/>
                <w:szCs w:val="22"/>
              </w:rPr>
            </w:pPr>
            <w:r w:rsidRPr="006E258D">
              <w:rPr>
                <w:rFonts w:ascii="Times New Roman" w:cs="Times New Roman" w:hAnsi="Times New Roman"/>
                <w:spacing w:val="-2"/>
                <w:w w:val="115"/>
                <w:sz w:val="22"/>
                <w:szCs w:val="22"/>
              </w:rPr>
              <w:t>15–19</w:t>
            </w:r>
          </w:p>
        </w:tc>
        <w:tc>
          <w:tcPr>
            <w:tcW w:type="dxa" w:w="1417"/>
          </w:tcPr>
          <w:p w14:paraId="756F5103"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9,146 </w:t>
            </w:r>
          </w:p>
          <w:p w14:paraId="35407DB8" w14:textId="584BF7D3"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(4.2%)</w:t>
            </w:r>
          </w:p>
        </w:tc>
        <w:tc>
          <w:tcPr>
            <w:tcW w:type="dxa" w:w="1416"/>
          </w:tcPr>
          <w:p w14:paraId="0623D145"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590 (1.7%)</w:t>
            </w:r>
          </w:p>
        </w:tc>
        <w:tc>
          <w:tcPr>
            <w:tcW w:type="dxa" w:w="994"/>
          </w:tcPr>
          <w:p w14:paraId="271FEAE2"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53 (2.0%)</w:t>
            </w:r>
          </w:p>
        </w:tc>
        <w:tc>
          <w:tcPr>
            <w:tcW w:type="dxa" w:w="985"/>
          </w:tcPr>
          <w:p w14:paraId="0E829707"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4,525 (4.0%)</w:t>
            </w:r>
          </w:p>
        </w:tc>
        <w:tc>
          <w:tcPr>
            <w:tcW w:type="dxa" w:w="1141"/>
          </w:tcPr>
          <w:p w14:paraId="095355A1"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2,040</w:t>
            </w:r>
          </w:p>
          <w:p w14:paraId="42E8A07D" w14:textId="3B6ABFF8"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(5.4%)</w:t>
            </w:r>
          </w:p>
        </w:tc>
        <w:tc>
          <w:tcPr>
            <w:tcW w:type="dxa" w:w="1134"/>
          </w:tcPr>
          <w:p w14:paraId="5D6FEC34"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2,588</w:t>
            </w:r>
          </w:p>
          <w:p w14:paraId="7161B70B" w14:textId="52FD609B"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(5.5%)</w:t>
            </w:r>
          </w:p>
        </w:tc>
        <w:tc>
          <w:tcPr>
            <w:tcW w:type="dxa" w:w="992"/>
          </w:tcPr>
          <w:p w14:paraId="6CDF510B"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156</w:t>
            </w:r>
          </w:p>
          <w:p w14:paraId="4CB826D1" w14:textId="3E7D6D85"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(13.3%)</w:t>
            </w:r>
          </w:p>
        </w:tc>
      </w:tr>
      <w:tr w14:paraId="0AB6FE3F" w14:textId="77777777" w:rsidR="002528AB" w:rsidRPr="006E258D" w:rsidTr="00257813">
        <w:trPr>
          <w:trHeight w:val="669"/>
        </w:trPr>
        <w:tc>
          <w:tcPr>
            <w:tcW w:type="dxa" w:w="1560"/>
          </w:tcPr>
          <w:p w14:paraId="159D0A76"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20–24</w:t>
            </w:r>
          </w:p>
        </w:tc>
        <w:tc>
          <w:tcPr>
            <w:tcW w:type="dxa" w:w="1417"/>
          </w:tcPr>
          <w:p w14:paraId="3C88F9BA"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51,739</w:t>
            </w:r>
          </w:p>
          <w:p w14:paraId="44A70C96" w14:textId="4A83C77E"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(24.0%)</w:t>
            </w:r>
          </w:p>
        </w:tc>
        <w:tc>
          <w:tcPr>
            <w:tcW w:type="dxa" w:w="1416"/>
          </w:tcPr>
          <w:p w14:paraId="579AA76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4,201 (12.3%)</w:t>
            </w:r>
          </w:p>
        </w:tc>
        <w:tc>
          <w:tcPr>
            <w:tcW w:type="dxa" w:w="994"/>
          </w:tcPr>
          <w:p w14:paraId="63156DF0"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355 (13.1%)</w:t>
            </w:r>
          </w:p>
        </w:tc>
        <w:tc>
          <w:tcPr>
            <w:tcW w:type="dxa" w:w="985"/>
          </w:tcPr>
          <w:p w14:paraId="4827879F"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26,761 (23.9%)</w:t>
            </w:r>
          </w:p>
        </w:tc>
        <w:tc>
          <w:tcPr>
            <w:tcW w:type="dxa" w:w="1141"/>
          </w:tcPr>
          <w:p w14:paraId="2F8ACD22"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11,031 (29.1%)</w:t>
            </w:r>
          </w:p>
        </w:tc>
        <w:tc>
          <w:tcPr>
            <w:tcW w:type="dxa" w:w="1134"/>
          </w:tcPr>
          <w:p w14:paraId="7AEC5A2E"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13,637 (29.1%)</w:t>
            </w:r>
          </w:p>
        </w:tc>
        <w:tc>
          <w:tcPr>
            <w:tcW w:type="dxa" w:w="992"/>
          </w:tcPr>
          <w:p w14:paraId="40CAC892"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433</w:t>
            </w:r>
          </w:p>
          <w:p w14:paraId="584C85D4" w14:textId="03572248"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(36.8%)</w:t>
            </w:r>
          </w:p>
        </w:tc>
      </w:tr>
      <w:tr w14:paraId="625DD5F6" w14:textId="77777777" w:rsidR="002528AB" w:rsidRPr="006E258D" w:rsidTr="00257813">
        <w:trPr>
          <w:trHeight w:val="715"/>
        </w:trPr>
        <w:tc>
          <w:tcPr>
            <w:tcW w:type="dxa" w:w="1560"/>
          </w:tcPr>
          <w:p w14:paraId="29445D67"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25–29</w:t>
            </w:r>
          </w:p>
        </w:tc>
        <w:tc>
          <w:tcPr>
            <w:tcW w:type="dxa" w:w="1417"/>
          </w:tcPr>
          <w:p w14:paraId="702081F2"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54,949</w:t>
            </w:r>
          </w:p>
          <w:p w14:paraId="3EBFF9D5" w14:textId="6DE11CF3"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(25.4%)</w:t>
            </w:r>
          </w:p>
        </w:tc>
        <w:tc>
          <w:tcPr>
            <w:tcW w:type="dxa" w:w="1416"/>
          </w:tcPr>
          <w:p w14:paraId="65E029CF"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7,607 (22.3%)</w:t>
            </w:r>
          </w:p>
        </w:tc>
        <w:tc>
          <w:tcPr>
            <w:tcW w:type="dxa" w:w="994"/>
          </w:tcPr>
          <w:p w14:paraId="63B0C456"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562 (20.8%)</w:t>
            </w:r>
          </w:p>
        </w:tc>
        <w:tc>
          <w:tcPr>
            <w:tcW w:type="dxa" w:w="985"/>
          </w:tcPr>
          <w:p w14:paraId="0F6904C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29,185 (26.1%)</w:t>
            </w:r>
          </w:p>
        </w:tc>
        <w:tc>
          <w:tcPr>
            <w:tcW w:type="dxa" w:w="1141"/>
          </w:tcPr>
          <w:p w14:paraId="4AE9824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10,146 (26.7%)</w:t>
            </w:r>
          </w:p>
        </w:tc>
        <w:tc>
          <w:tcPr>
            <w:tcW w:type="dxa" w:w="1134"/>
          </w:tcPr>
          <w:p w14:paraId="7B38209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11,589 (24.7%)</w:t>
            </w:r>
          </w:p>
        </w:tc>
        <w:tc>
          <w:tcPr>
            <w:tcW w:type="dxa" w:w="992"/>
          </w:tcPr>
          <w:p w14:paraId="46FD6D4E"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270</w:t>
            </w:r>
          </w:p>
          <w:p w14:paraId="3347BE57" w14:textId="40062670"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(22.9%)</w:t>
            </w:r>
          </w:p>
        </w:tc>
      </w:tr>
      <w:tr w14:paraId="7B05BF9F" w14:textId="77777777" w:rsidR="002528AB" w:rsidRPr="006E258D" w:rsidTr="00257813">
        <w:trPr>
          <w:trHeight w:val="710"/>
        </w:trPr>
        <w:tc>
          <w:tcPr>
            <w:tcW w:type="dxa" w:w="1560"/>
          </w:tcPr>
          <w:p w14:paraId="44E62DB6"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30–34</w:t>
            </w:r>
          </w:p>
        </w:tc>
        <w:tc>
          <w:tcPr>
            <w:tcW w:type="dxa" w:w="1417"/>
          </w:tcPr>
          <w:p w14:paraId="13EE0C5B"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48,835 </w:t>
            </w:r>
          </w:p>
          <w:p w14:paraId="4D7475CF" w14:textId="2A2621DE"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(22.6%)</w:t>
            </w:r>
          </w:p>
        </w:tc>
        <w:tc>
          <w:tcPr>
            <w:tcW w:type="dxa" w:w="1416"/>
          </w:tcPr>
          <w:p w14:paraId="07D8661C"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9,266 (27.1%)</w:t>
            </w:r>
          </w:p>
        </w:tc>
        <w:tc>
          <w:tcPr>
            <w:tcW w:type="dxa" w:w="994"/>
          </w:tcPr>
          <w:p w14:paraId="13D206D5"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684 (25.3%)</w:t>
            </w:r>
          </w:p>
        </w:tc>
        <w:tc>
          <w:tcPr>
            <w:tcW w:type="dxa" w:w="985"/>
          </w:tcPr>
          <w:p w14:paraId="7B5CD7DE"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25,728 (23.0%)</w:t>
            </w:r>
          </w:p>
        </w:tc>
        <w:tc>
          <w:tcPr>
            <w:tcW w:type="dxa" w:w="1141"/>
          </w:tcPr>
          <w:p w14:paraId="33D24C38"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7,730 (20.4%)</w:t>
            </w:r>
          </w:p>
        </w:tc>
        <w:tc>
          <w:tcPr>
            <w:tcW w:type="dxa" w:w="1134"/>
          </w:tcPr>
          <w:p w14:paraId="25C2E1D4"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9,307 (19.9%)</w:t>
            </w:r>
          </w:p>
        </w:tc>
        <w:tc>
          <w:tcPr>
            <w:tcW w:type="dxa" w:w="992"/>
          </w:tcPr>
          <w:p w14:paraId="17FF810A"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163</w:t>
            </w:r>
          </w:p>
          <w:p w14:paraId="405E418E" w14:textId="1F3038CB"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(13.8%)</w:t>
            </w:r>
          </w:p>
        </w:tc>
      </w:tr>
      <w:tr w14:paraId="48E900B8" w14:textId="77777777" w:rsidR="002528AB" w:rsidRPr="006E258D" w:rsidTr="00257813">
        <w:trPr>
          <w:trHeight w:val="693"/>
        </w:trPr>
        <w:tc>
          <w:tcPr>
            <w:tcW w:type="dxa" w:w="1560"/>
          </w:tcPr>
          <w:p w14:paraId="26952B34"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35–39</w:t>
            </w:r>
          </w:p>
        </w:tc>
        <w:tc>
          <w:tcPr>
            <w:tcW w:type="dxa" w:w="1417"/>
          </w:tcPr>
          <w:p w14:paraId="017B2198"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37,184 </w:t>
            </w:r>
          </w:p>
          <w:p w14:paraId="43A727DB" w14:textId="6BC48148"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(17.2%)</w:t>
            </w:r>
          </w:p>
        </w:tc>
        <w:tc>
          <w:tcPr>
            <w:tcW w:type="dxa" w:w="1416"/>
          </w:tcPr>
          <w:p w14:paraId="7EB0DEB6"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8,648 (25.3%)</w:t>
            </w:r>
          </w:p>
        </w:tc>
        <w:tc>
          <w:tcPr>
            <w:tcW w:type="dxa" w:w="994"/>
          </w:tcPr>
          <w:p w14:paraId="625CEA5F"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766 (28.3%)</w:t>
            </w:r>
          </w:p>
        </w:tc>
        <w:tc>
          <w:tcPr>
            <w:tcW w:type="dxa" w:w="985"/>
          </w:tcPr>
          <w:p w14:paraId="21981AE7"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18,748 (16.8%)</w:t>
            </w:r>
          </w:p>
        </w:tc>
        <w:tc>
          <w:tcPr>
            <w:tcW w:type="dxa" w:w="1141"/>
          </w:tcPr>
          <w:p w14:paraId="634CC1F8"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5,263 (13.9%)</w:t>
            </w:r>
          </w:p>
        </w:tc>
        <w:tc>
          <w:tcPr>
            <w:tcW w:type="dxa" w:w="1134"/>
          </w:tcPr>
          <w:p w14:paraId="12BA2DD3"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7,084 (15.1%)</w:t>
            </w:r>
          </w:p>
        </w:tc>
        <w:tc>
          <w:tcPr>
            <w:tcW w:type="dxa" w:w="992"/>
          </w:tcPr>
          <w:p w14:paraId="32B6859A"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120 </w:t>
            </w:r>
          </w:p>
          <w:p w14:paraId="0B7CAC41" w14:textId="49CC03B1"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(10.2%)</w:t>
            </w:r>
          </w:p>
        </w:tc>
      </w:tr>
      <w:tr w14:paraId="69F762B0" w14:textId="77777777" w:rsidR="002528AB" w:rsidRPr="006E258D" w:rsidTr="00257813">
        <w:trPr>
          <w:trHeight w:val="703"/>
        </w:trPr>
        <w:tc>
          <w:tcPr>
            <w:tcW w:type="dxa" w:w="1560"/>
          </w:tcPr>
          <w:p w14:paraId="2DCD7B25"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40–44</w:t>
            </w:r>
          </w:p>
        </w:tc>
        <w:tc>
          <w:tcPr>
            <w:tcW w:type="dxa" w:w="1417"/>
          </w:tcPr>
          <w:p w14:paraId="5DFE1A36"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13,270 </w:t>
            </w:r>
          </w:p>
          <w:p w14:paraId="3EFA0E49" w14:textId="291D2416"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(6.1%)</w:t>
            </w:r>
          </w:p>
        </w:tc>
        <w:tc>
          <w:tcPr>
            <w:tcW w:type="dxa" w:w="1416"/>
          </w:tcPr>
          <w:p w14:paraId="1A02EA2D"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3,616 (10.6%)</w:t>
            </w:r>
          </w:p>
        </w:tc>
        <w:tc>
          <w:tcPr>
            <w:tcW w:type="dxa" w:w="994"/>
          </w:tcPr>
          <w:p w14:paraId="7CDE8A26"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270 (10.0%)</w:t>
            </w:r>
          </w:p>
        </w:tc>
        <w:tc>
          <w:tcPr>
            <w:tcW w:type="dxa" w:w="985"/>
          </w:tcPr>
          <w:p w14:paraId="0066D0C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6,550 (5.9%)</w:t>
            </w:r>
          </w:p>
        </w:tc>
        <w:tc>
          <w:tcPr>
            <w:tcW w:type="dxa" w:w="1141"/>
          </w:tcPr>
          <w:p w14:paraId="311644C9"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1,650 </w:t>
            </w:r>
          </w:p>
          <w:p w14:paraId="036487F7" w14:textId="5D08AE5E"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(4.3%)</w:t>
            </w:r>
          </w:p>
        </w:tc>
        <w:tc>
          <w:tcPr>
            <w:tcW w:type="dxa" w:w="1134"/>
          </w:tcPr>
          <w:p w14:paraId="172D744D"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2,450 </w:t>
            </w:r>
          </w:p>
          <w:p w14:paraId="42C0B326" w14:textId="29C57530"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(5.2%)</w:t>
            </w:r>
          </w:p>
        </w:tc>
        <w:tc>
          <w:tcPr>
            <w:tcW w:type="dxa" w:w="992"/>
          </w:tcPr>
          <w:p w14:paraId="75A5854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35 (3.0%)</w:t>
            </w:r>
          </w:p>
        </w:tc>
      </w:tr>
      <w:tr w14:paraId="4702EB30" w14:textId="77777777" w:rsidR="002528AB" w:rsidRPr="006E258D" w:rsidTr="00257813">
        <w:trPr>
          <w:trHeight w:val="685"/>
        </w:trPr>
        <w:tc>
          <w:tcPr>
            <w:tcW w:type="dxa" w:w="1560"/>
          </w:tcPr>
          <w:p w14:paraId="5291EF0D"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45–49</w:t>
            </w:r>
          </w:p>
        </w:tc>
        <w:tc>
          <w:tcPr>
            <w:tcW w:type="dxa" w:w="1417"/>
          </w:tcPr>
          <w:p w14:paraId="59FAA840"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803 </w:t>
            </w:r>
          </w:p>
          <w:p w14:paraId="438C9BE4" w14:textId="784068A0"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(0.4%)</w:t>
            </w:r>
          </w:p>
        </w:tc>
        <w:tc>
          <w:tcPr>
            <w:tcW w:type="dxa" w:w="1416"/>
          </w:tcPr>
          <w:p w14:paraId="04454F53"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249 (0.7%)</w:t>
            </w:r>
          </w:p>
        </w:tc>
        <w:tc>
          <w:tcPr>
            <w:tcW w:type="dxa" w:w="994"/>
          </w:tcPr>
          <w:p w14:paraId="7200E04B"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17 (0.6%)</w:t>
            </w:r>
          </w:p>
        </w:tc>
        <w:tc>
          <w:tcPr>
            <w:tcW w:type="dxa" w:w="985"/>
          </w:tcPr>
          <w:p w14:paraId="3B451965"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368</w:t>
            </w:r>
          </w:p>
          <w:p w14:paraId="26A97F7B" w14:textId="013076AA"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(0.3%)</w:t>
            </w:r>
          </w:p>
        </w:tc>
        <w:tc>
          <w:tcPr>
            <w:tcW w:type="dxa" w:w="1141"/>
          </w:tcPr>
          <w:p w14:paraId="0E132A96"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100</w:t>
            </w:r>
          </w:p>
          <w:p w14:paraId="4F8C4A41" w14:textId="3E59976E"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(0.3%)</w:t>
            </w:r>
          </w:p>
        </w:tc>
        <w:tc>
          <w:tcPr>
            <w:tcW w:type="dxa" w:w="1134"/>
          </w:tcPr>
          <w:p w14:paraId="54097EC5"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180 (0.4%)</w:t>
            </w:r>
          </w:p>
        </w:tc>
        <w:tc>
          <w:tcPr>
            <w:tcW w:type="dxa" w:w="992"/>
          </w:tcPr>
          <w:p w14:paraId="0B513FA2"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 (0.0%)</w:t>
            </w:r>
          </w:p>
        </w:tc>
      </w:tr>
      <w:tr w14:paraId="2D610AA5" w14:textId="77777777" w:rsidR="002528AB" w:rsidRPr="006E258D" w:rsidTr="00257813">
        <w:trPr>
          <w:trHeight w:val="425"/>
        </w:trPr>
        <w:tc>
          <w:tcPr>
            <w:tcW w:type="dxa" w:w="1560"/>
          </w:tcPr>
          <w:p w14:paraId="56057943"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5"/>
                <w:w w:val="115"/>
                <w:sz w:val="22"/>
                <w:szCs w:val="22"/>
              </w:rPr>
              <w:t>≥50</w:t>
            </w:r>
          </w:p>
        </w:tc>
        <w:tc>
          <w:tcPr>
            <w:tcW w:type="dxa" w:w="1417"/>
          </w:tcPr>
          <w:p w14:paraId="2B09DD9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33 (&lt;1%)</w:t>
            </w:r>
          </w:p>
        </w:tc>
        <w:tc>
          <w:tcPr>
            <w:tcW w:type="dxa" w:w="1416"/>
          </w:tcPr>
          <w:p w14:paraId="348723C1"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8 (&lt;1%)</w:t>
            </w:r>
          </w:p>
        </w:tc>
        <w:tc>
          <w:tcPr>
            <w:tcW w:type="dxa" w:w="994"/>
          </w:tcPr>
          <w:p w14:paraId="3F736F8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 (0.0%)</w:t>
            </w:r>
          </w:p>
        </w:tc>
        <w:tc>
          <w:tcPr>
            <w:tcW w:type="dxa" w:w="985"/>
          </w:tcPr>
          <w:p w14:paraId="4A8AE576"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16 (&lt;1%)</w:t>
            </w:r>
          </w:p>
        </w:tc>
        <w:tc>
          <w:tcPr>
            <w:tcW w:type="dxa" w:w="1141"/>
          </w:tcPr>
          <w:p w14:paraId="4D91C206"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8 (&lt;1%)</w:t>
            </w:r>
          </w:p>
        </w:tc>
        <w:tc>
          <w:tcPr>
            <w:tcW w:type="dxa" w:w="1134"/>
          </w:tcPr>
          <w:p w14:paraId="6BCD3811"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7 (&lt;1%)</w:t>
            </w:r>
          </w:p>
        </w:tc>
        <w:tc>
          <w:tcPr>
            <w:tcW w:type="dxa" w:w="992"/>
          </w:tcPr>
          <w:p w14:paraId="3AECE6D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 (0.0%)</w:t>
            </w:r>
          </w:p>
        </w:tc>
      </w:tr>
      <w:tr w14:paraId="5DE042FA" w14:textId="77777777" w:rsidR="002528AB" w:rsidRPr="006E258D" w:rsidTr="00257813">
        <w:trPr>
          <w:trHeight w:val="687"/>
        </w:trPr>
        <w:tc>
          <w:tcPr>
            <w:tcW w:type="dxa" w:w="1560"/>
          </w:tcPr>
          <w:p w14:paraId="7EE2206C"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b/>
                <w:spacing w:val="-2"/>
                <w:w w:val="115"/>
                <w:sz w:val="22"/>
                <w:szCs w:val="22"/>
              </w:rPr>
              <w:t>Этническая принадлежность</w:t>
            </w:r>
          </w:p>
        </w:tc>
        <w:tc>
          <w:tcPr>
            <w:tcW w:type="dxa" w:w="1417"/>
          </w:tcPr>
          <w:p w14:paraId="4402D030" w14:textId="77777777" w:rsidP="00026CBE" w:rsidR="002528AB" w:rsidRDefault="002528AB" w:rsidRPr="006E258D">
            <w:pPr>
              <w:ind w:right="-283"/>
              <w:rPr>
                <w:rFonts w:ascii="Times New Roman" w:cs="Times New Roman" w:hAnsi="Times New Roman"/>
                <w:sz w:val="22"/>
                <w:szCs w:val="22"/>
              </w:rPr>
            </w:pPr>
          </w:p>
        </w:tc>
        <w:tc>
          <w:tcPr>
            <w:tcW w:type="dxa" w:w="1416"/>
          </w:tcPr>
          <w:p w14:paraId="3AF98C24" w14:textId="77777777" w:rsidP="00026CBE" w:rsidR="002528AB" w:rsidRDefault="002528AB" w:rsidRPr="006E258D">
            <w:pPr>
              <w:ind w:right="-283"/>
              <w:rPr>
                <w:rFonts w:ascii="Times New Roman" w:cs="Times New Roman" w:hAnsi="Times New Roman"/>
                <w:sz w:val="22"/>
                <w:szCs w:val="22"/>
              </w:rPr>
            </w:pPr>
          </w:p>
        </w:tc>
        <w:tc>
          <w:tcPr>
            <w:tcW w:type="dxa" w:w="994"/>
          </w:tcPr>
          <w:p w14:paraId="12821E97" w14:textId="77777777" w:rsidP="00026CBE" w:rsidR="002528AB" w:rsidRDefault="002528AB" w:rsidRPr="006E258D">
            <w:pPr>
              <w:ind w:right="-283"/>
              <w:rPr>
                <w:rFonts w:ascii="Times New Roman" w:cs="Times New Roman" w:hAnsi="Times New Roman"/>
                <w:sz w:val="22"/>
                <w:szCs w:val="22"/>
              </w:rPr>
            </w:pPr>
          </w:p>
        </w:tc>
        <w:tc>
          <w:tcPr>
            <w:tcW w:type="dxa" w:w="985"/>
          </w:tcPr>
          <w:p w14:paraId="24DC54B5" w14:textId="77777777" w:rsidP="00026CBE" w:rsidR="002528AB" w:rsidRDefault="002528AB" w:rsidRPr="006E258D">
            <w:pPr>
              <w:ind w:right="-283"/>
              <w:rPr>
                <w:rFonts w:ascii="Times New Roman" w:cs="Times New Roman" w:hAnsi="Times New Roman"/>
                <w:sz w:val="22"/>
                <w:szCs w:val="22"/>
              </w:rPr>
            </w:pPr>
          </w:p>
        </w:tc>
        <w:tc>
          <w:tcPr>
            <w:tcW w:type="dxa" w:w="1141"/>
          </w:tcPr>
          <w:p w14:paraId="33AA7307" w14:textId="77777777" w:rsidP="00026CBE" w:rsidR="002528AB" w:rsidRDefault="002528AB" w:rsidRPr="006E258D">
            <w:pPr>
              <w:ind w:right="-283"/>
              <w:rPr>
                <w:rFonts w:ascii="Times New Roman" w:cs="Times New Roman" w:hAnsi="Times New Roman"/>
                <w:sz w:val="22"/>
                <w:szCs w:val="22"/>
              </w:rPr>
            </w:pPr>
          </w:p>
        </w:tc>
        <w:tc>
          <w:tcPr>
            <w:tcW w:type="dxa" w:w="1134"/>
          </w:tcPr>
          <w:p w14:paraId="2D0BB421" w14:textId="77777777" w:rsidP="00026CBE" w:rsidR="002528AB" w:rsidRDefault="002528AB" w:rsidRPr="006E258D">
            <w:pPr>
              <w:ind w:right="-283"/>
              <w:rPr>
                <w:rFonts w:ascii="Times New Roman" w:cs="Times New Roman" w:hAnsi="Times New Roman"/>
                <w:sz w:val="22"/>
                <w:szCs w:val="22"/>
              </w:rPr>
            </w:pPr>
          </w:p>
        </w:tc>
        <w:tc>
          <w:tcPr>
            <w:tcW w:type="dxa" w:w="992"/>
          </w:tcPr>
          <w:p w14:paraId="350A0EA3" w14:textId="77777777" w:rsidP="00026CBE" w:rsidR="002528AB" w:rsidRDefault="002528AB" w:rsidRPr="006E258D">
            <w:pPr>
              <w:ind w:right="-283"/>
              <w:rPr>
                <w:rFonts w:ascii="Times New Roman" w:cs="Times New Roman" w:hAnsi="Times New Roman"/>
                <w:sz w:val="22"/>
                <w:szCs w:val="22"/>
              </w:rPr>
            </w:pPr>
          </w:p>
        </w:tc>
      </w:tr>
      <w:tr w14:paraId="0EC66A3C" w14:textId="77777777" w:rsidR="002528AB" w:rsidRPr="006E258D" w:rsidTr="00257813">
        <w:trPr>
          <w:trHeight w:val="634"/>
        </w:trPr>
        <w:tc>
          <w:tcPr>
            <w:tcW w:type="dxa" w:w="1560"/>
          </w:tcPr>
          <w:p w14:paraId="7F7660C2"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0"/>
                <w:sz w:val="22"/>
                <w:szCs w:val="22"/>
              </w:rPr>
              <w:t>Казашка</w:t>
            </w:r>
          </w:p>
        </w:tc>
        <w:tc>
          <w:tcPr>
            <w:tcW w:type="dxa" w:w="1417"/>
          </w:tcPr>
          <w:p w14:paraId="7B6B00E9"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165,336 (76.6%)</w:t>
            </w:r>
          </w:p>
        </w:tc>
        <w:tc>
          <w:tcPr>
            <w:tcW w:type="dxa" w:w="1416"/>
          </w:tcPr>
          <w:p w14:paraId="370A43C4"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22,066 </w:t>
            </w:r>
          </w:p>
          <w:p w14:paraId="530EF663" w14:textId="0580BE1E"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(64.5%)</w:t>
            </w:r>
          </w:p>
        </w:tc>
        <w:tc>
          <w:tcPr>
            <w:tcW w:type="dxa" w:w="994"/>
          </w:tcPr>
          <w:p w14:paraId="000F04AB"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1,998 (73.8%)</w:t>
            </w:r>
          </w:p>
        </w:tc>
        <w:tc>
          <w:tcPr>
            <w:tcW w:type="dxa" w:w="985"/>
          </w:tcPr>
          <w:p w14:paraId="5B32B949"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85,770 (76.7%)</w:t>
            </w:r>
          </w:p>
        </w:tc>
        <w:tc>
          <w:tcPr>
            <w:tcW w:type="dxa" w:w="1141"/>
          </w:tcPr>
          <w:p w14:paraId="43FB02F5"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31,068 (81.8%)</w:t>
            </w:r>
          </w:p>
        </w:tc>
        <w:tc>
          <w:tcPr>
            <w:tcW w:type="dxa" w:w="1134"/>
          </w:tcPr>
          <w:p w14:paraId="0FAD4587"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38,837 (82.9%)</w:t>
            </w:r>
          </w:p>
        </w:tc>
        <w:tc>
          <w:tcPr>
            <w:tcW w:type="dxa" w:w="992"/>
          </w:tcPr>
          <w:p w14:paraId="3628798E"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934</w:t>
            </w:r>
          </w:p>
          <w:p w14:paraId="0550FB54" w14:textId="7DE43093"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(79.4%)</w:t>
            </w:r>
          </w:p>
        </w:tc>
      </w:tr>
      <w:tr w14:paraId="2426BEEB" w14:textId="77777777" w:rsidR="002528AB" w:rsidRPr="006E258D" w:rsidTr="00257813">
        <w:trPr>
          <w:trHeight w:val="877"/>
        </w:trPr>
        <w:tc>
          <w:tcPr>
            <w:tcW w:type="dxa" w:w="1560"/>
          </w:tcPr>
          <w:p w14:paraId="6CE6336C"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Русская</w:t>
            </w:r>
          </w:p>
        </w:tc>
        <w:tc>
          <w:tcPr>
            <w:tcW w:type="dxa" w:w="1417"/>
          </w:tcPr>
          <w:p w14:paraId="562612BF"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25,624 </w:t>
            </w:r>
          </w:p>
          <w:p w14:paraId="564F95D8" w14:textId="00158F46"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(11.9%)</w:t>
            </w:r>
          </w:p>
        </w:tc>
        <w:tc>
          <w:tcPr>
            <w:tcW w:type="dxa" w:w="1416"/>
          </w:tcPr>
          <w:p w14:paraId="4634509E"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7,421 (21.7%)</w:t>
            </w:r>
          </w:p>
        </w:tc>
        <w:tc>
          <w:tcPr>
            <w:tcW w:type="dxa" w:w="994"/>
          </w:tcPr>
          <w:p w14:paraId="60058C5F"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392 (14.5%)</w:t>
            </w:r>
          </w:p>
        </w:tc>
        <w:tc>
          <w:tcPr>
            <w:tcW w:type="dxa" w:w="985"/>
          </w:tcPr>
          <w:p w14:paraId="4FE70395"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13,179 (11.8%)</w:t>
            </w:r>
          </w:p>
        </w:tc>
        <w:tc>
          <w:tcPr>
            <w:tcW w:type="dxa" w:w="1141"/>
          </w:tcPr>
          <w:p w14:paraId="370BE1E8"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3,166</w:t>
            </w:r>
          </w:p>
          <w:p w14:paraId="6C815A9F" w14:textId="105564E2"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(8.3%)</w:t>
            </w:r>
          </w:p>
        </w:tc>
        <w:tc>
          <w:tcPr>
            <w:tcW w:type="dxa" w:w="1134"/>
          </w:tcPr>
          <w:p w14:paraId="5D1CBE9B"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3,144 </w:t>
            </w:r>
          </w:p>
          <w:p w14:paraId="397E6A64" w14:textId="45D37AD9"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(6.7%)</w:t>
            </w:r>
          </w:p>
        </w:tc>
        <w:tc>
          <w:tcPr>
            <w:tcW w:type="dxa" w:w="992"/>
          </w:tcPr>
          <w:p w14:paraId="41C45612"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88 (7.5%)</w:t>
            </w:r>
          </w:p>
        </w:tc>
      </w:tr>
      <w:tr w14:paraId="02C6894E" w14:textId="77777777" w:rsidR="002528AB" w:rsidRPr="006E258D" w:rsidTr="00257813">
        <w:trPr>
          <w:trHeight w:val="704"/>
        </w:trPr>
        <w:tc>
          <w:tcPr>
            <w:tcW w:type="dxa" w:w="1560"/>
          </w:tcPr>
          <w:p w14:paraId="7D76F0B2"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spacing w:val="-2"/>
                <w:w w:val="115"/>
                <w:sz w:val="22"/>
                <w:szCs w:val="22"/>
              </w:rPr>
              <w:t>Прочие</w:t>
            </w:r>
          </w:p>
        </w:tc>
        <w:tc>
          <w:tcPr>
            <w:tcW w:type="dxa" w:w="1417"/>
          </w:tcPr>
          <w:p w14:paraId="4F645AB4"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23,807 </w:t>
            </w:r>
          </w:p>
          <w:p w14:paraId="56FCC6C3" w14:textId="0DAA0A93"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(11.0%)</w:t>
            </w:r>
          </w:p>
        </w:tc>
        <w:tc>
          <w:tcPr>
            <w:tcW w:type="dxa" w:w="1416"/>
          </w:tcPr>
          <w:p w14:paraId="3A620879"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4,510 (13.2%)</w:t>
            </w:r>
          </w:p>
        </w:tc>
        <w:tc>
          <w:tcPr>
            <w:tcW w:type="dxa" w:w="994"/>
          </w:tcPr>
          <w:p w14:paraId="5DEBD76E"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303 (11.2%)</w:t>
            </w:r>
          </w:p>
        </w:tc>
        <w:tc>
          <w:tcPr>
            <w:tcW w:type="dxa" w:w="985"/>
          </w:tcPr>
          <w:p w14:paraId="3BB4901F"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12,383 (11.1%)</w:t>
            </w:r>
          </w:p>
        </w:tc>
        <w:tc>
          <w:tcPr>
            <w:tcW w:type="dxa" w:w="1141"/>
          </w:tcPr>
          <w:p w14:paraId="689BCD6F"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3,503 </w:t>
            </w:r>
          </w:p>
          <w:p w14:paraId="1909C417" w14:textId="5DE656C6"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(9.2%)</w:t>
            </w:r>
          </w:p>
        </w:tc>
        <w:tc>
          <w:tcPr>
            <w:tcW w:type="dxa" w:w="1134"/>
          </w:tcPr>
          <w:p w14:paraId="6B472F95"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4,597 </w:t>
            </w:r>
          </w:p>
          <w:p w14:paraId="26B45D21" w14:textId="32C9301A"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(9.8%)</w:t>
            </w:r>
          </w:p>
        </w:tc>
        <w:tc>
          <w:tcPr>
            <w:tcW w:type="dxa" w:w="992"/>
          </w:tcPr>
          <w:p w14:paraId="0C3239E8"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140 </w:t>
            </w:r>
          </w:p>
          <w:p w14:paraId="70658C5C" w14:textId="24F954AD"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(11.9%)</w:t>
            </w:r>
          </w:p>
        </w:tc>
      </w:tr>
      <w:tr w14:paraId="31079D50" w14:textId="77777777" w:rsidR="002528AB" w:rsidRPr="006E258D" w:rsidTr="00257813">
        <w:trPr>
          <w:trHeight w:val="571"/>
        </w:trPr>
        <w:tc>
          <w:tcPr>
            <w:tcW w:type="dxa" w:w="1560"/>
          </w:tcPr>
          <w:p w14:paraId="158E2DC3"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w w:val="110"/>
                <w:sz w:val="22"/>
                <w:szCs w:val="22"/>
              </w:rPr>
              <w:t>Отсутствующие данные</w:t>
            </w:r>
          </w:p>
        </w:tc>
        <w:tc>
          <w:tcPr>
            <w:tcW w:type="dxa" w:w="1417"/>
          </w:tcPr>
          <w:p w14:paraId="0A7E3CB4"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1,205 (0.6%)</w:t>
            </w:r>
          </w:p>
        </w:tc>
        <w:tc>
          <w:tcPr>
            <w:tcW w:type="dxa" w:w="1416"/>
          </w:tcPr>
          <w:p w14:paraId="27EB8BFA"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188 (0.5%)</w:t>
            </w:r>
          </w:p>
        </w:tc>
        <w:tc>
          <w:tcPr>
            <w:tcW w:type="dxa" w:w="994"/>
          </w:tcPr>
          <w:p w14:paraId="1265AD58"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14 (0.5%)</w:t>
            </w:r>
          </w:p>
        </w:tc>
        <w:tc>
          <w:tcPr>
            <w:tcW w:type="dxa" w:w="985"/>
          </w:tcPr>
          <w:p w14:paraId="57DAD529"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557 </w:t>
            </w:r>
          </w:p>
          <w:p w14:paraId="61B7D34C" w14:textId="51DAF44B"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(0.5%)</w:t>
            </w:r>
          </w:p>
        </w:tc>
        <w:tc>
          <w:tcPr>
            <w:tcW w:type="dxa" w:w="1141"/>
          </w:tcPr>
          <w:p w14:paraId="72200F71" w14:textId="77777777" w:rsidP="00026CBE" w:rsidR="00257813" w:rsidRDefault="002528AB">
            <w:pPr>
              <w:ind w:right="-283"/>
              <w:rPr>
                <w:rFonts w:ascii="Times New Roman" w:cs="Times New Roman" w:hAnsi="Times New Roman"/>
                <w:sz w:val="22"/>
                <w:szCs w:val="22"/>
              </w:rPr>
            </w:pPr>
            <w:r w:rsidRPr="006E258D">
              <w:rPr>
                <w:rFonts w:ascii="Times New Roman" w:cs="Times New Roman" w:hAnsi="Times New Roman"/>
                <w:sz w:val="22"/>
                <w:szCs w:val="22"/>
              </w:rPr>
              <w:t xml:space="preserve">235 </w:t>
            </w:r>
          </w:p>
          <w:p w14:paraId="6431EBA4" w14:textId="3C24FD8E"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(0.6%)</w:t>
            </w:r>
          </w:p>
        </w:tc>
        <w:tc>
          <w:tcPr>
            <w:tcW w:type="dxa" w:w="1134"/>
          </w:tcPr>
          <w:p w14:paraId="6A29D508"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266 (0.6%)</w:t>
            </w:r>
          </w:p>
        </w:tc>
        <w:tc>
          <w:tcPr>
            <w:tcW w:type="dxa" w:w="992"/>
          </w:tcPr>
          <w:p w14:paraId="61DE87AB"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15 (1.3%)</w:t>
            </w:r>
          </w:p>
        </w:tc>
      </w:tr>
      <w:tr w14:paraId="50DBC72C" w14:textId="77777777" w:rsidR="002528AB" w:rsidRPr="006E258D" w:rsidTr="00257813">
        <w:trPr>
          <w:trHeight w:val="591"/>
        </w:trPr>
        <w:tc>
          <w:tcPr>
            <w:tcW w:type="dxa" w:w="1560"/>
          </w:tcPr>
          <w:p w14:paraId="0C2AD903" w14:textId="77777777" w:rsidP="00026CBE" w:rsidR="002528AB" w:rsidRDefault="002528AB" w:rsidRPr="006E258D">
            <w:pPr>
              <w:ind w:right="-283"/>
              <w:jc w:val="both"/>
              <w:rPr>
                <w:rFonts w:ascii="Times New Roman" w:cs="Times New Roman" w:hAnsi="Times New Roman"/>
                <w:b/>
                <w:sz w:val="22"/>
                <w:szCs w:val="22"/>
                <w:lang w:val="en-US"/>
              </w:rPr>
            </w:pPr>
            <w:r w:rsidRPr="006E258D">
              <w:rPr>
                <w:rFonts w:ascii="Times New Roman" w:cs="Times New Roman" w:hAnsi="Times New Roman"/>
                <w:b/>
                <w:spacing w:val="-2"/>
                <w:sz w:val="22"/>
                <w:szCs w:val="22"/>
              </w:rPr>
              <w:t>ИТОГО</w:t>
            </w:r>
          </w:p>
        </w:tc>
        <w:tc>
          <w:tcPr>
            <w:tcW w:type="dxa" w:w="1417"/>
          </w:tcPr>
          <w:p w14:paraId="62D3FE7C"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215,972</w:t>
            </w:r>
          </w:p>
        </w:tc>
        <w:tc>
          <w:tcPr>
            <w:tcW w:type="dxa" w:w="1416"/>
          </w:tcPr>
          <w:p w14:paraId="79D6D64D"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34,185</w:t>
            </w:r>
          </w:p>
        </w:tc>
        <w:tc>
          <w:tcPr>
            <w:tcW w:type="dxa" w:w="994"/>
          </w:tcPr>
          <w:p w14:paraId="41E84075"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2,707</w:t>
            </w:r>
          </w:p>
        </w:tc>
        <w:tc>
          <w:tcPr>
            <w:tcW w:type="dxa" w:w="985"/>
          </w:tcPr>
          <w:p w14:paraId="05FDA558"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111,889</w:t>
            </w:r>
          </w:p>
        </w:tc>
        <w:tc>
          <w:tcPr>
            <w:tcW w:type="dxa" w:w="1141"/>
          </w:tcPr>
          <w:p w14:paraId="6EBCD677"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37,972</w:t>
            </w:r>
          </w:p>
        </w:tc>
        <w:tc>
          <w:tcPr>
            <w:tcW w:type="dxa" w:w="1134"/>
          </w:tcPr>
          <w:p w14:paraId="5D7C8798"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46,844</w:t>
            </w:r>
          </w:p>
        </w:tc>
        <w:tc>
          <w:tcPr>
            <w:tcW w:type="dxa" w:w="992"/>
          </w:tcPr>
          <w:p w14:paraId="0D6AAF82" w14:textId="77777777" w:rsidP="00026CBE" w:rsidR="002528AB" w:rsidRDefault="002528AB" w:rsidRPr="006E258D">
            <w:pPr>
              <w:ind w:right="-283"/>
              <w:rPr>
                <w:rFonts w:ascii="Times New Roman" w:cs="Times New Roman" w:hAnsi="Times New Roman"/>
                <w:sz w:val="22"/>
                <w:szCs w:val="22"/>
              </w:rPr>
            </w:pPr>
            <w:r w:rsidRPr="006E258D">
              <w:rPr>
                <w:rFonts w:ascii="Times New Roman" w:cs="Times New Roman" w:hAnsi="Times New Roman"/>
                <w:sz w:val="22"/>
                <w:szCs w:val="22"/>
              </w:rPr>
              <w:t>1,177</w:t>
            </w:r>
          </w:p>
        </w:tc>
      </w:tr>
    </w:tbl>
    <w:p w14:paraId="1A74BEA0" w14:textId="77777777" w:rsidP="00026CBE" w:rsidR="002528AB" w:rsidRDefault="002528AB" w:rsidRPr="006E258D">
      <w:pPr>
        <w:ind w:firstLine="360" w:right="-283"/>
        <w:jc w:val="both"/>
        <w:rPr>
          <w:rFonts w:ascii="Times New Roman" w:cs="Times New Roman" w:hAnsi="Times New Roman"/>
          <w:b/>
          <w:sz w:val="22"/>
          <w:szCs w:val="22"/>
        </w:rPr>
      </w:pPr>
    </w:p>
    <w:p w14:paraId="4D71B3F6" w14:textId="77777777" w:rsidP="00026CBE" w:rsidR="002528AB" w:rsidRDefault="002528AB" w:rsidRPr="00D62EBB">
      <w:pPr>
        <w:ind w:firstLine="360" w:right="-283"/>
        <w:rPr>
          <w:rFonts w:ascii="Times New Roman" w:cs="Times New Roman" w:hAnsi="Times New Roman"/>
          <w:sz w:val="28"/>
          <w:szCs w:val="28"/>
        </w:rPr>
      </w:pPr>
    </w:p>
    <w:p w14:paraId="16D78AC6" w14:textId="6FB80B27" w:rsidP="00026CBE" w:rsidR="004D4C88" w:rsidRDefault="004D4C88" w:rsidRPr="004D4C88">
      <w:pPr>
        <w:ind w:firstLine="708" w:right="-283"/>
        <w:jc w:val="both"/>
        <w:rPr>
          <w:rFonts w:ascii="Times New Roman" w:cs="Times New Roman" w:hAnsi="Times New Roman"/>
          <w:b/>
          <w:sz w:val="28"/>
          <w:szCs w:val="28"/>
        </w:rPr>
      </w:pPr>
      <w:r w:rsidRPr="004D4C88">
        <w:rPr>
          <w:rFonts w:ascii="Times New Roman" w:cs="Times New Roman" w:hAnsi="Times New Roman"/>
          <w:sz w:val="28"/>
          <w:szCs w:val="28"/>
        </w:rPr>
        <w:lastRenderedPageBreak/>
        <w:t>Распределение случаев Г</w:t>
      </w:r>
      <w:r w:rsidR="00720F8E">
        <w:rPr>
          <w:rFonts w:ascii="Times New Roman" w:cs="Times New Roman" w:hAnsi="Times New Roman"/>
          <w:sz w:val="28"/>
          <w:szCs w:val="28"/>
        </w:rPr>
        <w:t>С</w:t>
      </w:r>
      <w:r w:rsidRPr="004D4C88">
        <w:rPr>
          <w:rFonts w:ascii="Times New Roman" w:cs="Times New Roman" w:hAnsi="Times New Roman"/>
          <w:sz w:val="28"/>
          <w:szCs w:val="28"/>
        </w:rPr>
        <w:t>Б</w:t>
      </w:r>
      <w:r w:rsidR="00A44C3E">
        <w:rPr>
          <w:rFonts w:ascii="Times New Roman" w:cs="Times New Roman" w:hAnsi="Times New Roman"/>
          <w:sz w:val="28"/>
          <w:szCs w:val="28"/>
        </w:rPr>
        <w:t xml:space="preserve"> </w:t>
      </w:r>
      <w:r w:rsidRPr="004D4C88">
        <w:rPr>
          <w:rFonts w:ascii="Times New Roman" w:cs="Times New Roman" w:hAnsi="Times New Roman"/>
          <w:sz w:val="28"/>
          <w:szCs w:val="28"/>
        </w:rPr>
        <w:t>существенно различалось между регионами страны</w:t>
      </w:r>
      <w:r w:rsidR="00F0080A">
        <w:rPr>
          <w:rFonts w:ascii="Times New Roman" w:cs="Times New Roman" w:hAnsi="Times New Roman"/>
          <w:sz w:val="28"/>
          <w:szCs w:val="28"/>
        </w:rPr>
        <w:t>: н</w:t>
      </w:r>
      <w:r w:rsidRPr="004D4C88">
        <w:rPr>
          <w:rFonts w:ascii="Times New Roman" w:cs="Times New Roman" w:hAnsi="Times New Roman"/>
          <w:sz w:val="28"/>
          <w:szCs w:val="28"/>
        </w:rPr>
        <w:t>аибольшее число случаев Г</w:t>
      </w:r>
      <w:r w:rsidR="00720F8E">
        <w:rPr>
          <w:rFonts w:ascii="Times New Roman" w:cs="Times New Roman" w:hAnsi="Times New Roman"/>
          <w:sz w:val="28"/>
          <w:szCs w:val="28"/>
        </w:rPr>
        <w:t>С</w:t>
      </w:r>
      <w:r w:rsidRPr="004D4C88">
        <w:rPr>
          <w:rFonts w:ascii="Times New Roman" w:cs="Times New Roman" w:hAnsi="Times New Roman"/>
          <w:sz w:val="28"/>
          <w:szCs w:val="28"/>
        </w:rPr>
        <w:t>Б зарегистрировано в городе Алматы и Туркестанской области 10,9% (23 472 случая) и 15,2% (32 734 случая)</w:t>
      </w:r>
      <w:r w:rsidR="00EE7B6D">
        <w:rPr>
          <w:rFonts w:ascii="Times New Roman" w:cs="Times New Roman" w:hAnsi="Times New Roman"/>
          <w:sz w:val="28"/>
          <w:szCs w:val="28"/>
        </w:rPr>
        <w:t>, достаточно в</w:t>
      </w:r>
      <w:r w:rsidRPr="004D4C88">
        <w:rPr>
          <w:rFonts w:ascii="Times New Roman" w:cs="Times New Roman" w:hAnsi="Times New Roman"/>
          <w:sz w:val="28"/>
          <w:szCs w:val="28"/>
        </w:rPr>
        <w:t>ысок</w:t>
      </w:r>
      <w:r w:rsidR="00EE7B6D">
        <w:rPr>
          <w:rFonts w:ascii="Times New Roman" w:cs="Times New Roman" w:hAnsi="Times New Roman"/>
          <w:sz w:val="28"/>
          <w:szCs w:val="28"/>
        </w:rPr>
        <w:t xml:space="preserve">ой была </w:t>
      </w:r>
      <w:r w:rsidRPr="004D4C88">
        <w:rPr>
          <w:rFonts w:ascii="Times New Roman" w:cs="Times New Roman" w:hAnsi="Times New Roman"/>
          <w:sz w:val="28"/>
          <w:szCs w:val="28"/>
        </w:rPr>
        <w:t>в городе Астана - 7,7% (16 532 случая) и Алматинской области - 6,8% (14 723 случая). Наименьшее количество случаев было зарегистрировано в Северо-Казахстанской</w:t>
      </w:r>
      <w:r w:rsidR="00EE7B6D">
        <w:rPr>
          <w:rFonts w:ascii="Times New Roman" w:cs="Times New Roman" w:hAnsi="Times New Roman"/>
          <w:sz w:val="28"/>
          <w:szCs w:val="28"/>
        </w:rPr>
        <w:t xml:space="preserve"> - </w:t>
      </w:r>
      <w:r w:rsidR="00EE7B6D" w:rsidRPr="004D4C88">
        <w:rPr>
          <w:rFonts w:ascii="Times New Roman" w:cs="Times New Roman" w:hAnsi="Times New Roman"/>
          <w:sz w:val="28"/>
          <w:szCs w:val="28"/>
        </w:rPr>
        <w:t>2,7% (4 313 случаев</w:t>
      </w:r>
      <w:r w:rsidR="00EE7B6D">
        <w:rPr>
          <w:rFonts w:ascii="Times New Roman" w:cs="Times New Roman" w:hAnsi="Times New Roman"/>
          <w:sz w:val="28"/>
          <w:szCs w:val="28"/>
        </w:rPr>
        <w:t>)</w:t>
      </w:r>
      <w:r w:rsidR="00026CBE">
        <w:rPr>
          <w:rFonts w:ascii="Times New Roman" w:cs="Times New Roman" w:hAnsi="Times New Roman"/>
          <w:sz w:val="28"/>
          <w:szCs w:val="28"/>
        </w:rPr>
        <w:t xml:space="preserve">, Костанайской </w:t>
      </w:r>
      <w:r w:rsidR="00EE7B6D" w:rsidRPr="004D4C88">
        <w:rPr>
          <w:rFonts w:ascii="Times New Roman" w:cs="Times New Roman" w:hAnsi="Times New Roman"/>
          <w:sz w:val="28"/>
          <w:szCs w:val="28"/>
        </w:rPr>
        <w:t xml:space="preserve">2,9% (6 356 случаев) </w:t>
      </w:r>
      <w:r w:rsidRPr="004D4C88">
        <w:rPr>
          <w:rFonts w:ascii="Times New Roman" w:cs="Times New Roman" w:hAnsi="Times New Roman"/>
          <w:sz w:val="28"/>
          <w:szCs w:val="28"/>
        </w:rPr>
        <w:t>и Атырауской областях - 2,9% (6 210 случаев)</w:t>
      </w:r>
      <w:r w:rsidR="00EE7B6D">
        <w:rPr>
          <w:rFonts w:ascii="Times New Roman" w:cs="Times New Roman" w:hAnsi="Times New Roman"/>
          <w:sz w:val="28"/>
          <w:szCs w:val="28"/>
        </w:rPr>
        <w:t>.</w:t>
      </w:r>
    </w:p>
    <w:p w14:paraId="5BD5365B" w14:textId="360692F3" w:rsidP="00026CBE" w:rsidR="00D62EBB" w:rsidRDefault="004D4C88">
      <w:pPr>
        <w:ind w:firstLine="708" w:right="-283"/>
        <w:jc w:val="both"/>
        <w:rPr>
          <w:rFonts w:ascii="Times New Roman" w:cs="Times New Roman" w:hAnsi="Times New Roman"/>
          <w:sz w:val="28"/>
          <w:szCs w:val="28"/>
        </w:rPr>
      </w:pPr>
      <w:r w:rsidRPr="004D4C88">
        <w:rPr>
          <w:rFonts w:ascii="Times New Roman" w:cs="Times New Roman" w:hAnsi="Times New Roman"/>
          <w:sz w:val="28"/>
          <w:szCs w:val="28"/>
        </w:rPr>
        <w:t>Информация о методе родоразрешения была доступна для 85 465 пациенток</w:t>
      </w:r>
      <w:r w:rsidR="00150258">
        <w:rPr>
          <w:rFonts w:ascii="Times New Roman" w:cs="Times New Roman" w:hAnsi="Times New Roman"/>
          <w:sz w:val="28"/>
          <w:szCs w:val="28"/>
        </w:rPr>
        <w:t>, что составило 39,57% от общего числа ГСБ</w:t>
      </w:r>
      <w:r w:rsidR="00A721BB">
        <w:rPr>
          <w:rFonts w:ascii="Times New Roman" w:cs="Times New Roman" w:hAnsi="Times New Roman"/>
          <w:sz w:val="28"/>
          <w:szCs w:val="28"/>
        </w:rPr>
        <w:t xml:space="preserve"> </w:t>
      </w:r>
      <w:r w:rsidR="00EE7B6D">
        <w:rPr>
          <w:rFonts w:ascii="Times New Roman" w:cs="Times New Roman" w:hAnsi="Times New Roman"/>
          <w:sz w:val="28"/>
          <w:szCs w:val="28"/>
        </w:rPr>
        <w:t xml:space="preserve">(таблица </w:t>
      </w:r>
      <w:r w:rsidR="00505BD0">
        <w:rPr>
          <w:rFonts w:ascii="Times New Roman" w:cs="Times New Roman" w:hAnsi="Times New Roman"/>
          <w:sz w:val="28"/>
          <w:szCs w:val="28"/>
        </w:rPr>
        <w:t>3</w:t>
      </w:r>
      <w:r w:rsidR="00EE7B6D">
        <w:rPr>
          <w:rFonts w:ascii="Times New Roman" w:cs="Times New Roman" w:hAnsi="Times New Roman"/>
          <w:sz w:val="28"/>
          <w:szCs w:val="28"/>
        </w:rPr>
        <w:t>)</w:t>
      </w:r>
      <w:r w:rsidRPr="004D4C88">
        <w:rPr>
          <w:rFonts w:ascii="Times New Roman" w:cs="Times New Roman" w:hAnsi="Times New Roman"/>
          <w:sz w:val="28"/>
          <w:szCs w:val="28"/>
        </w:rPr>
        <w:t>.</w:t>
      </w:r>
      <w:r w:rsidR="00EE7B6D">
        <w:rPr>
          <w:rFonts w:ascii="Times New Roman" w:cs="Times New Roman" w:hAnsi="Times New Roman"/>
          <w:sz w:val="28"/>
          <w:szCs w:val="28"/>
        </w:rPr>
        <w:t xml:space="preserve"> </w:t>
      </w:r>
      <w:r w:rsidRPr="004D4C88">
        <w:rPr>
          <w:rFonts w:ascii="Times New Roman" w:cs="Times New Roman" w:hAnsi="Times New Roman"/>
          <w:sz w:val="28"/>
          <w:szCs w:val="28"/>
        </w:rPr>
        <w:t xml:space="preserve">Большинство женщин были </w:t>
      </w:r>
      <w:proofErr w:type="spellStart"/>
      <w:r w:rsidRPr="004D4C88">
        <w:rPr>
          <w:rFonts w:ascii="Times New Roman" w:cs="Times New Roman" w:hAnsi="Times New Roman"/>
          <w:sz w:val="28"/>
          <w:szCs w:val="28"/>
        </w:rPr>
        <w:t>родоразрешены</w:t>
      </w:r>
      <w:proofErr w:type="spellEnd"/>
      <w:r w:rsidRPr="004D4C88">
        <w:rPr>
          <w:rFonts w:ascii="Times New Roman" w:cs="Times New Roman" w:hAnsi="Times New Roman"/>
          <w:sz w:val="28"/>
          <w:szCs w:val="28"/>
        </w:rPr>
        <w:t xml:space="preserve"> через естественные родовые пути, как при спонтанном, так и при индуцированном начале родовой деятельности. Срочные неосложнённые роды (код МКБ-10 «O80») были зарегистрированы в 76,0% случаев</w:t>
      </w:r>
      <w:r w:rsidR="00A44C3E">
        <w:rPr>
          <w:rFonts w:ascii="Times New Roman" w:cs="Times New Roman" w:hAnsi="Times New Roman"/>
          <w:sz w:val="28"/>
          <w:szCs w:val="28"/>
        </w:rPr>
        <w:t xml:space="preserve"> ГСБ</w:t>
      </w:r>
      <w:r w:rsidRPr="004D4C88">
        <w:rPr>
          <w:rFonts w:ascii="Times New Roman" w:cs="Times New Roman" w:hAnsi="Times New Roman"/>
          <w:sz w:val="28"/>
          <w:szCs w:val="28"/>
        </w:rPr>
        <w:t>, преждевременные роды (код МКБ-10 «O60») составили 6,7%</w:t>
      </w:r>
      <w:r w:rsidR="00A44C3E">
        <w:rPr>
          <w:rFonts w:ascii="Times New Roman" w:cs="Times New Roman" w:hAnsi="Times New Roman"/>
          <w:sz w:val="28"/>
          <w:szCs w:val="28"/>
        </w:rPr>
        <w:t>, что соответствует показателям РК по общей частоте преждевременных родов</w:t>
      </w:r>
      <w:r w:rsidR="00743DBA" w:rsidRPr="00743DBA">
        <w:rPr>
          <w:rFonts w:ascii="Times New Roman" w:cs="Times New Roman" w:hAnsi="Times New Roman"/>
          <w:sz w:val="28"/>
          <w:szCs w:val="28"/>
        </w:rPr>
        <w:t xml:space="preserve"> </w:t>
      </w:r>
      <w:r w:rsidR="00A44C3E">
        <w:rPr>
          <w:rFonts w:ascii="Times New Roman" w:cs="Times New Roman" w:hAnsi="Times New Roman"/>
          <w:sz w:val="28"/>
          <w:szCs w:val="28"/>
        </w:rPr>
        <w:t>(6,6%-6,8% в среднем)</w:t>
      </w:r>
      <w:r w:rsidRPr="004D4C88">
        <w:rPr>
          <w:rFonts w:ascii="Times New Roman" w:cs="Times New Roman" w:hAnsi="Times New Roman"/>
          <w:sz w:val="28"/>
          <w:szCs w:val="28"/>
        </w:rPr>
        <w:t>.</w:t>
      </w:r>
      <w:r w:rsidR="00EE7B6D">
        <w:rPr>
          <w:rFonts w:ascii="Times New Roman" w:cs="Times New Roman" w:hAnsi="Times New Roman"/>
          <w:sz w:val="28"/>
          <w:szCs w:val="28"/>
        </w:rPr>
        <w:t xml:space="preserve"> </w:t>
      </w:r>
      <w:r w:rsidRPr="004D4C88">
        <w:rPr>
          <w:rFonts w:ascii="Times New Roman" w:cs="Times New Roman" w:hAnsi="Times New Roman"/>
          <w:sz w:val="28"/>
          <w:szCs w:val="28"/>
        </w:rPr>
        <w:t>Кесарево сечение было выполнено в 19,7% зарегистрированных случаев</w:t>
      </w:r>
      <w:r w:rsidR="00A44C3E">
        <w:rPr>
          <w:rFonts w:ascii="Times New Roman" w:cs="Times New Roman" w:hAnsi="Times New Roman"/>
          <w:sz w:val="28"/>
          <w:szCs w:val="28"/>
        </w:rPr>
        <w:t xml:space="preserve"> ГСБ</w:t>
      </w:r>
      <w:r w:rsidRPr="004D4C88">
        <w:rPr>
          <w:rFonts w:ascii="Times New Roman" w:cs="Times New Roman" w:hAnsi="Times New Roman"/>
          <w:sz w:val="28"/>
          <w:szCs w:val="28"/>
        </w:rPr>
        <w:t>. 40% всех операций кесарева сечения приходилось на пациенток возрастной группы 25-34 лет</w:t>
      </w:r>
      <w:r w:rsidR="00A44C3E">
        <w:rPr>
          <w:rFonts w:ascii="Times New Roman" w:cs="Times New Roman" w:hAnsi="Times New Roman"/>
          <w:sz w:val="28"/>
          <w:szCs w:val="28"/>
        </w:rPr>
        <w:t>, то есть в самом оптимальном репродуктивном возрасте</w:t>
      </w:r>
      <w:r w:rsidRPr="004D4C88">
        <w:rPr>
          <w:rFonts w:ascii="Times New Roman" w:cs="Times New Roman" w:hAnsi="Times New Roman"/>
          <w:sz w:val="28"/>
          <w:szCs w:val="28"/>
        </w:rPr>
        <w:t>.</w:t>
      </w:r>
    </w:p>
    <w:p w14:paraId="611B4C35" w14:textId="472BF0D5" w:rsidP="00026CBE" w:rsidR="00D62EBB" w:rsidRDefault="00A96A4D">
      <w:pPr>
        <w:spacing w:after="100" w:afterAutospacing="1" w:before="100" w:beforeAutospacing="1"/>
        <w:ind w:right="-283"/>
        <w:jc w:val="both"/>
        <w:outlineLvl w:val="2"/>
        <w:rPr>
          <w:rFonts w:ascii="Times New Roman" w:cs="Times New Roman" w:eastAsia="Times New Roman" w:hAnsi="Times New Roman"/>
          <w:bCs/>
          <w:sz w:val="28"/>
          <w:szCs w:val="28"/>
          <w:lang w:eastAsia="ru-RU"/>
        </w:rPr>
      </w:pPr>
      <w:bookmarkStart w:id="10" w:name="_Toc230646999"/>
      <w:r w:rsidRPr="00A44C3E">
        <w:rPr>
          <w:rFonts w:ascii="Times New Roman" w:cs="Times New Roman" w:eastAsia="Times New Roman" w:hAnsi="Times New Roman"/>
          <w:sz w:val="28"/>
          <w:szCs w:val="28"/>
          <w:lang w:eastAsia="ru-RU"/>
        </w:rPr>
        <w:t xml:space="preserve">Таблица </w:t>
      </w:r>
      <w:r w:rsidR="00505BD0">
        <w:rPr>
          <w:rFonts w:ascii="Times New Roman" w:cs="Times New Roman" w:eastAsia="Times New Roman" w:hAnsi="Times New Roman"/>
          <w:sz w:val="28"/>
          <w:szCs w:val="28"/>
          <w:lang w:eastAsia="ru-RU"/>
        </w:rPr>
        <w:t>3</w:t>
      </w:r>
      <w:r w:rsidR="00D62EBB" w:rsidRPr="00A44C3E">
        <w:rPr>
          <w:rFonts w:ascii="Times New Roman" w:cs="Times New Roman" w:eastAsia="Times New Roman" w:hAnsi="Times New Roman"/>
          <w:sz w:val="28"/>
          <w:szCs w:val="28"/>
          <w:lang w:eastAsia="ru-RU"/>
        </w:rPr>
        <w:t xml:space="preserve">. </w:t>
      </w:r>
      <w:r w:rsidR="00D62EBB" w:rsidRPr="00D62EBB">
        <w:rPr>
          <w:rFonts w:ascii="Times New Roman" w:cs="Times New Roman" w:eastAsia="Times New Roman" w:hAnsi="Times New Roman"/>
          <w:bCs/>
          <w:sz w:val="28"/>
          <w:szCs w:val="28"/>
          <w:lang w:eastAsia="ru-RU"/>
        </w:rPr>
        <w:t xml:space="preserve">Способы родоразрешения у женщин с гипертензивными </w:t>
      </w:r>
      <w:r w:rsidR="00AD65A8">
        <w:rPr>
          <w:rFonts w:ascii="Times New Roman" w:cs="Times New Roman" w:eastAsia="Times New Roman" w:hAnsi="Times New Roman"/>
          <w:bCs/>
          <w:sz w:val="28"/>
          <w:szCs w:val="28"/>
          <w:lang w:eastAsia="ru-RU"/>
        </w:rPr>
        <w:t xml:space="preserve">состояниями </w:t>
      </w:r>
      <w:r w:rsidR="00D62EBB" w:rsidRPr="00D62EBB">
        <w:rPr>
          <w:rFonts w:ascii="Times New Roman" w:cs="Times New Roman" w:eastAsia="Times New Roman" w:hAnsi="Times New Roman"/>
          <w:bCs/>
          <w:sz w:val="28"/>
          <w:szCs w:val="28"/>
          <w:lang w:eastAsia="ru-RU"/>
        </w:rPr>
        <w:t xml:space="preserve">при беременности (2014–2019 </w:t>
      </w:r>
      <w:proofErr w:type="gramStart"/>
      <w:r w:rsidR="00D62EBB" w:rsidRPr="00D62EBB">
        <w:rPr>
          <w:rFonts w:ascii="Times New Roman" w:cs="Times New Roman" w:eastAsia="Times New Roman" w:hAnsi="Times New Roman"/>
          <w:bCs/>
          <w:sz w:val="28"/>
          <w:szCs w:val="28"/>
          <w:lang w:eastAsia="ru-RU"/>
        </w:rPr>
        <w:t>гг.)</w:t>
      </w:r>
      <w:bookmarkEnd w:id="10"/>
      <w:r w:rsidR="0044585E">
        <w:rPr>
          <w:rFonts w:ascii="Times New Roman" w:cs="Times New Roman" w:eastAsia="Times New Roman" w:hAnsi="Times New Roman"/>
          <w:bCs/>
          <w:sz w:val="28"/>
          <w:szCs w:val="28"/>
          <w:lang w:eastAsia="ru-RU"/>
        </w:rPr>
        <w:t>*</w:t>
      </w:r>
      <w:proofErr w:type="gramEnd"/>
    </w:p>
    <w:tbl>
      <w:tblPr>
        <w:tblStyle w:val="TableGrid"/>
        <w:tblW w:type="dxa" w:w="9351"/>
        <w:tblLayout w:type="fixed"/>
        <w:tblLook w:firstColumn="1" w:firstRow="1" w:lastColumn="0" w:lastRow="0" w:noHBand="0" w:noVBand="1" w:val="04A0"/>
      </w:tblPr>
      <w:tblGrid>
        <w:gridCol w:w="2031"/>
        <w:gridCol w:w="1881"/>
        <w:gridCol w:w="1882"/>
        <w:gridCol w:w="1882"/>
        <w:gridCol w:w="1675"/>
      </w:tblGrid>
      <w:tr w14:paraId="2CCDF628" w14:textId="77777777" w:rsidR="002528AB" w:rsidTr="00FA1CF7">
        <w:trPr>
          <w:trHeight w:val="607"/>
        </w:trPr>
        <w:tc>
          <w:tcPr>
            <w:tcW w:type="dxa" w:w="2031"/>
            <w:vAlign w:val="center"/>
          </w:tcPr>
          <w:p w14:paraId="62BA4B2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Переменная</w:t>
            </w:r>
          </w:p>
        </w:tc>
        <w:tc>
          <w:tcPr>
            <w:tcW w:type="dxa" w:w="1881"/>
            <w:vAlign w:val="center"/>
          </w:tcPr>
          <w:p w14:paraId="1FE2BC7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O60</w:t>
            </w:r>
          </w:p>
        </w:tc>
        <w:tc>
          <w:tcPr>
            <w:tcW w:type="dxa" w:w="1882"/>
            <w:vAlign w:val="center"/>
          </w:tcPr>
          <w:p w14:paraId="5863EC4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O67</w:t>
            </w:r>
          </w:p>
        </w:tc>
        <w:tc>
          <w:tcPr>
            <w:tcW w:type="dxa" w:w="1882"/>
            <w:vAlign w:val="center"/>
          </w:tcPr>
          <w:p w14:paraId="0C6C469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O80</w:t>
            </w:r>
          </w:p>
        </w:tc>
        <w:tc>
          <w:tcPr>
            <w:tcW w:type="dxa" w:w="1675"/>
            <w:vAlign w:val="center"/>
          </w:tcPr>
          <w:p w14:paraId="30DD172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O82</w:t>
            </w:r>
          </w:p>
        </w:tc>
      </w:tr>
      <w:tr w14:paraId="1B1B683A" w14:textId="77777777" w:rsidR="002528AB" w:rsidTr="00FA1CF7">
        <w:trPr>
          <w:trHeight w:val="701"/>
        </w:trPr>
        <w:tc>
          <w:tcPr>
            <w:tcW w:type="dxa" w:w="2031"/>
            <w:vAlign w:val="center"/>
          </w:tcPr>
          <w:p w14:paraId="74691ED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Возраст, медиана (IQR)</w:t>
            </w:r>
          </w:p>
        </w:tc>
        <w:tc>
          <w:tcPr>
            <w:tcW w:type="dxa" w:w="1881"/>
            <w:vAlign w:val="center"/>
          </w:tcPr>
          <w:p w14:paraId="7FD114C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28,8 (24,0–34,5)</w:t>
            </w:r>
          </w:p>
        </w:tc>
        <w:tc>
          <w:tcPr>
            <w:tcW w:type="dxa" w:w="1882"/>
            <w:vAlign w:val="center"/>
          </w:tcPr>
          <w:p w14:paraId="13177EC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29,8 (24,8–36,1)</w:t>
            </w:r>
          </w:p>
        </w:tc>
        <w:tc>
          <w:tcPr>
            <w:tcW w:type="dxa" w:w="1882"/>
            <w:vAlign w:val="center"/>
          </w:tcPr>
          <w:p w14:paraId="076823DE"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29,1 (24,3–34,5)</w:t>
            </w:r>
          </w:p>
        </w:tc>
        <w:tc>
          <w:tcPr>
            <w:tcW w:type="dxa" w:w="1675"/>
            <w:vAlign w:val="center"/>
          </w:tcPr>
          <w:p w14:paraId="4134A143"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30,2 (25,2–35,5)</w:t>
            </w:r>
          </w:p>
        </w:tc>
      </w:tr>
      <w:tr w14:paraId="66F97441" w14:textId="77777777" w:rsidR="006F2115" w:rsidTr="00FA1CF7">
        <w:tc>
          <w:tcPr>
            <w:tcW w:type="dxa" w:w="9351"/>
            <w:gridSpan w:val="5"/>
            <w:vAlign w:val="center"/>
          </w:tcPr>
          <w:p w14:paraId="61E345CB" w14:textId="451FF1D2" w:rsidP="00026CBE" w:rsidR="006F2115" w:rsidRDefault="006F2115">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Возрастные группы</w:t>
            </w:r>
          </w:p>
        </w:tc>
      </w:tr>
      <w:tr w14:paraId="388D9A36" w14:textId="77777777" w:rsidR="002528AB" w:rsidTr="00FA1CF7">
        <w:trPr>
          <w:trHeight w:val="422"/>
        </w:trPr>
        <w:tc>
          <w:tcPr>
            <w:tcW w:type="dxa" w:w="2031"/>
            <w:vAlign w:val="center"/>
          </w:tcPr>
          <w:p w14:paraId="0AEDD6F4"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0–14</w:t>
            </w:r>
          </w:p>
        </w:tc>
        <w:tc>
          <w:tcPr>
            <w:tcW w:type="dxa" w:w="1881"/>
            <w:vAlign w:val="center"/>
          </w:tcPr>
          <w:p w14:paraId="615C135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 (&lt;1%)</w:t>
            </w:r>
          </w:p>
        </w:tc>
        <w:tc>
          <w:tcPr>
            <w:tcW w:type="dxa" w:w="1882"/>
            <w:vAlign w:val="center"/>
          </w:tcPr>
          <w:p w14:paraId="245F2CD4"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0 (0,0%)</w:t>
            </w:r>
          </w:p>
        </w:tc>
        <w:tc>
          <w:tcPr>
            <w:tcW w:type="dxa" w:w="1882"/>
            <w:vAlign w:val="center"/>
          </w:tcPr>
          <w:p w14:paraId="72477F4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10 (&lt;1%)</w:t>
            </w:r>
          </w:p>
        </w:tc>
        <w:tc>
          <w:tcPr>
            <w:tcW w:type="dxa" w:w="1675"/>
            <w:vAlign w:val="center"/>
          </w:tcPr>
          <w:p w14:paraId="3BEAC4D3"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 (&lt;1%)</w:t>
            </w:r>
          </w:p>
        </w:tc>
      </w:tr>
      <w:tr w14:paraId="037E1ADE" w14:textId="77777777" w:rsidR="002528AB" w:rsidTr="00FA1CF7">
        <w:trPr>
          <w:trHeight w:val="414"/>
        </w:trPr>
        <w:tc>
          <w:tcPr>
            <w:tcW w:type="dxa" w:w="2031"/>
            <w:vAlign w:val="center"/>
          </w:tcPr>
          <w:p w14:paraId="2B61CF0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15–19</w:t>
            </w:r>
          </w:p>
        </w:tc>
        <w:tc>
          <w:tcPr>
            <w:tcW w:type="dxa" w:w="1881"/>
            <w:vAlign w:val="center"/>
          </w:tcPr>
          <w:p w14:paraId="624F147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711 (4,9%)</w:t>
            </w:r>
          </w:p>
        </w:tc>
        <w:tc>
          <w:tcPr>
            <w:tcW w:type="dxa" w:w="1882"/>
            <w:vAlign w:val="center"/>
          </w:tcPr>
          <w:p w14:paraId="0ED1989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5 (2,6%)</w:t>
            </w:r>
          </w:p>
        </w:tc>
        <w:tc>
          <w:tcPr>
            <w:tcW w:type="dxa" w:w="1882"/>
            <w:vAlign w:val="center"/>
          </w:tcPr>
          <w:p w14:paraId="19D78D8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7 245 (4,4%)</w:t>
            </w:r>
          </w:p>
        </w:tc>
        <w:tc>
          <w:tcPr>
            <w:tcW w:type="dxa" w:w="1675"/>
            <w:vAlign w:val="center"/>
          </w:tcPr>
          <w:p w14:paraId="7D5D687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1 373 (3,2%)</w:t>
            </w:r>
          </w:p>
        </w:tc>
      </w:tr>
      <w:tr w14:paraId="6FC36BF0" w14:textId="77777777" w:rsidR="002528AB" w:rsidTr="00FA1CF7">
        <w:trPr>
          <w:trHeight w:val="419"/>
        </w:trPr>
        <w:tc>
          <w:tcPr>
            <w:tcW w:type="dxa" w:w="2031"/>
            <w:vAlign w:val="center"/>
          </w:tcPr>
          <w:p w14:paraId="17D96495"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20–24</w:t>
            </w:r>
          </w:p>
        </w:tc>
        <w:tc>
          <w:tcPr>
            <w:tcW w:type="dxa" w:w="1881"/>
            <w:vAlign w:val="center"/>
          </w:tcPr>
          <w:p w14:paraId="09F468D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3 709 (25,5%)</w:t>
            </w:r>
          </w:p>
        </w:tc>
        <w:tc>
          <w:tcPr>
            <w:tcW w:type="dxa" w:w="1882"/>
            <w:vAlign w:val="center"/>
          </w:tcPr>
          <w:p w14:paraId="0067E41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46 (24,2%)</w:t>
            </w:r>
          </w:p>
        </w:tc>
        <w:tc>
          <w:tcPr>
            <w:tcW w:type="dxa" w:w="1882"/>
            <w:vAlign w:val="center"/>
          </w:tcPr>
          <w:p w14:paraId="2CA61F3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40 197 (24,5%)</w:t>
            </w:r>
          </w:p>
        </w:tc>
        <w:tc>
          <w:tcPr>
            <w:tcW w:type="dxa" w:w="1675"/>
            <w:vAlign w:val="center"/>
          </w:tcPr>
          <w:p w14:paraId="7C089184"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8 868 (20,9%)</w:t>
            </w:r>
          </w:p>
        </w:tc>
      </w:tr>
      <w:tr w14:paraId="068A7D87" w14:textId="77777777" w:rsidR="002528AB" w:rsidTr="00FA1CF7">
        <w:trPr>
          <w:trHeight w:val="411"/>
        </w:trPr>
        <w:tc>
          <w:tcPr>
            <w:tcW w:type="dxa" w:w="2031"/>
            <w:vAlign w:val="center"/>
          </w:tcPr>
          <w:p w14:paraId="3710C11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25–29</w:t>
            </w:r>
          </w:p>
        </w:tc>
        <w:tc>
          <w:tcPr>
            <w:tcW w:type="dxa" w:w="1881"/>
            <w:vAlign w:val="center"/>
          </w:tcPr>
          <w:p w14:paraId="18CD30CE"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3 701 (25,4%)</w:t>
            </w:r>
          </w:p>
        </w:tc>
        <w:tc>
          <w:tcPr>
            <w:tcW w:type="dxa" w:w="1882"/>
            <w:vAlign w:val="center"/>
          </w:tcPr>
          <w:p w14:paraId="12D61C5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46 (24,2%)</w:t>
            </w:r>
          </w:p>
        </w:tc>
        <w:tc>
          <w:tcPr>
            <w:tcW w:type="dxa" w:w="1882"/>
            <w:vAlign w:val="center"/>
          </w:tcPr>
          <w:p w14:paraId="3B08FBD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42 032 (25,6%)</w:t>
            </w:r>
          </w:p>
        </w:tc>
        <w:tc>
          <w:tcPr>
            <w:tcW w:type="dxa" w:w="1675"/>
            <w:vAlign w:val="center"/>
          </w:tcPr>
          <w:p w14:paraId="62B2F5B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10 520 (24,8%)</w:t>
            </w:r>
          </w:p>
        </w:tc>
      </w:tr>
      <w:tr w14:paraId="325B1EB5" w14:textId="77777777" w:rsidR="002528AB" w:rsidTr="00FA1CF7">
        <w:trPr>
          <w:trHeight w:val="417"/>
        </w:trPr>
        <w:tc>
          <w:tcPr>
            <w:tcW w:type="dxa" w:w="2031"/>
            <w:vAlign w:val="center"/>
          </w:tcPr>
          <w:p w14:paraId="09FE4F0E"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30–34</w:t>
            </w:r>
          </w:p>
        </w:tc>
        <w:tc>
          <w:tcPr>
            <w:tcW w:type="dxa" w:w="1881"/>
            <w:vAlign w:val="center"/>
          </w:tcPr>
          <w:p w14:paraId="7C2B899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3 061 (21,0%)</w:t>
            </w:r>
          </w:p>
        </w:tc>
        <w:tc>
          <w:tcPr>
            <w:tcW w:type="dxa" w:w="1882"/>
            <w:vAlign w:val="center"/>
          </w:tcPr>
          <w:p w14:paraId="2D4AB7A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37 (19,5%)</w:t>
            </w:r>
          </w:p>
        </w:tc>
        <w:tc>
          <w:tcPr>
            <w:tcW w:type="dxa" w:w="1882"/>
            <w:vAlign w:val="center"/>
          </w:tcPr>
          <w:p w14:paraId="2674724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36 944 (22,5%)</w:t>
            </w:r>
          </w:p>
        </w:tc>
        <w:tc>
          <w:tcPr>
            <w:tcW w:type="dxa" w:w="1675"/>
            <w:vAlign w:val="center"/>
          </w:tcPr>
          <w:p w14:paraId="5C513495"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10 044 (23,7%)</w:t>
            </w:r>
          </w:p>
        </w:tc>
      </w:tr>
      <w:tr w14:paraId="4A3D33ED" w14:textId="77777777" w:rsidR="002528AB" w:rsidTr="00FA1CF7">
        <w:trPr>
          <w:trHeight w:val="423"/>
        </w:trPr>
        <w:tc>
          <w:tcPr>
            <w:tcW w:type="dxa" w:w="2031"/>
            <w:vAlign w:val="center"/>
          </w:tcPr>
          <w:p w14:paraId="6CB5D2C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35–39</w:t>
            </w:r>
          </w:p>
        </w:tc>
        <w:tc>
          <w:tcPr>
            <w:tcW w:type="dxa" w:w="1881"/>
            <w:vAlign w:val="center"/>
          </w:tcPr>
          <w:p w14:paraId="1664120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2 399 (16,5%)</w:t>
            </w:r>
          </w:p>
        </w:tc>
        <w:tc>
          <w:tcPr>
            <w:tcW w:type="dxa" w:w="1882"/>
            <w:vAlign w:val="center"/>
          </w:tcPr>
          <w:p w14:paraId="181397FE"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42 (22,1%)</w:t>
            </w:r>
          </w:p>
        </w:tc>
        <w:tc>
          <w:tcPr>
            <w:tcW w:type="dxa" w:w="1882"/>
            <w:vAlign w:val="center"/>
          </w:tcPr>
          <w:p w14:paraId="42BAA6C4"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27 531 (16,8%)</w:t>
            </w:r>
          </w:p>
        </w:tc>
        <w:tc>
          <w:tcPr>
            <w:tcW w:type="dxa" w:w="1675"/>
            <w:vAlign w:val="center"/>
          </w:tcPr>
          <w:p w14:paraId="0D9C8F9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8 279 (19,5%)</w:t>
            </w:r>
          </w:p>
        </w:tc>
      </w:tr>
      <w:tr w14:paraId="7AEEA78A" w14:textId="77777777" w:rsidR="002528AB" w:rsidTr="00FA1CF7">
        <w:trPr>
          <w:trHeight w:val="401"/>
        </w:trPr>
        <w:tc>
          <w:tcPr>
            <w:tcW w:type="dxa" w:w="2031"/>
            <w:vAlign w:val="center"/>
          </w:tcPr>
          <w:p w14:paraId="28FDDB0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40–44</w:t>
            </w:r>
          </w:p>
        </w:tc>
        <w:tc>
          <w:tcPr>
            <w:tcW w:type="dxa" w:w="1881"/>
            <w:vAlign w:val="center"/>
          </w:tcPr>
          <w:p w14:paraId="2DC92DE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893 (6,1%)</w:t>
            </w:r>
          </w:p>
        </w:tc>
        <w:tc>
          <w:tcPr>
            <w:tcW w:type="dxa" w:w="1882"/>
            <w:vAlign w:val="center"/>
          </w:tcPr>
          <w:p w14:paraId="19F3E3B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14 (7,4%)</w:t>
            </w:r>
          </w:p>
        </w:tc>
        <w:tc>
          <w:tcPr>
            <w:tcW w:type="dxa" w:w="1882"/>
            <w:vAlign w:val="center"/>
          </w:tcPr>
          <w:p w14:paraId="3C74D98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9 660 (5,9%)</w:t>
            </w:r>
          </w:p>
        </w:tc>
        <w:tc>
          <w:tcPr>
            <w:tcW w:type="dxa" w:w="1675"/>
            <w:vAlign w:val="center"/>
          </w:tcPr>
          <w:p w14:paraId="69C9B9E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3 115 (7,3%)</w:t>
            </w:r>
          </w:p>
        </w:tc>
      </w:tr>
      <w:tr w14:paraId="591DA387" w14:textId="77777777" w:rsidR="002528AB" w:rsidTr="00FA1CF7">
        <w:trPr>
          <w:trHeight w:val="421"/>
        </w:trPr>
        <w:tc>
          <w:tcPr>
            <w:tcW w:type="dxa" w:w="2031"/>
            <w:vAlign w:val="center"/>
          </w:tcPr>
          <w:p w14:paraId="309E4F4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45–49</w:t>
            </w:r>
          </w:p>
        </w:tc>
        <w:tc>
          <w:tcPr>
            <w:tcW w:type="dxa" w:w="1881"/>
            <w:vAlign w:val="center"/>
          </w:tcPr>
          <w:p w14:paraId="4454DB5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82 (0,6%)</w:t>
            </w:r>
          </w:p>
        </w:tc>
        <w:tc>
          <w:tcPr>
            <w:tcW w:type="dxa" w:w="1882"/>
            <w:vAlign w:val="center"/>
          </w:tcPr>
          <w:p w14:paraId="066EA1E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0 (0,0%)</w:t>
            </w:r>
          </w:p>
        </w:tc>
        <w:tc>
          <w:tcPr>
            <w:tcW w:type="dxa" w:w="1882"/>
            <w:vAlign w:val="center"/>
          </w:tcPr>
          <w:p w14:paraId="5D469900"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530 (0,3%)</w:t>
            </w:r>
          </w:p>
        </w:tc>
        <w:tc>
          <w:tcPr>
            <w:tcW w:type="dxa" w:w="1675"/>
            <w:vAlign w:val="center"/>
          </w:tcPr>
          <w:p w14:paraId="78686CA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232 (0,5%)</w:t>
            </w:r>
          </w:p>
        </w:tc>
      </w:tr>
      <w:tr w14:paraId="16D54A2F" w14:textId="77777777" w:rsidR="002528AB" w:rsidTr="00FA1CF7">
        <w:trPr>
          <w:trHeight w:val="556"/>
        </w:trPr>
        <w:tc>
          <w:tcPr>
            <w:tcW w:type="dxa" w:w="2031"/>
            <w:vAlign w:val="center"/>
          </w:tcPr>
          <w:p w14:paraId="61174FE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≥50</w:t>
            </w:r>
          </w:p>
        </w:tc>
        <w:tc>
          <w:tcPr>
            <w:tcW w:type="dxa" w:w="1881"/>
            <w:vAlign w:val="center"/>
          </w:tcPr>
          <w:p w14:paraId="566227C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 (&lt;1%)</w:t>
            </w:r>
          </w:p>
        </w:tc>
        <w:tc>
          <w:tcPr>
            <w:tcW w:type="dxa" w:w="1882"/>
            <w:vAlign w:val="center"/>
          </w:tcPr>
          <w:p w14:paraId="0E9D516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0 (0,0%)</w:t>
            </w:r>
          </w:p>
        </w:tc>
        <w:tc>
          <w:tcPr>
            <w:tcW w:type="dxa" w:w="1882"/>
            <w:vAlign w:val="center"/>
          </w:tcPr>
          <w:p w14:paraId="444931F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20 (&lt;1%)</w:t>
            </w:r>
          </w:p>
        </w:tc>
        <w:tc>
          <w:tcPr>
            <w:tcW w:type="dxa" w:w="1675"/>
            <w:vAlign w:val="center"/>
          </w:tcPr>
          <w:p w14:paraId="470E9E2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11 (&lt;1%)</w:t>
            </w:r>
          </w:p>
        </w:tc>
      </w:tr>
      <w:tr w14:paraId="21E3820A" w14:textId="77777777" w:rsidR="006F2115" w:rsidTr="00FA1CF7">
        <w:tc>
          <w:tcPr>
            <w:tcW w:type="dxa" w:w="9351"/>
            <w:gridSpan w:val="5"/>
            <w:vAlign w:val="center"/>
          </w:tcPr>
          <w:p w14:paraId="2D4096BC" w14:textId="7DE7D2C9" w:rsidP="00026CBE" w:rsidR="006F2115" w:rsidRDefault="006F2115">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Этническая принадлежность</w:t>
            </w:r>
          </w:p>
        </w:tc>
      </w:tr>
      <w:tr w14:paraId="6A543B48" w14:textId="77777777" w:rsidR="002528AB" w:rsidTr="00FA1CF7">
        <w:trPr>
          <w:trHeight w:val="558"/>
        </w:trPr>
        <w:tc>
          <w:tcPr>
            <w:tcW w:type="dxa" w:w="2031"/>
            <w:vAlign w:val="center"/>
          </w:tcPr>
          <w:p w14:paraId="3000880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Казахская</w:t>
            </w:r>
          </w:p>
        </w:tc>
        <w:tc>
          <w:tcPr>
            <w:tcW w:type="dxa" w:w="1881"/>
            <w:vAlign w:val="center"/>
          </w:tcPr>
          <w:p w14:paraId="1F6E8E6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11 981 (82,3%)</w:t>
            </w:r>
          </w:p>
        </w:tc>
        <w:tc>
          <w:tcPr>
            <w:tcW w:type="dxa" w:w="1882"/>
            <w:vAlign w:val="center"/>
          </w:tcPr>
          <w:p w14:paraId="6F5A629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160 (84,2%)</w:t>
            </w:r>
          </w:p>
        </w:tc>
        <w:tc>
          <w:tcPr>
            <w:tcW w:type="dxa" w:w="1882"/>
            <w:vAlign w:val="center"/>
          </w:tcPr>
          <w:p w14:paraId="7985B5F0"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123 788 (75,4%)</w:t>
            </w:r>
          </w:p>
        </w:tc>
        <w:tc>
          <w:tcPr>
            <w:tcW w:type="dxa" w:w="1675"/>
            <w:vAlign w:val="center"/>
          </w:tcPr>
          <w:p w14:paraId="19A1AC1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33 858 (79,8%)</w:t>
            </w:r>
          </w:p>
        </w:tc>
      </w:tr>
      <w:tr w14:paraId="77252DD6" w14:textId="77777777" w:rsidR="002528AB" w:rsidTr="00FA1CF7">
        <w:trPr>
          <w:trHeight w:val="423"/>
        </w:trPr>
        <w:tc>
          <w:tcPr>
            <w:tcW w:type="dxa" w:w="2031"/>
            <w:vAlign w:val="center"/>
          </w:tcPr>
          <w:p w14:paraId="3C73313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Русская</w:t>
            </w:r>
          </w:p>
        </w:tc>
        <w:tc>
          <w:tcPr>
            <w:tcW w:type="dxa" w:w="1881"/>
            <w:vAlign w:val="center"/>
          </w:tcPr>
          <w:p w14:paraId="2A32FE3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1 297 (8,9%)</w:t>
            </w:r>
          </w:p>
        </w:tc>
        <w:tc>
          <w:tcPr>
            <w:tcW w:type="dxa" w:w="1882"/>
            <w:vAlign w:val="center"/>
          </w:tcPr>
          <w:p w14:paraId="014E6C0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19 (10,0%)</w:t>
            </w:r>
          </w:p>
        </w:tc>
        <w:tc>
          <w:tcPr>
            <w:tcW w:type="dxa" w:w="1882"/>
            <w:vAlign w:val="center"/>
          </w:tcPr>
          <w:p w14:paraId="3893144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20 757 (12,6%)</w:t>
            </w:r>
          </w:p>
        </w:tc>
        <w:tc>
          <w:tcPr>
            <w:tcW w:type="dxa" w:w="1675"/>
            <w:vAlign w:val="center"/>
          </w:tcPr>
          <w:p w14:paraId="7D7E739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4 052 (9,5%)</w:t>
            </w:r>
          </w:p>
        </w:tc>
      </w:tr>
      <w:tr w14:paraId="3C4386E1" w14:textId="77777777" w:rsidR="002528AB" w:rsidTr="00FA1CF7">
        <w:trPr>
          <w:trHeight w:val="401"/>
        </w:trPr>
        <w:tc>
          <w:tcPr>
            <w:tcW w:type="dxa" w:w="2031"/>
            <w:vAlign w:val="center"/>
          </w:tcPr>
          <w:p w14:paraId="685C5DC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Прочие</w:t>
            </w:r>
          </w:p>
        </w:tc>
        <w:tc>
          <w:tcPr>
            <w:tcW w:type="dxa" w:w="1881"/>
            <w:vAlign w:val="center"/>
          </w:tcPr>
          <w:p w14:paraId="3A85AE6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1 206 (8,3%)</w:t>
            </w:r>
          </w:p>
        </w:tc>
        <w:tc>
          <w:tcPr>
            <w:tcW w:type="dxa" w:w="1882"/>
            <w:vAlign w:val="center"/>
          </w:tcPr>
          <w:p w14:paraId="358141F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11 (5,8%)</w:t>
            </w:r>
          </w:p>
        </w:tc>
        <w:tc>
          <w:tcPr>
            <w:tcW w:type="dxa" w:w="1882"/>
            <w:vAlign w:val="center"/>
          </w:tcPr>
          <w:p w14:paraId="3ACDA88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18 702 (11,4%)</w:t>
            </w:r>
          </w:p>
        </w:tc>
        <w:tc>
          <w:tcPr>
            <w:tcW w:type="dxa" w:w="1675"/>
            <w:vAlign w:val="center"/>
          </w:tcPr>
          <w:p w14:paraId="7EC73B8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4 306 (10,1%)</w:t>
            </w:r>
          </w:p>
        </w:tc>
      </w:tr>
      <w:tr w14:paraId="09A0E031" w14:textId="77777777" w:rsidR="002528AB" w:rsidTr="00FA1CF7">
        <w:tc>
          <w:tcPr>
            <w:tcW w:type="dxa" w:w="2031"/>
            <w:vAlign w:val="center"/>
          </w:tcPr>
          <w:p w14:paraId="059A41AE"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lastRenderedPageBreak/>
              <w:t>Отсутствующие данные</w:t>
            </w:r>
          </w:p>
        </w:tc>
        <w:tc>
          <w:tcPr>
            <w:tcW w:type="dxa" w:w="1881"/>
            <w:vAlign w:val="center"/>
          </w:tcPr>
          <w:p w14:paraId="09D65ED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78 (0,5%)</w:t>
            </w:r>
          </w:p>
        </w:tc>
        <w:tc>
          <w:tcPr>
            <w:tcW w:type="dxa" w:w="1882"/>
            <w:vAlign w:val="center"/>
          </w:tcPr>
          <w:p w14:paraId="00005105"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0 (0,0%)</w:t>
            </w:r>
          </w:p>
        </w:tc>
        <w:tc>
          <w:tcPr>
            <w:tcW w:type="dxa" w:w="1882"/>
            <w:vAlign w:val="center"/>
          </w:tcPr>
          <w:p w14:paraId="2730DF2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922 (0,6%)</w:t>
            </w:r>
          </w:p>
        </w:tc>
        <w:tc>
          <w:tcPr>
            <w:tcW w:type="dxa" w:w="1675"/>
            <w:vAlign w:val="center"/>
          </w:tcPr>
          <w:p w14:paraId="18EE50D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227 (0,5%)</w:t>
            </w:r>
          </w:p>
        </w:tc>
      </w:tr>
      <w:tr w14:paraId="6992C10B" w14:textId="77777777" w:rsidR="006F2115" w:rsidTr="00FA1CF7">
        <w:tc>
          <w:tcPr>
            <w:tcW w:type="dxa" w:w="9351"/>
            <w:gridSpan w:val="5"/>
            <w:vAlign w:val="center"/>
          </w:tcPr>
          <w:p w14:paraId="723EAD7E" w14:textId="2DFD6475" w:rsidP="00026CBE" w:rsidR="006F2115" w:rsidRDefault="006F2115">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b/>
                <w:bCs/>
                <w:lang w:eastAsia="ru-RU"/>
              </w:rPr>
              <w:t>Место проживания</w:t>
            </w:r>
          </w:p>
        </w:tc>
      </w:tr>
      <w:tr w14:paraId="0085372D" w14:textId="77777777" w:rsidR="002528AB" w:rsidTr="00FA1CF7">
        <w:tc>
          <w:tcPr>
            <w:tcW w:type="dxa" w:w="2031"/>
            <w:vAlign w:val="center"/>
          </w:tcPr>
          <w:p w14:paraId="652B4B6D" w14:textId="77777777" w:rsidP="00257813" w:rsidR="00257813" w:rsidRDefault="002528AB">
            <w:pPr>
              <w:ind w:right="-283"/>
              <w:outlineLvl w:val="2"/>
              <w:rPr>
                <w:rFonts w:ascii="Times New Roman" w:cs="Times New Roman" w:eastAsia="Times New Roman" w:hAnsi="Times New Roman"/>
                <w:lang w:eastAsia="ru-RU"/>
              </w:rPr>
            </w:pPr>
            <w:r w:rsidRPr="005974F4">
              <w:rPr>
                <w:rFonts w:ascii="Times New Roman" w:cs="Times New Roman" w:eastAsia="Times New Roman" w:hAnsi="Times New Roman"/>
                <w:lang w:eastAsia="ru-RU"/>
              </w:rPr>
              <w:t xml:space="preserve">Сельская </w:t>
            </w:r>
          </w:p>
          <w:p w14:paraId="3E04B004" w14:textId="147199F0" w:rsidP="00257813" w:rsidR="002528AB" w:rsidRDefault="002528AB">
            <w:pPr>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местность</w:t>
            </w:r>
          </w:p>
        </w:tc>
        <w:tc>
          <w:tcPr>
            <w:tcW w:type="dxa" w:w="1881"/>
            <w:vAlign w:val="center"/>
          </w:tcPr>
          <w:p w14:paraId="54E16E4E"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6 873 (47,2%)</w:t>
            </w:r>
          </w:p>
        </w:tc>
        <w:tc>
          <w:tcPr>
            <w:tcW w:type="dxa" w:w="1882"/>
            <w:vAlign w:val="center"/>
          </w:tcPr>
          <w:p w14:paraId="675192E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83 (43,7%)</w:t>
            </w:r>
          </w:p>
        </w:tc>
        <w:tc>
          <w:tcPr>
            <w:tcW w:type="dxa" w:w="1882"/>
            <w:vAlign w:val="center"/>
          </w:tcPr>
          <w:p w14:paraId="3F7DAFB0"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81 194 (49,5%)</w:t>
            </w:r>
          </w:p>
        </w:tc>
        <w:tc>
          <w:tcPr>
            <w:tcW w:type="dxa" w:w="1675"/>
            <w:vAlign w:val="center"/>
          </w:tcPr>
          <w:p w14:paraId="53C9D1D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20 628 (48,6%)</w:t>
            </w:r>
          </w:p>
        </w:tc>
      </w:tr>
      <w:tr w14:paraId="6C9B68A0" w14:textId="77777777" w:rsidR="002528AB" w:rsidTr="00FA1CF7">
        <w:tc>
          <w:tcPr>
            <w:tcW w:type="dxa" w:w="2031"/>
            <w:vAlign w:val="center"/>
          </w:tcPr>
          <w:p w14:paraId="11A260B0"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Городская местность</w:t>
            </w:r>
          </w:p>
        </w:tc>
        <w:tc>
          <w:tcPr>
            <w:tcW w:type="dxa" w:w="1881"/>
            <w:vAlign w:val="center"/>
          </w:tcPr>
          <w:p w14:paraId="1D64014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7 689 (52,8%)</w:t>
            </w:r>
          </w:p>
        </w:tc>
        <w:tc>
          <w:tcPr>
            <w:tcW w:type="dxa" w:w="1882"/>
            <w:vAlign w:val="center"/>
          </w:tcPr>
          <w:p w14:paraId="2091CEC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107 (56,3%)</w:t>
            </w:r>
          </w:p>
        </w:tc>
        <w:tc>
          <w:tcPr>
            <w:tcW w:type="dxa" w:w="1882"/>
            <w:vAlign w:val="center"/>
          </w:tcPr>
          <w:p w14:paraId="14B5AF0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82 975 (50,5%)</w:t>
            </w:r>
          </w:p>
        </w:tc>
        <w:tc>
          <w:tcPr>
            <w:tcW w:type="dxa" w:w="1675"/>
            <w:vAlign w:val="center"/>
          </w:tcPr>
          <w:p w14:paraId="1908406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Cs/>
                <w:sz w:val="28"/>
                <w:szCs w:val="28"/>
                <w:lang w:eastAsia="ru-RU"/>
              </w:rPr>
            </w:pPr>
            <w:r w:rsidRPr="005974F4">
              <w:rPr>
                <w:rFonts w:ascii="Times New Roman" w:cs="Times New Roman" w:eastAsia="Times New Roman" w:hAnsi="Times New Roman"/>
                <w:lang w:eastAsia="ru-RU"/>
              </w:rPr>
              <w:t>21 815 (51,4%)</w:t>
            </w:r>
          </w:p>
        </w:tc>
      </w:tr>
      <w:tr w14:paraId="789720DB" w14:textId="77777777" w:rsidR="003F4FD5" w:rsidTr="00FA1CF7">
        <w:tc>
          <w:tcPr>
            <w:tcW w:type="dxa" w:w="2031"/>
            <w:vAlign w:val="center"/>
          </w:tcPr>
          <w:p w14:paraId="5119AF92" w14:textId="086630AE" w:rsidP="00026CBE" w:rsidR="003F4FD5" w:rsidRDefault="003F4FD5" w:rsidRPr="005974F4">
            <w:pPr>
              <w:spacing w:after="100" w:afterAutospacing="1" w:before="100" w:beforeAutospacing="1"/>
              <w:ind w:right="-283"/>
              <w:outlineLvl w:val="2"/>
              <w:rPr>
                <w:rFonts w:ascii="Times New Roman" w:cs="Times New Roman" w:eastAsia="Times New Roman" w:hAnsi="Times New Roman"/>
                <w:lang w:eastAsia="ru-RU"/>
              </w:rPr>
            </w:pPr>
            <w:r>
              <w:rPr>
                <w:rFonts w:ascii="Times New Roman" w:cs="Times New Roman" w:eastAsia="Times New Roman" w:hAnsi="Times New Roman"/>
                <w:lang w:eastAsia="ru-RU"/>
              </w:rPr>
              <w:t>Всего</w:t>
            </w:r>
          </w:p>
        </w:tc>
        <w:tc>
          <w:tcPr>
            <w:tcW w:type="dxa" w:w="1881"/>
            <w:vAlign w:val="center"/>
          </w:tcPr>
          <w:p w14:paraId="61714675" w14:textId="552478B4" w:rsidP="00026CBE" w:rsidR="003F4FD5" w:rsidRDefault="003F4FD5" w:rsidRPr="005974F4">
            <w:pPr>
              <w:spacing w:after="100" w:afterAutospacing="1" w:before="100" w:beforeAutospacing="1"/>
              <w:ind w:right="-283"/>
              <w:outlineLvl w:val="2"/>
              <w:rPr>
                <w:rFonts w:ascii="Times New Roman" w:cs="Times New Roman" w:eastAsia="Times New Roman" w:hAnsi="Times New Roman"/>
                <w:lang w:eastAsia="ru-RU"/>
              </w:rPr>
            </w:pPr>
            <w:r>
              <w:rPr>
                <w:rFonts w:ascii="Times New Roman" w:cs="Times New Roman" w:eastAsia="Times New Roman" w:hAnsi="Times New Roman"/>
                <w:lang w:eastAsia="ru-RU"/>
              </w:rPr>
              <w:t>14 562</w:t>
            </w:r>
          </w:p>
        </w:tc>
        <w:tc>
          <w:tcPr>
            <w:tcW w:type="dxa" w:w="1882"/>
            <w:vAlign w:val="center"/>
          </w:tcPr>
          <w:p w14:paraId="51A8EF36" w14:textId="2386C1B9" w:rsidP="00026CBE" w:rsidR="003F4FD5" w:rsidRDefault="003F4FD5" w:rsidRPr="005974F4">
            <w:pPr>
              <w:spacing w:after="100" w:afterAutospacing="1" w:before="100" w:beforeAutospacing="1"/>
              <w:ind w:right="-283"/>
              <w:outlineLvl w:val="2"/>
              <w:rPr>
                <w:rFonts w:ascii="Times New Roman" w:cs="Times New Roman" w:eastAsia="Times New Roman" w:hAnsi="Times New Roman"/>
                <w:lang w:eastAsia="ru-RU"/>
              </w:rPr>
            </w:pPr>
            <w:r>
              <w:rPr>
                <w:rFonts w:ascii="Times New Roman" w:cs="Times New Roman" w:eastAsia="Times New Roman" w:hAnsi="Times New Roman"/>
                <w:lang w:eastAsia="ru-RU"/>
              </w:rPr>
              <w:t>190</w:t>
            </w:r>
          </w:p>
        </w:tc>
        <w:tc>
          <w:tcPr>
            <w:tcW w:type="dxa" w:w="1882"/>
            <w:vAlign w:val="center"/>
          </w:tcPr>
          <w:p w14:paraId="58EDDC5B" w14:textId="7F071990" w:rsidP="00026CBE" w:rsidR="003F4FD5" w:rsidRDefault="003F4FD5" w:rsidRPr="005974F4">
            <w:pPr>
              <w:spacing w:after="100" w:afterAutospacing="1" w:before="100" w:beforeAutospacing="1"/>
              <w:ind w:right="-283"/>
              <w:outlineLvl w:val="2"/>
              <w:rPr>
                <w:rFonts w:ascii="Times New Roman" w:cs="Times New Roman" w:eastAsia="Times New Roman" w:hAnsi="Times New Roman"/>
                <w:lang w:eastAsia="ru-RU"/>
              </w:rPr>
            </w:pPr>
            <w:r>
              <w:rPr>
                <w:rFonts w:ascii="Times New Roman" w:cs="Times New Roman" w:eastAsia="Times New Roman" w:hAnsi="Times New Roman"/>
                <w:lang w:eastAsia="ru-RU"/>
              </w:rPr>
              <w:t>1649</w:t>
            </w:r>
          </w:p>
        </w:tc>
        <w:tc>
          <w:tcPr>
            <w:tcW w:type="dxa" w:w="1675"/>
            <w:vAlign w:val="center"/>
          </w:tcPr>
          <w:p w14:paraId="382B84EC" w14:textId="2976889F" w:rsidP="00026CBE" w:rsidR="003F4FD5" w:rsidRDefault="003F4FD5" w:rsidRPr="005974F4">
            <w:pPr>
              <w:spacing w:after="100" w:afterAutospacing="1" w:before="100" w:beforeAutospacing="1"/>
              <w:ind w:right="-283"/>
              <w:outlineLvl w:val="2"/>
              <w:rPr>
                <w:rFonts w:ascii="Times New Roman" w:cs="Times New Roman" w:eastAsia="Times New Roman" w:hAnsi="Times New Roman"/>
                <w:lang w:eastAsia="ru-RU"/>
              </w:rPr>
            </w:pPr>
            <w:r>
              <w:rPr>
                <w:rFonts w:ascii="Times New Roman" w:cs="Times New Roman" w:eastAsia="Times New Roman" w:hAnsi="Times New Roman"/>
                <w:lang w:eastAsia="ru-RU"/>
              </w:rPr>
              <w:t>42443</w:t>
            </w:r>
          </w:p>
        </w:tc>
      </w:tr>
    </w:tbl>
    <w:p w14:paraId="6DE8F14B" w14:textId="77777777" w:rsidP="00026CBE" w:rsidR="003F4FD5" w:rsidRDefault="003F4FD5">
      <w:pPr>
        <w:pStyle w:val="NormalWeb"/>
        <w:spacing w:after="0" w:afterAutospacing="0" w:before="0" w:beforeAutospacing="0"/>
        <w:ind w:right="-283"/>
      </w:pPr>
    </w:p>
    <w:p w14:paraId="7924265F" w14:textId="4363FCE0" w:rsidP="00026CBE" w:rsidR="00D62EBB" w:rsidRDefault="0044585E" w:rsidRPr="0044585E">
      <w:pPr>
        <w:pStyle w:val="NormalWeb"/>
        <w:spacing w:after="0" w:afterAutospacing="0" w:before="0" w:beforeAutospacing="0"/>
        <w:ind w:right="-283"/>
      </w:pPr>
      <w:r>
        <w:t>*</w:t>
      </w:r>
      <w:r w:rsidR="00D62EBB" w:rsidRPr="0044585E">
        <w:t>Коды МКБ-10:</w:t>
      </w:r>
      <w:r>
        <w:t xml:space="preserve"> </w:t>
      </w:r>
      <w:r w:rsidR="00D62EBB" w:rsidRPr="0044585E">
        <w:rPr>
          <w:lang w:val="en-US"/>
        </w:rPr>
        <w:t>O</w:t>
      </w:r>
      <w:r w:rsidR="00D62EBB" w:rsidRPr="0044585E">
        <w:t>60 - все случаи преждевременных родов;</w:t>
      </w:r>
      <w:r>
        <w:t xml:space="preserve"> </w:t>
      </w:r>
      <w:r w:rsidR="00D62EBB" w:rsidRPr="0044585E">
        <w:rPr>
          <w:lang w:val="en-US"/>
        </w:rPr>
        <w:t>O</w:t>
      </w:r>
      <w:r w:rsidR="00D62EBB" w:rsidRPr="0044585E">
        <w:t xml:space="preserve">67 - роды и родоразрешение, осложнённые </w:t>
      </w:r>
      <w:proofErr w:type="spellStart"/>
      <w:r w:rsidR="00D62EBB" w:rsidRPr="0044585E">
        <w:t>интранатальным</w:t>
      </w:r>
      <w:proofErr w:type="spellEnd"/>
      <w:r w:rsidR="00D62EBB" w:rsidRPr="0044585E">
        <w:t xml:space="preserve"> кровотечением;</w:t>
      </w:r>
      <w:r>
        <w:t xml:space="preserve"> </w:t>
      </w:r>
      <w:r w:rsidR="00D62EBB" w:rsidRPr="0044585E">
        <w:rPr>
          <w:lang w:val="en-US"/>
        </w:rPr>
        <w:t>O</w:t>
      </w:r>
      <w:r w:rsidR="00D62EBB" w:rsidRPr="0044585E">
        <w:t>80 - срочные неосложнённые роды;</w:t>
      </w:r>
      <w:r>
        <w:t xml:space="preserve"> </w:t>
      </w:r>
      <w:r w:rsidR="00D62EBB" w:rsidRPr="0044585E">
        <w:rPr>
          <w:lang w:val="en-US"/>
        </w:rPr>
        <w:t>O</w:t>
      </w:r>
      <w:r w:rsidR="00D62EBB" w:rsidRPr="0044585E">
        <w:t>82 - родоразрешение путем кесарева сечения.</w:t>
      </w:r>
    </w:p>
    <w:p w14:paraId="1B4E5951" w14:textId="77777777" w:rsidP="00026CBE" w:rsidR="00D62EBB" w:rsidRDefault="00D62EBB" w:rsidRPr="0044585E">
      <w:pPr>
        <w:ind w:firstLine="360" w:right="-283"/>
        <w:jc w:val="both"/>
        <w:rPr>
          <w:rFonts w:ascii="Times New Roman" w:cs="Times New Roman" w:hAnsi="Times New Roman"/>
        </w:rPr>
      </w:pPr>
    </w:p>
    <w:p w14:paraId="58F3B612" w14:textId="741BCE52" w:rsidP="00026CBE" w:rsidR="00D62EBB" w:rsidRDefault="00026CBE" w:rsidRPr="00D62EBB">
      <w:pPr>
        <w:ind w:firstLine="708" w:right="-283"/>
        <w:jc w:val="both"/>
        <w:rPr>
          <w:rFonts w:ascii="Times New Roman" w:cs="Times New Roman" w:hAnsi="Times New Roman"/>
          <w:sz w:val="28"/>
          <w:szCs w:val="28"/>
        </w:rPr>
      </w:pPr>
      <w:r>
        <w:rPr>
          <w:rFonts w:ascii="Times New Roman" w:cs="Times New Roman" w:hAnsi="Times New Roman"/>
          <w:sz w:val="28"/>
          <w:szCs w:val="28"/>
        </w:rPr>
        <w:t>Женщин группы высок</w:t>
      </w:r>
      <w:r w:rsidR="00743DBA">
        <w:rPr>
          <w:rFonts w:ascii="Times New Roman" w:cs="Times New Roman" w:hAnsi="Times New Roman"/>
          <w:sz w:val="28"/>
          <w:szCs w:val="28"/>
        </w:rPr>
        <w:t>о</w:t>
      </w:r>
      <w:r>
        <w:rPr>
          <w:rFonts w:ascii="Times New Roman" w:cs="Times New Roman" w:hAnsi="Times New Roman"/>
          <w:sz w:val="28"/>
          <w:szCs w:val="28"/>
        </w:rPr>
        <w:t xml:space="preserve">го риска </w:t>
      </w:r>
      <w:r w:rsidR="0044585E">
        <w:rPr>
          <w:rFonts w:ascii="Times New Roman" w:cs="Times New Roman" w:hAnsi="Times New Roman"/>
          <w:sz w:val="28"/>
          <w:szCs w:val="28"/>
        </w:rPr>
        <w:t xml:space="preserve">среди всех беременных с ГСБ было 1,3%, все остальные были расценены как группа невысокого риска. Данный показатель свидетельствует о недооценке состояния беременной при взятии на учет либо отсутствии пересмотра групп риска в течение беременности. </w:t>
      </w:r>
      <w:r w:rsidR="00D62EBB" w:rsidRPr="00D62EBB">
        <w:rPr>
          <w:rFonts w:ascii="Times New Roman" w:cs="Times New Roman" w:hAnsi="Times New Roman"/>
          <w:sz w:val="28"/>
          <w:szCs w:val="28"/>
        </w:rPr>
        <w:t>Осложнения</w:t>
      </w:r>
      <w:r w:rsidR="00C4349F">
        <w:rPr>
          <w:rFonts w:ascii="Times New Roman" w:cs="Times New Roman" w:hAnsi="Times New Roman"/>
          <w:sz w:val="28"/>
          <w:szCs w:val="28"/>
        </w:rPr>
        <w:t xml:space="preserve"> в родах, послеродовом периоде</w:t>
      </w:r>
      <w:r w:rsidR="00D62EBB" w:rsidRPr="00D62EBB">
        <w:rPr>
          <w:rFonts w:ascii="Times New Roman" w:cs="Times New Roman" w:hAnsi="Times New Roman"/>
          <w:sz w:val="28"/>
          <w:szCs w:val="28"/>
        </w:rPr>
        <w:t>, зарегистрированные у пациенток с Г</w:t>
      </w:r>
      <w:r w:rsidR="009D6054">
        <w:rPr>
          <w:rFonts w:ascii="Times New Roman" w:cs="Times New Roman" w:hAnsi="Times New Roman"/>
          <w:sz w:val="28"/>
          <w:szCs w:val="28"/>
        </w:rPr>
        <w:t>С</w:t>
      </w:r>
      <w:r w:rsidR="00D62EBB" w:rsidRPr="00D62EBB">
        <w:rPr>
          <w:rFonts w:ascii="Times New Roman" w:cs="Times New Roman" w:hAnsi="Times New Roman"/>
          <w:sz w:val="28"/>
          <w:szCs w:val="28"/>
        </w:rPr>
        <w:t xml:space="preserve">Б, представлены в таблице </w:t>
      </w:r>
      <w:r w:rsidR="00505BD0">
        <w:rPr>
          <w:rFonts w:ascii="Times New Roman" w:cs="Times New Roman" w:hAnsi="Times New Roman"/>
          <w:sz w:val="28"/>
          <w:szCs w:val="28"/>
        </w:rPr>
        <w:t>4</w:t>
      </w:r>
      <w:r w:rsidR="00D62EBB" w:rsidRPr="00D62EBB">
        <w:rPr>
          <w:rFonts w:ascii="Times New Roman" w:cs="Times New Roman" w:hAnsi="Times New Roman"/>
          <w:sz w:val="28"/>
          <w:szCs w:val="28"/>
        </w:rPr>
        <w:t xml:space="preserve">. </w:t>
      </w:r>
    </w:p>
    <w:p w14:paraId="3C65BF13" w14:textId="2AA0DBC6" w:rsidP="00026CBE" w:rsidR="00D62EBB" w:rsidRDefault="00D62EBB">
      <w:pPr>
        <w:spacing w:after="100" w:afterAutospacing="1" w:before="100" w:beforeAutospacing="1"/>
        <w:ind w:right="-283"/>
        <w:outlineLvl w:val="2"/>
        <w:rPr>
          <w:rFonts w:ascii="Times New Roman" w:cs="Times New Roman" w:eastAsia="Times New Roman" w:hAnsi="Times New Roman"/>
          <w:b/>
          <w:bCs/>
          <w:sz w:val="28"/>
          <w:szCs w:val="28"/>
          <w:lang w:eastAsia="ru-RU"/>
        </w:rPr>
      </w:pPr>
      <w:bookmarkStart w:id="11" w:name="_Toc230647000"/>
      <w:r w:rsidRPr="00505BD0">
        <w:rPr>
          <w:rFonts w:ascii="Times New Roman" w:cs="Times New Roman" w:eastAsia="Times New Roman" w:hAnsi="Times New Roman"/>
          <w:bCs/>
          <w:sz w:val="28"/>
          <w:szCs w:val="28"/>
          <w:lang w:eastAsia="ru-RU"/>
        </w:rPr>
        <w:t xml:space="preserve">Таблица </w:t>
      </w:r>
      <w:r w:rsidR="00505BD0" w:rsidRPr="00505BD0">
        <w:rPr>
          <w:rFonts w:ascii="Times New Roman" w:cs="Times New Roman" w:eastAsia="Times New Roman" w:hAnsi="Times New Roman"/>
          <w:bCs/>
          <w:sz w:val="28"/>
          <w:szCs w:val="28"/>
          <w:lang w:eastAsia="ru-RU"/>
        </w:rPr>
        <w:t>4</w:t>
      </w:r>
      <w:r w:rsidRPr="00D62EBB">
        <w:rPr>
          <w:rFonts w:ascii="Times New Roman" w:cs="Times New Roman" w:eastAsia="Times New Roman" w:hAnsi="Times New Roman"/>
          <w:b/>
          <w:bCs/>
          <w:sz w:val="28"/>
          <w:szCs w:val="28"/>
          <w:lang w:eastAsia="ru-RU"/>
        </w:rPr>
        <w:t xml:space="preserve">. </w:t>
      </w:r>
      <w:r w:rsidRPr="00D62EBB">
        <w:rPr>
          <w:rFonts w:ascii="Times New Roman" w:cs="Times New Roman" w:eastAsia="Times New Roman" w:hAnsi="Times New Roman"/>
          <w:bCs/>
          <w:sz w:val="28"/>
          <w:szCs w:val="28"/>
          <w:lang w:eastAsia="ru-RU"/>
        </w:rPr>
        <w:t xml:space="preserve">Наиболее частые осложнения у пациенток с гипертензивными </w:t>
      </w:r>
      <w:r w:rsidR="00E521E9">
        <w:rPr>
          <w:rFonts w:ascii="Times New Roman" w:cs="Times New Roman" w:eastAsia="Times New Roman" w:hAnsi="Times New Roman"/>
          <w:bCs/>
          <w:sz w:val="28"/>
          <w:szCs w:val="28"/>
          <w:lang w:eastAsia="ru-RU"/>
        </w:rPr>
        <w:t xml:space="preserve">состояниями </w:t>
      </w:r>
      <w:r w:rsidRPr="00D62EBB">
        <w:rPr>
          <w:rFonts w:ascii="Times New Roman" w:cs="Times New Roman" w:eastAsia="Times New Roman" w:hAnsi="Times New Roman"/>
          <w:bCs/>
          <w:sz w:val="28"/>
          <w:szCs w:val="28"/>
          <w:lang w:eastAsia="ru-RU"/>
        </w:rPr>
        <w:t>при беременности</w:t>
      </w:r>
      <w:bookmarkEnd w:id="11"/>
      <w:r w:rsidRPr="00D62EBB">
        <w:rPr>
          <w:rFonts w:ascii="Times New Roman" w:cs="Times New Roman" w:eastAsia="Times New Roman" w:hAnsi="Times New Roman"/>
          <w:b/>
          <w:bCs/>
          <w:sz w:val="28"/>
          <w:szCs w:val="28"/>
          <w:lang w:eastAsia="ru-RU"/>
        </w:rPr>
        <w:t xml:space="preserve"> </w:t>
      </w:r>
    </w:p>
    <w:tbl>
      <w:tblPr>
        <w:tblStyle w:val="TableGrid"/>
        <w:tblW w:type="dxa" w:w="9918"/>
        <w:tblLook w:firstColumn="1" w:firstRow="1" w:lastColumn="0" w:lastRow="0" w:noHBand="0" w:noVBand="1" w:val="04A0"/>
      </w:tblPr>
      <w:tblGrid>
        <w:gridCol w:w="4470"/>
        <w:gridCol w:w="1318"/>
        <w:gridCol w:w="1302"/>
        <w:gridCol w:w="2828"/>
      </w:tblGrid>
      <w:tr w14:paraId="7F78E231" w14:textId="77777777" w:rsidR="002528AB" w:rsidTr="009C618F">
        <w:tc>
          <w:tcPr>
            <w:tcW w:type="dxa" w:w="4815"/>
            <w:vAlign w:val="center"/>
          </w:tcPr>
          <w:p w14:paraId="49FCFF4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Осложнение</w:t>
            </w:r>
          </w:p>
        </w:tc>
        <w:tc>
          <w:tcPr>
            <w:tcW w:type="dxa" w:w="1354"/>
            <w:vAlign w:val="center"/>
          </w:tcPr>
          <w:p w14:paraId="50BE5A49" w14:textId="77777777" w:rsidP="00026CBE" w:rsidR="000925CB" w:rsidRDefault="002528AB" w:rsidRPr="000925CB">
            <w:pPr>
              <w:pStyle w:val="Index"/>
              <w:ind w:right="-283"/>
              <w:rPr>
                <w:b/>
                <w:sz w:val="28"/>
                <w:szCs w:val="28"/>
              </w:rPr>
            </w:pPr>
            <w:r w:rsidRPr="000925CB">
              <w:rPr>
                <w:b/>
                <w:sz w:val="28"/>
                <w:szCs w:val="28"/>
              </w:rPr>
              <w:t>Код МКБ-</w:t>
            </w:r>
          </w:p>
          <w:p w14:paraId="09DA9E11" w14:textId="51735630" w:rsidP="00026CBE" w:rsidR="002528AB" w:rsidRDefault="002528AB">
            <w:pPr>
              <w:pStyle w:val="Index"/>
              <w:ind w:right="-283"/>
              <w:rPr>
                <w:sz w:val="28"/>
                <w:szCs w:val="28"/>
              </w:rPr>
            </w:pPr>
            <w:r w:rsidRPr="000925CB">
              <w:rPr>
                <w:b/>
                <w:sz w:val="28"/>
                <w:szCs w:val="28"/>
              </w:rPr>
              <w:t>10</w:t>
            </w:r>
          </w:p>
        </w:tc>
        <w:tc>
          <w:tcPr>
            <w:tcW w:type="dxa" w:w="1358"/>
            <w:vAlign w:val="center"/>
          </w:tcPr>
          <w:p w14:paraId="22EEA009" w14:textId="7E6CDBF5" w:rsidP="00026CBE" w:rsidR="002528AB" w:rsidRDefault="00DF488B" w:rsidRPr="004750BA">
            <w:pPr>
              <w:spacing w:after="100" w:afterAutospacing="1" w:before="100" w:beforeAutospacing="1"/>
              <w:ind w:right="-283"/>
              <w:outlineLvl w:val="2"/>
              <w:rPr>
                <w:rFonts w:ascii="Times New Roman" w:cs="Times New Roman" w:eastAsia="Times New Roman" w:hAnsi="Times New Roman"/>
                <w:b/>
                <w:bCs/>
                <w:sz w:val="28"/>
                <w:szCs w:val="28"/>
                <w:lang w:eastAsia="ru-RU"/>
              </w:rPr>
            </w:pPr>
            <w:r>
              <w:rPr>
                <w:rFonts w:ascii="Times New Roman" w:cs="Times New Roman" w:eastAsia="Times New Roman" w:hAnsi="Times New Roman"/>
                <w:b/>
                <w:bCs/>
                <w:sz w:val="26"/>
                <w:szCs w:val="26"/>
                <w:lang w:eastAsia="ru-RU"/>
              </w:rPr>
              <w:t xml:space="preserve"> </w:t>
            </w:r>
            <w:r w:rsidR="002528AB" w:rsidRPr="001B7CDB">
              <w:rPr>
                <w:rFonts w:ascii="Times New Roman" w:cs="Times New Roman" w:eastAsia="Times New Roman" w:hAnsi="Times New Roman"/>
                <w:b/>
                <w:bCs/>
                <w:sz w:val="26"/>
                <w:szCs w:val="26"/>
                <w:lang w:eastAsia="ru-RU"/>
              </w:rPr>
              <w:t xml:space="preserve">N </w:t>
            </w:r>
          </w:p>
        </w:tc>
        <w:tc>
          <w:tcPr>
            <w:tcW w:type="dxa" w:w="2391"/>
            <w:vAlign w:val="center"/>
          </w:tcPr>
          <w:p w14:paraId="0CDA265C" w14:textId="77777777" w:rsidP="00026CBE" w:rsidR="000925CB" w:rsidRDefault="002528AB" w:rsidRPr="000925CB">
            <w:pPr>
              <w:pStyle w:val="Index"/>
              <w:ind w:right="-283"/>
              <w:rPr>
                <w:b/>
                <w:sz w:val="28"/>
                <w:szCs w:val="28"/>
                <w:lang w:val="kk-KZ"/>
              </w:rPr>
            </w:pPr>
            <w:r w:rsidRPr="000925CB">
              <w:rPr>
                <w:b/>
                <w:sz w:val="28"/>
                <w:szCs w:val="28"/>
              </w:rPr>
              <w:t>Распространённость</w:t>
            </w:r>
            <w:r w:rsidR="004750BA" w:rsidRPr="000925CB">
              <w:rPr>
                <w:b/>
                <w:sz w:val="28"/>
                <w:szCs w:val="28"/>
                <w:lang w:val="kk-KZ"/>
              </w:rPr>
              <w:t xml:space="preserve"> </w:t>
            </w:r>
          </w:p>
          <w:p w14:paraId="377E330A" w14:textId="224359D6" w:rsidP="00026CBE" w:rsidR="002528AB" w:rsidRDefault="002528AB">
            <w:pPr>
              <w:pStyle w:val="Index"/>
              <w:ind w:right="-283"/>
              <w:rPr>
                <w:sz w:val="28"/>
                <w:szCs w:val="28"/>
              </w:rPr>
            </w:pPr>
            <w:r w:rsidRPr="000925CB">
              <w:rPr>
                <w:b/>
                <w:sz w:val="28"/>
                <w:szCs w:val="28"/>
              </w:rPr>
              <w:t>(</w:t>
            </w:r>
            <w:r w:rsidR="004750BA" w:rsidRPr="000925CB">
              <w:rPr>
                <w:b/>
                <w:sz w:val="28"/>
                <w:szCs w:val="28"/>
                <w:lang w:val="en-US"/>
              </w:rPr>
              <w:t>n</w:t>
            </w:r>
            <w:r w:rsidRPr="000925CB">
              <w:rPr>
                <w:b/>
                <w:sz w:val="28"/>
                <w:szCs w:val="28"/>
              </w:rPr>
              <w:t>= 215 973), %</w:t>
            </w:r>
          </w:p>
        </w:tc>
      </w:tr>
      <w:tr w14:paraId="74D6F412" w14:textId="77777777" w:rsidR="002528AB" w:rsidTr="009C618F">
        <w:tc>
          <w:tcPr>
            <w:tcW w:type="dxa" w:w="4815"/>
            <w:vAlign w:val="center"/>
          </w:tcPr>
          <w:p w14:paraId="5B8A70A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Медицинская помощь матери при установленном или предполагаемом несоответствии размеров таза и плода</w:t>
            </w:r>
          </w:p>
        </w:tc>
        <w:tc>
          <w:tcPr>
            <w:tcW w:type="dxa" w:w="1354"/>
            <w:vAlign w:val="center"/>
          </w:tcPr>
          <w:p w14:paraId="6910A470"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O33</w:t>
            </w:r>
          </w:p>
        </w:tc>
        <w:tc>
          <w:tcPr>
            <w:tcW w:type="dxa" w:w="1358"/>
            <w:vAlign w:val="center"/>
          </w:tcPr>
          <w:p w14:paraId="3E813A80" w14:textId="78743C6A"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7</w:t>
            </w:r>
            <w:r w:rsidR="004750BA" w:rsidRPr="009C618F">
              <w:rPr>
                <w:rFonts w:ascii="Times New Roman" w:cs="Times New Roman" w:eastAsia="Times New Roman" w:hAnsi="Times New Roman"/>
                <w:lang w:eastAsia="ru-RU"/>
              </w:rPr>
              <w:t> </w:t>
            </w:r>
            <w:r w:rsidRPr="009C618F">
              <w:rPr>
                <w:rFonts w:ascii="Times New Roman" w:cs="Times New Roman" w:eastAsia="Times New Roman" w:hAnsi="Times New Roman"/>
                <w:lang w:eastAsia="ru-RU"/>
              </w:rPr>
              <w:t>944</w:t>
            </w:r>
          </w:p>
        </w:tc>
        <w:tc>
          <w:tcPr>
            <w:tcW w:type="dxa" w:w="2391"/>
            <w:vAlign w:val="center"/>
          </w:tcPr>
          <w:p w14:paraId="7EAE03DB" w14:textId="74ABC42C"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3,7%</w:t>
            </w:r>
          </w:p>
        </w:tc>
      </w:tr>
      <w:tr w14:paraId="45F0853C" w14:textId="77777777" w:rsidR="002528AB" w:rsidTr="009C618F">
        <w:tc>
          <w:tcPr>
            <w:tcW w:type="dxa" w:w="4815"/>
            <w:vAlign w:val="center"/>
          </w:tcPr>
          <w:p w14:paraId="755E5F2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Другие заболевания матери, классифицированные в других рубриках, осложняющие беременность, роды и послеродовый период</w:t>
            </w:r>
          </w:p>
        </w:tc>
        <w:tc>
          <w:tcPr>
            <w:tcW w:type="dxa" w:w="1354"/>
            <w:vAlign w:val="center"/>
          </w:tcPr>
          <w:p w14:paraId="40747A49"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O99</w:t>
            </w:r>
          </w:p>
        </w:tc>
        <w:tc>
          <w:tcPr>
            <w:tcW w:type="dxa" w:w="1358"/>
            <w:vAlign w:val="center"/>
          </w:tcPr>
          <w:p w14:paraId="4F8421C1" w14:textId="1E3EADD0"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val="kk-KZ"/>
              </w:rPr>
            </w:pPr>
            <w:r w:rsidRPr="009C618F">
              <w:rPr>
                <w:rFonts w:ascii="Times New Roman" w:cs="Times New Roman" w:eastAsia="Times New Roman" w:hAnsi="Times New Roman"/>
                <w:lang w:eastAsia="ru-RU"/>
              </w:rPr>
              <w:t>5 754</w:t>
            </w:r>
          </w:p>
        </w:tc>
        <w:tc>
          <w:tcPr>
            <w:tcW w:type="dxa" w:w="2391"/>
            <w:vAlign w:val="center"/>
          </w:tcPr>
          <w:p w14:paraId="1B0FBDC9" w14:textId="7C91C9B6"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2,7%</w:t>
            </w:r>
          </w:p>
        </w:tc>
      </w:tr>
      <w:tr w14:paraId="2AEF877E" w14:textId="77777777" w:rsidR="002528AB" w:rsidTr="009C618F">
        <w:tc>
          <w:tcPr>
            <w:tcW w:type="dxa" w:w="4815"/>
            <w:vAlign w:val="center"/>
          </w:tcPr>
          <w:p w14:paraId="373437F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Преждевременный разрыв плодных оболочек</w:t>
            </w:r>
          </w:p>
        </w:tc>
        <w:tc>
          <w:tcPr>
            <w:tcW w:type="dxa" w:w="1354"/>
            <w:vAlign w:val="center"/>
          </w:tcPr>
          <w:p w14:paraId="69550C5F"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O42</w:t>
            </w:r>
          </w:p>
        </w:tc>
        <w:tc>
          <w:tcPr>
            <w:tcW w:type="dxa" w:w="1358"/>
            <w:vAlign w:val="center"/>
          </w:tcPr>
          <w:p w14:paraId="7EC89770" w14:textId="659ECF6A"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3 172</w:t>
            </w:r>
          </w:p>
        </w:tc>
        <w:tc>
          <w:tcPr>
            <w:tcW w:type="dxa" w:w="2391"/>
            <w:vAlign w:val="center"/>
          </w:tcPr>
          <w:p w14:paraId="70669859" w14:textId="7FF44386"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1,5%</w:t>
            </w:r>
          </w:p>
        </w:tc>
      </w:tr>
      <w:tr w14:paraId="2504ABF3" w14:textId="77777777" w:rsidR="002528AB" w:rsidTr="009C618F">
        <w:tc>
          <w:tcPr>
            <w:tcW w:type="dxa" w:w="4815"/>
            <w:vAlign w:val="center"/>
          </w:tcPr>
          <w:p w14:paraId="422DBBA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Медицинская помощь матери при других установленных или предполагаемых патологических состояниях плода</w:t>
            </w:r>
          </w:p>
        </w:tc>
        <w:tc>
          <w:tcPr>
            <w:tcW w:type="dxa" w:w="1354"/>
            <w:vAlign w:val="center"/>
          </w:tcPr>
          <w:p w14:paraId="6F859996"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O36</w:t>
            </w:r>
          </w:p>
        </w:tc>
        <w:tc>
          <w:tcPr>
            <w:tcW w:type="dxa" w:w="1358"/>
            <w:vAlign w:val="center"/>
          </w:tcPr>
          <w:p w14:paraId="7362031B" w14:textId="188800F5"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2 885</w:t>
            </w:r>
          </w:p>
        </w:tc>
        <w:tc>
          <w:tcPr>
            <w:tcW w:type="dxa" w:w="2391"/>
            <w:vAlign w:val="center"/>
          </w:tcPr>
          <w:p w14:paraId="121E0724" w14:textId="58CF67FC"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1,3%</w:t>
            </w:r>
          </w:p>
        </w:tc>
      </w:tr>
      <w:tr w14:paraId="7004ECFC" w14:textId="77777777" w:rsidR="002528AB" w:rsidTr="009C618F">
        <w:tc>
          <w:tcPr>
            <w:tcW w:type="dxa" w:w="4815"/>
            <w:vAlign w:val="center"/>
          </w:tcPr>
          <w:p w14:paraId="3F4541C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Наблюдение за беременностью высокого риска</w:t>
            </w:r>
          </w:p>
        </w:tc>
        <w:tc>
          <w:tcPr>
            <w:tcW w:type="dxa" w:w="1354"/>
            <w:vAlign w:val="center"/>
          </w:tcPr>
          <w:p w14:paraId="5EF9211E"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Z35</w:t>
            </w:r>
          </w:p>
        </w:tc>
        <w:tc>
          <w:tcPr>
            <w:tcW w:type="dxa" w:w="1358"/>
            <w:vAlign w:val="center"/>
          </w:tcPr>
          <w:p w14:paraId="16787416" w14:textId="37694B26"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2 821</w:t>
            </w:r>
          </w:p>
        </w:tc>
        <w:tc>
          <w:tcPr>
            <w:tcW w:type="dxa" w:w="2391"/>
            <w:vAlign w:val="center"/>
          </w:tcPr>
          <w:p w14:paraId="260A30F5" w14:textId="27D51593"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1,3%</w:t>
            </w:r>
          </w:p>
        </w:tc>
      </w:tr>
      <w:tr w14:paraId="3ADD6AF8" w14:textId="77777777" w:rsidR="002528AB" w:rsidTr="009C618F">
        <w:tc>
          <w:tcPr>
            <w:tcW w:type="dxa" w:w="4815"/>
            <w:vAlign w:val="center"/>
          </w:tcPr>
          <w:p w14:paraId="0804726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Патологические состояния плаценты</w:t>
            </w:r>
          </w:p>
        </w:tc>
        <w:tc>
          <w:tcPr>
            <w:tcW w:type="dxa" w:w="1354"/>
            <w:vAlign w:val="center"/>
          </w:tcPr>
          <w:p w14:paraId="2DA61185"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O43</w:t>
            </w:r>
          </w:p>
        </w:tc>
        <w:tc>
          <w:tcPr>
            <w:tcW w:type="dxa" w:w="1358"/>
            <w:vAlign w:val="center"/>
          </w:tcPr>
          <w:p w14:paraId="56FAD9F5" w14:textId="34997C9D"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1 682</w:t>
            </w:r>
          </w:p>
        </w:tc>
        <w:tc>
          <w:tcPr>
            <w:tcW w:type="dxa" w:w="2391"/>
            <w:vAlign w:val="center"/>
          </w:tcPr>
          <w:p w14:paraId="70886025" w14:textId="34A978E0"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0,8%</w:t>
            </w:r>
          </w:p>
        </w:tc>
      </w:tr>
      <w:tr w14:paraId="08351D58" w14:textId="77777777" w:rsidR="002528AB" w:rsidTr="009C618F">
        <w:tc>
          <w:tcPr>
            <w:tcW w:type="dxa" w:w="4815"/>
            <w:vAlign w:val="center"/>
          </w:tcPr>
          <w:p w14:paraId="5B5D8BE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Другие осложнения родов и родоразрешения, не классифицированные в других рубриках</w:t>
            </w:r>
          </w:p>
        </w:tc>
        <w:tc>
          <w:tcPr>
            <w:tcW w:type="dxa" w:w="1354"/>
            <w:vAlign w:val="center"/>
          </w:tcPr>
          <w:p w14:paraId="2ECDE927"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O75</w:t>
            </w:r>
          </w:p>
        </w:tc>
        <w:tc>
          <w:tcPr>
            <w:tcW w:type="dxa" w:w="1358"/>
            <w:vAlign w:val="center"/>
          </w:tcPr>
          <w:p w14:paraId="2C763FC8" w14:textId="7F4E630E"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895</w:t>
            </w:r>
          </w:p>
        </w:tc>
        <w:tc>
          <w:tcPr>
            <w:tcW w:type="dxa" w:w="2391"/>
            <w:vAlign w:val="center"/>
          </w:tcPr>
          <w:p w14:paraId="4F79A17D" w14:textId="648F065C"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0,4%</w:t>
            </w:r>
          </w:p>
        </w:tc>
      </w:tr>
      <w:tr w14:paraId="60C9F24C" w14:textId="77777777" w:rsidR="002528AB" w:rsidTr="009C618F">
        <w:tc>
          <w:tcPr>
            <w:tcW w:type="dxa" w:w="4815"/>
            <w:vAlign w:val="center"/>
          </w:tcPr>
          <w:p w14:paraId="78B35FC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Медицинская помощь матери при неправильном предлежании плода</w:t>
            </w:r>
          </w:p>
        </w:tc>
        <w:tc>
          <w:tcPr>
            <w:tcW w:type="dxa" w:w="1354"/>
            <w:vAlign w:val="center"/>
          </w:tcPr>
          <w:p w14:paraId="146E58F2"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O32</w:t>
            </w:r>
          </w:p>
        </w:tc>
        <w:tc>
          <w:tcPr>
            <w:tcW w:type="dxa" w:w="1358"/>
            <w:vAlign w:val="center"/>
          </w:tcPr>
          <w:p w14:paraId="6856F4EF" w14:textId="7D3B0FFC"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775</w:t>
            </w:r>
          </w:p>
        </w:tc>
        <w:tc>
          <w:tcPr>
            <w:tcW w:type="dxa" w:w="2391"/>
            <w:vAlign w:val="center"/>
          </w:tcPr>
          <w:p w14:paraId="6AFF576D" w14:textId="5DF3E138"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0,4%</w:t>
            </w:r>
          </w:p>
        </w:tc>
      </w:tr>
      <w:tr w14:paraId="2C1A804A" w14:textId="77777777" w:rsidR="002528AB" w:rsidTr="009C618F">
        <w:tc>
          <w:tcPr>
            <w:tcW w:type="dxa" w:w="4815"/>
            <w:vAlign w:val="center"/>
          </w:tcPr>
          <w:p w14:paraId="3E6137A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 xml:space="preserve">Хронический </w:t>
            </w:r>
            <w:proofErr w:type="spellStart"/>
            <w:r w:rsidRPr="001B7CDB">
              <w:rPr>
                <w:rFonts w:ascii="Times New Roman" w:cs="Times New Roman" w:eastAsia="Times New Roman" w:hAnsi="Times New Roman"/>
                <w:sz w:val="26"/>
                <w:szCs w:val="26"/>
                <w:lang w:eastAsia="ru-RU"/>
              </w:rPr>
              <w:t>тубулоинтерстициальный</w:t>
            </w:r>
            <w:proofErr w:type="spellEnd"/>
            <w:r w:rsidRPr="001B7CDB">
              <w:rPr>
                <w:rFonts w:ascii="Times New Roman" w:cs="Times New Roman" w:eastAsia="Times New Roman" w:hAnsi="Times New Roman"/>
                <w:sz w:val="26"/>
                <w:szCs w:val="26"/>
                <w:lang w:eastAsia="ru-RU"/>
              </w:rPr>
              <w:t xml:space="preserve"> нефрит</w:t>
            </w:r>
          </w:p>
        </w:tc>
        <w:tc>
          <w:tcPr>
            <w:tcW w:type="dxa" w:w="1354"/>
            <w:vAlign w:val="center"/>
          </w:tcPr>
          <w:p w14:paraId="32A01C84"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N11</w:t>
            </w:r>
          </w:p>
        </w:tc>
        <w:tc>
          <w:tcPr>
            <w:tcW w:type="dxa" w:w="1358"/>
            <w:vAlign w:val="center"/>
          </w:tcPr>
          <w:p w14:paraId="4372C58D" w14:textId="5DE13925"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739</w:t>
            </w:r>
          </w:p>
        </w:tc>
        <w:tc>
          <w:tcPr>
            <w:tcW w:type="dxa" w:w="2391"/>
            <w:vAlign w:val="center"/>
          </w:tcPr>
          <w:p w14:paraId="251184A5" w14:textId="70140D76"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0,3%</w:t>
            </w:r>
          </w:p>
        </w:tc>
      </w:tr>
      <w:tr w14:paraId="77A06697" w14:textId="77777777" w:rsidR="002528AB" w:rsidTr="009C618F">
        <w:tc>
          <w:tcPr>
            <w:tcW w:type="dxa" w:w="4815"/>
            <w:vAlign w:val="center"/>
          </w:tcPr>
          <w:p w14:paraId="0FB86244"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lastRenderedPageBreak/>
              <w:t>Медицинская помощь матери при других состояниях, преимущественно связанных с беременностью</w:t>
            </w:r>
          </w:p>
        </w:tc>
        <w:tc>
          <w:tcPr>
            <w:tcW w:type="dxa" w:w="1354"/>
            <w:vAlign w:val="center"/>
          </w:tcPr>
          <w:p w14:paraId="2F9E73D7"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O26</w:t>
            </w:r>
          </w:p>
        </w:tc>
        <w:tc>
          <w:tcPr>
            <w:tcW w:type="dxa" w:w="1358"/>
            <w:vAlign w:val="center"/>
          </w:tcPr>
          <w:p w14:paraId="6CCECE3A" w14:textId="245A315C"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510</w:t>
            </w:r>
          </w:p>
        </w:tc>
        <w:tc>
          <w:tcPr>
            <w:tcW w:type="dxa" w:w="2391"/>
            <w:vAlign w:val="center"/>
          </w:tcPr>
          <w:p w14:paraId="54CA8014" w14:textId="4C556C31"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0,2%</w:t>
            </w:r>
          </w:p>
        </w:tc>
      </w:tr>
      <w:tr w14:paraId="3817F2A4" w14:textId="77777777" w:rsidR="002528AB" w:rsidTr="009C618F">
        <w:tc>
          <w:tcPr>
            <w:tcW w:type="dxa" w:w="4815"/>
            <w:vAlign w:val="center"/>
          </w:tcPr>
          <w:p w14:paraId="5F8C9B33"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Другие воспалительные заболевания влагалища и вульвы</w:t>
            </w:r>
          </w:p>
        </w:tc>
        <w:tc>
          <w:tcPr>
            <w:tcW w:type="dxa" w:w="1354"/>
            <w:vAlign w:val="center"/>
          </w:tcPr>
          <w:p w14:paraId="302AE68B"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N76</w:t>
            </w:r>
          </w:p>
        </w:tc>
        <w:tc>
          <w:tcPr>
            <w:tcW w:type="dxa" w:w="1358"/>
            <w:vAlign w:val="center"/>
          </w:tcPr>
          <w:p w14:paraId="78DB355D" w14:textId="332465FF"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452</w:t>
            </w:r>
          </w:p>
        </w:tc>
        <w:tc>
          <w:tcPr>
            <w:tcW w:type="dxa" w:w="2391"/>
            <w:vAlign w:val="center"/>
          </w:tcPr>
          <w:p w14:paraId="0C9B2CF2" w14:textId="04246540"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0,2%</w:t>
            </w:r>
          </w:p>
        </w:tc>
      </w:tr>
      <w:tr w14:paraId="603F1B84" w14:textId="77777777" w:rsidR="002528AB" w:rsidTr="009C618F">
        <w:tc>
          <w:tcPr>
            <w:tcW w:type="dxa" w:w="4815"/>
            <w:vAlign w:val="center"/>
          </w:tcPr>
          <w:p w14:paraId="09C4564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Кровотечение в третьем периоде родов</w:t>
            </w:r>
          </w:p>
        </w:tc>
        <w:tc>
          <w:tcPr>
            <w:tcW w:type="dxa" w:w="1354"/>
            <w:vAlign w:val="center"/>
          </w:tcPr>
          <w:p w14:paraId="4C2F577B"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O72.0</w:t>
            </w:r>
          </w:p>
        </w:tc>
        <w:tc>
          <w:tcPr>
            <w:tcW w:type="dxa" w:w="1358"/>
            <w:vAlign w:val="center"/>
          </w:tcPr>
          <w:p w14:paraId="4F3BFA86" w14:textId="1669BDBB"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328</w:t>
            </w:r>
          </w:p>
        </w:tc>
        <w:tc>
          <w:tcPr>
            <w:tcW w:type="dxa" w:w="2391"/>
            <w:vAlign w:val="center"/>
          </w:tcPr>
          <w:p w14:paraId="4B06D5A6" w14:textId="034D0CBD"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0,2%</w:t>
            </w:r>
          </w:p>
        </w:tc>
      </w:tr>
      <w:tr w14:paraId="6E696492" w14:textId="77777777" w:rsidR="002528AB" w:rsidTr="009C618F">
        <w:tc>
          <w:tcPr>
            <w:tcW w:type="dxa" w:w="4815"/>
            <w:vAlign w:val="center"/>
          </w:tcPr>
          <w:p w14:paraId="700F8B77" w14:textId="77777777" w:rsidP="009C618F" w:rsidR="002528AB" w:rsidRDefault="002528AB">
            <w:pPr>
              <w:spacing w:after="100" w:afterAutospacing="1" w:before="100" w:beforeAutospacing="1"/>
              <w:ind w:right="29"/>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Венозные осложнения и геморрой при беременности</w:t>
            </w:r>
          </w:p>
        </w:tc>
        <w:tc>
          <w:tcPr>
            <w:tcW w:type="dxa" w:w="1354"/>
            <w:vAlign w:val="center"/>
          </w:tcPr>
          <w:p w14:paraId="1F663F61"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O22</w:t>
            </w:r>
          </w:p>
        </w:tc>
        <w:tc>
          <w:tcPr>
            <w:tcW w:type="dxa" w:w="1358"/>
            <w:vAlign w:val="center"/>
          </w:tcPr>
          <w:p w14:paraId="309A3C7D" w14:textId="71A07D75"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316</w:t>
            </w:r>
          </w:p>
        </w:tc>
        <w:tc>
          <w:tcPr>
            <w:tcW w:type="dxa" w:w="2391"/>
            <w:vAlign w:val="center"/>
          </w:tcPr>
          <w:p w14:paraId="280F4F7E" w14:textId="3DEE62E3"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0,1%</w:t>
            </w:r>
          </w:p>
        </w:tc>
      </w:tr>
      <w:tr w14:paraId="2861A2E4" w14:textId="77777777" w:rsidR="002528AB" w:rsidTr="009C618F">
        <w:tc>
          <w:tcPr>
            <w:tcW w:type="dxa" w:w="4815"/>
            <w:vAlign w:val="center"/>
          </w:tcPr>
          <w:p w14:paraId="5C44200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Ложные схватки до 37 полных недель беременности</w:t>
            </w:r>
          </w:p>
        </w:tc>
        <w:tc>
          <w:tcPr>
            <w:tcW w:type="dxa" w:w="1354"/>
            <w:vAlign w:val="center"/>
          </w:tcPr>
          <w:p w14:paraId="3C8DE1CC"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O47.0</w:t>
            </w:r>
          </w:p>
        </w:tc>
        <w:tc>
          <w:tcPr>
            <w:tcW w:type="dxa" w:w="1358"/>
            <w:vAlign w:val="center"/>
          </w:tcPr>
          <w:p w14:paraId="2A1C117F" w14:textId="34F9D921"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270</w:t>
            </w:r>
          </w:p>
        </w:tc>
        <w:tc>
          <w:tcPr>
            <w:tcW w:type="dxa" w:w="2391"/>
            <w:vAlign w:val="center"/>
          </w:tcPr>
          <w:p w14:paraId="11D80C6E" w14:textId="7D546918"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0,1%</w:t>
            </w:r>
          </w:p>
        </w:tc>
      </w:tr>
      <w:tr w14:paraId="1D381969" w14:textId="77777777" w:rsidR="002528AB" w:rsidTr="009C618F">
        <w:tc>
          <w:tcPr>
            <w:tcW w:type="dxa" w:w="4815"/>
            <w:vAlign w:val="center"/>
          </w:tcPr>
          <w:p w14:paraId="44B2D0E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Вторичная слабость родовой деятельности</w:t>
            </w:r>
          </w:p>
        </w:tc>
        <w:tc>
          <w:tcPr>
            <w:tcW w:type="dxa" w:w="1354"/>
            <w:vAlign w:val="center"/>
          </w:tcPr>
          <w:p w14:paraId="1B042F97"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O62.1</w:t>
            </w:r>
          </w:p>
        </w:tc>
        <w:tc>
          <w:tcPr>
            <w:tcW w:type="dxa" w:w="1358"/>
            <w:vAlign w:val="center"/>
          </w:tcPr>
          <w:p w14:paraId="0AA28442" w14:textId="700BA8EB"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245</w:t>
            </w:r>
          </w:p>
        </w:tc>
        <w:tc>
          <w:tcPr>
            <w:tcW w:type="dxa" w:w="2391"/>
            <w:vAlign w:val="center"/>
          </w:tcPr>
          <w:p w14:paraId="17B887A2" w14:textId="2A50AB44"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0,1%</w:t>
            </w:r>
          </w:p>
        </w:tc>
      </w:tr>
      <w:tr w14:paraId="4C489EC5" w14:textId="77777777" w:rsidR="002528AB" w:rsidTr="009C618F">
        <w:tc>
          <w:tcPr>
            <w:tcW w:type="dxa" w:w="4815"/>
            <w:vAlign w:val="center"/>
          </w:tcPr>
          <w:p w14:paraId="0C33968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Разрыв промежности II степени во время родов</w:t>
            </w:r>
          </w:p>
        </w:tc>
        <w:tc>
          <w:tcPr>
            <w:tcW w:type="dxa" w:w="1354"/>
            <w:vAlign w:val="center"/>
          </w:tcPr>
          <w:p w14:paraId="32229A87"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O70.1</w:t>
            </w:r>
          </w:p>
        </w:tc>
        <w:tc>
          <w:tcPr>
            <w:tcW w:type="dxa" w:w="1358"/>
            <w:vAlign w:val="center"/>
          </w:tcPr>
          <w:p w14:paraId="748EEC94" w14:textId="0A5C28B9"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181</w:t>
            </w:r>
          </w:p>
        </w:tc>
        <w:tc>
          <w:tcPr>
            <w:tcW w:type="dxa" w:w="2391"/>
            <w:vAlign w:val="center"/>
          </w:tcPr>
          <w:p w14:paraId="2A16EB2B" w14:textId="73C718C1"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0,1%</w:t>
            </w:r>
          </w:p>
        </w:tc>
      </w:tr>
      <w:tr w14:paraId="0DB3A6D8" w14:textId="77777777" w:rsidR="002528AB" w:rsidTr="009C618F">
        <w:tc>
          <w:tcPr>
            <w:tcW w:type="dxa" w:w="4815"/>
            <w:vAlign w:val="center"/>
          </w:tcPr>
          <w:p w14:paraId="18FFD6B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Задержка частей плаценты и оболочек без кровотечения</w:t>
            </w:r>
          </w:p>
        </w:tc>
        <w:tc>
          <w:tcPr>
            <w:tcW w:type="dxa" w:w="1354"/>
            <w:vAlign w:val="center"/>
          </w:tcPr>
          <w:p w14:paraId="29DCFA95"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O73.1</w:t>
            </w:r>
          </w:p>
        </w:tc>
        <w:tc>
          <w:tcPr>
            <w:tcW w:type="dxa" w:w="1358"/>
            <w:vAlign w:val="center"/>
          </w:tcPr>
          <w:p w14:paraId="1D85E047" w14:textId="0C9303AC"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157</w:t>
            </w:r>
          </w:p>
        </w:tc>
        <w:tc>
          <w:tcPr>
            <w:tcW w:type="dxa" w:w="2391"/>
            <w:vAlign w:val="center"/>
          </w:tcPr>
          <w:p w14:paraId="33F9B579" w14:textId="380DA823"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0,1%</w:t>
            </w:r>
          </w:p>
        </w:tc>
      </w:tr>
      <w:tr w14:paraId="4D07DA39" w14:textId="77777777" w:rsidR="002528AB" w:rsidTr="009C618F">
        <w:tc>
          <w:tcPr>
            <w:tcW w:type="dxa" w:w="4815"/>
            <w:vAlign w:val="center"/>
          </w:tcPr>
          <w:p w14:paraId="401475A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Ложные схватки после 37 полных недель беременности</w:t>
            </w:r>
          </w:p>
        </w:tc>
        <w:tc>
          <w:tcPr>
            <w:tcW w:type="dxa" w:w="1354"/>
            <w:vAlign w:val="center"/>
          </w:tcPr>
          <w:p w14:paraId="6BF33314"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O47.1</w:t>
            </w:r>
          </w:p>
        </w:tc>
        <w:tc>
          <w:tcPr>
            <w:tcW w:type="dxa" w:w="1358"/>
            <w:vAlign w:val="center"/>
          </w:tcPr>
          <w:p w14:paraId="6BFB802C" w14:textId="7F009561"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123</w:t>
            </w:r>
          </w:p>
        </w:tc>
        <w:tc>
          <w:tcPr>
            <w:tcW w:type="dxa" w:w="2391"/>
            <w:vAlign w:val="center"/>
          </w:tcPr>
          <w:p w14:paraId="2A710635" w14:textId="7EF822A6"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0,1%</w:t>
            </w:r>
          </w:p>
        </w:tc>
      </w:tr>
      <w:tr w14:paraId="6A6782C4" w14:textId="77777777" w:rsidR="002528AB" w:rsidTr="009C618F">
        <w:tc>
          <w:tcPr>
            <w:tcW w:type="dxa" w:w="4815"/>
            <w:vAlign w:val="center"/>
          </w:tcPr>
          <w:p w14:paraId="414B94A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Задержка плаценты без кровотечения</w:t>
            </w:r>
          </w:p>
        </w:tc>
        <w:tc>
          <w:tcPr>
            <w:tcW w:type="dxa" w:w="1354"/>
            <w:vAlign w:val="center"/>
          </w:tcPr>
          <w:p w14:paraId="0B936DC5"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O73.0</w:t>
            </w:r>
          </w:p>
        </w:tc>
        <w:tc>
          <w:tcPr>
            <w:tcW w:type="dxa" w:w="1358"/>
            <w:vAlign w:val="center"/>
          </w:tcPr>
          <w:p w14:paraId="31E6C588" w14:textId="546F9768"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119</w:t>
            </w:r>
          </w:p>
        </w:tc>
        <w:tc>
          <w:tcPr>
            <w:tcW w:type="dxa" w:w="2391"/>
            <w:vAlign w:val="center"/>
          </w:tcPr>
          <w:p w14:paraId="7D34B743" w14:textId="105635A4"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0,1%</w:t>
            </w:r>
          </w:p>
        </w:tc>
      </w:tr>
      <w:tr w14:paraId="0B38ADE4" w14:textId="77777777" w:rsidR="002528AB" w:rsidTr="009C618F">
        <w:tc>
          <w:tcPr>
            <w:tcW w:type="dxa" w:w="4815"/>
            <w:vAlign w:val="center"/>
          </w:tcPr>
          <w:p w14:paraId="20109C1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Ожирение</w:t>
            </w:r>
          </w:p>
        </w:tc>
        <w:tc>
          <w:tcPr>
            <w:tcW w:type="dxa" w:w="1354"/>
            <w:vAlign w:val="center"/>
          </w:tcPr>
          <w:p w14:paraId="384177CC"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E66</w:t>
            </w:r>
          </w:p>
        </w:tc>
        <w:tc>
          <w:tcPr>
            <w:tcW w:type="dxa" w:w="1358"/>
            <w:vAlign w:val="center"/>
          </w:tcPr>
          <w:p w14:paraId="429DAB98" w14:textId="581063A5"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78</w:t>
            </w:r>
          </w:p>
        </w:tc>
        <w:tc>
          <w:tcPr>
            <w:tcW w:type="dxa" w:w="2391"/>
            <w:vAlign w:val="center"/>
          </w:tcPr>
          <w:p w14:paraId="35CCC1EF" w14:textId="56548774"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0,0</w:t>
            </w:r>
            <w:r w:rsidR="002769A3">
              <w:rPr>
                <w:rFonts w:ascii="Times New Roman" w:cs="Times New Roman" w:eastAsia="Times New Roman" w:hAnsi="Times New Roman"/>
                <w:sz w:val="26"/>
                <w:szCs w:val="26"/>
                <w:lang w:eastAsia="ru-RU"/>
              </w:rPr>
              <w:t>36</w:t>
            </w:r>
            <w:r w:rsidRPr="001B7CDB">
              <w:rPr>
                <w:rFonts w:ascii="Times New Roman" w:cs="Times New Roman" w:eastAsia="Times New Roman" w:hAnsi="Times New Roman"/>
                <w:sz w:val="26"/>
                <w:szCs w:val="26"/>
                <w:lang w:eastAsia="ru-RU"/>
              </w:rPr>
              <w:t>%</w:t>
            </w:r>
          </w:p>
        </w:tc>
      </w:tr>
      <w:tr w14:paraId="09AFBD93" w14:textId="77777777" w:rsidR="002528AB" w:rsidTr="009C618F">
        <w:tc>
          <w:tcPr>
            <w:tcW w:type="dxa" w:w="4815"/>
            <w:vAlign w:val="center"/>
          </w:tcPr>
          <w:p w14:paraId="1873C2E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Послеоперационные тазово-перитонеальные спайки</w:t>
            </w:r>
          </w:p>
        </w:tc>
        <w:tc>
          <w:tcPr>
            <w:tcW w:type="dxa" w:w="1354"/>
            <w:vAlign w:val="center"/>
          </w:tcPr>
          <w:p w14:paraId="2C0988F7"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N99.4</w:t>
            </w:r>
          </w:p>
        </w:tc>
        <w:tc>
          <w:tcPr>
            <w:tcW w:type="dxa" w:w="1358"/>
            <w:vAlign w:val="center"/>
          </w:tcPr>
          <w:p w14:paraId="04D82C2C" w14:textId="07CB9C3E"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77</w:t>
            </w:r>
          </w:p>
        </w:tc>
        <w:tc>
          <w:tcPr>
            <w:tcW w:type="dxa" w:w="2391"/>
            <w:vAlign w:val="center"/>
          </w:tcPr>
          <w:p w14:paraId="74234F8D" w14:textId="03DD53CC"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0,0</w:t>
            </w:r>
            <w:r w:rsidR="002769A3">
              <w:rPr>
                <w:rFonts w:ascii="Times New Roman" w:cs="Times New Roman" w:eastAsia="Times New Roman" w:hAnsi="Times New Roman"/>
                <w:sz w:val="26"/>
                <w:szCs w:val="26"/>
                <w:lang w:eastAsia="ru-RU"/>
              </w:rPr>
              <w:t>36%</w:t>
            </w:r>
          </w:p>
        </w:tc>
      </w:tr>
      <w:tr w14:paraId="4FA8820F" w14:textId="77777777" w:rsidR="002528AB" w:rsidTr="009C618F">
        <w:tc>
          <w:tcPr>
            <w:tcW w:type="dxa" w:w="4815"/>
            <w:vAlign w:val="center"/>
          </w:tcPr>
          <w:p w14:paraId="360872D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Затруднённые роды вследствие чрезмерно крупного плода</w:t>
            </w:r>
          </w:p>
        </w:tc>
        <w:tc>
          <w:tcPr>
            <w:tcW w:type="dxa" w:w="1354"/>
            <w:vAlign w:val="center"/>
          </w:tcPr>
          <w:p w14:paraId="7D2B668B"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O66.2</w:t>
            </w:r>
          </w:p>
        </w:tc>
        <w:tc>
          <w:tcPr>
            <w:tcW w:type="dxa" w:w="1358"/>
            <w:vAlign w:val="center"/>
          </w:tcPr>
          <w:p w14:paraId="0509CFAC" w14:textId="2935AE32"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74</w:t>
            </w:r>
          </w:p>
        </w:tc>
        <w:tc>
          <w:tcPr>
            <w:tcW w:type="dxa" w:w="2391"/>
            <w:vAlign w:val="center"/>
          </w:tcPr>
          <w:p w14:paraId="64709F9F" w14:textId="5CE466BD"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0,0</w:t>
            </w:r>
            <w:r w:rsidR="002769A3">
              <w:rPr>
                <w:rFonts w:ascii="Times New Roman" w:cs="Times New Roman" w:eastAsia="Times New Roman" w:hAnsi="Times New Roman"/>
                <w:sz w:val="26"/>
                <w:szCs w:val="26"/>
                <w:lang w:eastAsia="ru-RU"/>
              </w:rPr>
              <w:t>34</w:t>
            </w:r>
            <w:r w:rsidRPr="001B7CDB">
              <w:rPr>
                <w:rFonts w:ascii="Times New Roman" w:cs="Times New Roman" w:eastAsia="Times New Roman" w:hAnsi="Times New Roman"/>
                <w:sz w:val="26"/>
                <w:szCs w:val="26"/>
                <w:lang w:eastAsia="ru-RU"/>
              </w:rPr>
              <w:t>%</w:t>
            </w:r>
          </w:p>
        </w:tc>
      </w:tr>
      <w:tr w14:paraId="56BC30C6" w14:textId="77777777" w:rsidR="002528AB" w:rsidTr="009C618F">
        <w:tc>
          <w:tcPr>
            <w:tcW w:type="dxa" w:w="4815"/>
            <w:vAlign w:val="center"/>
          </w:tcPr>
          <w:p w14:paraId="0E92577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Другие уточнённые акушерские травмы</w:t>
            </w:r>
          </w:p>
        </w:tc>
        <w:tc>
          <w:tcPr>
            <w:tcW w:type="dxa" w:w="1354"/>
            <w:vAlign w:val="center"/>
          </w:tcPr>
          <w:p w14:paraId="1F330851"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O71.8</w:t>
            </w:r>
          </w:p>
        </w:tc>
        <w:tc>
          <w:tcPr>
            <w:tcW w:type="dxa" w:w="1358"/>
            <w:vAlign w:val="center"/>
          </w:tcPr>
          <w:p w14:paraId="03D2BDDB" w14:textId="0B688C6F"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64</w:t>
            </w:r>
          </w:p>
        </w:tc>
        <w:tc>
          <w:tcPr>
            <w:tcW w:type="dxa" w:w="2391"/>
            <w:vAlign w:val="center"/>
          </w:tcPr>
          <w:p w14:paraId="46CA3766" w14:textId="41465240"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0,0</w:t>
            </w:r>
            <w:r w:rsidR="002769A3">
              <w:rPr>
                <w:rFonts w:ascii="Times New Roman" w:cs="Times New Roman" w:eastAsia="Times New Roman" w:hAnsi="Times New Roman"/>
                <w:sz w:val="26"/>
                <w:szCs w:val="26"/>
                <w:lang w:eastAsia="ru-RU"/>
              </w:rPr>
              <w:t>3</w:t>
            </w:r>
            <w:r w:rsidRPr="001B7CDB">
              <w:rPr>
                <w:rFonts w:ascii="Times New Roman" w:cs="Times New Roman" w:eastAsia="Times New Roman" w:hAnsi="Times New Roman"/>
                <w:sz w:val="26"/>
                <w:szCs w:val="26"/>
                <w:lang w:eastAsia="ru-RU"/>
              </w:rPr>
              <w:t>%</w:t>
            </w:r>
          </w:p>
        </w:tc>
      </w:tr>
      <w:tr w14:paraId="0AC7AA6F" w14:textId="77777777" w:rsidR="002528AB" w:rsidTr="009C618F">
        <w:tc>
          <w:tcPr>
            <w:tcW w:type="dxa" w:w="4815"/>
            <w:vAlign w:val="center"/>
          </w:tcPr>
          <w:p w14:paraId="0CA80B4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Прочие</w:t>
            </w:r>
          </w:p>
        </w:tc>
        <w:tc>
          <w:tcPr>
            <w:tcW w:type="dxa" w:w="1354"/>
            <w:vAlign w:val="center"/>
          </w:tcPr>
          <w:p w14:paraId="25C55320" w14:textId="77777777"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w:t>
            </w:r>
          </w:p>
        </w:tc>
        <w:tc>
          <w:tcPr>
            <w:tcW w:type="dxa" w:w="1358"/>
            <w:vAlign w:val="center"/>
          </w:tcPr>
          <w:p w14:paraId="1E12AC2C" w14:textId="41CE492D" w:rsidP="009C618F" w:rsidR="002528AB" w:rsidRDefault="002528AB" w:rsidRPr="009C618F">
            <w:pPr>
              <w:spacing w:after="100" w:afterAutospacing="1" w:before="100" w:beforeAutospacing="1"/>
              <w:ind w:right="-283"/>
              <w:jc w:val="both"/>
              <w:outlineLvl w:val="2"/>
              <w:rPr>
                <w:rFonts w:ascii="Times New Roman" w:cs="Times New Roman" w:eastAsia="Times New Roman" w:hAnsi="Times New Roman"/>
                <w:b/>
                <w:bCs/>
                <w:lang w:eastAsia="ru-RU"/>
              </w:rPr>
            </w:pPr>
            <w:r w:rsidRPr="009C618F">
              <w:rPr>
                <w:rFonts w:ascii="Times New Roman" w:cs="Times New Roman" w:eastAsia="Times New Roman" w:hAnsi="Times New Roman"/>
                <w:lang w:eastAsia="ru-RU"/>
              </w:rPr>
              <w:t>1 811</w:t>
            </w:r>
          </w:p>
        </w:tc>
        <w:tc>
          <w:tcPr>
            <w:tcW w:type="dxa" w:w="2391"/>
            <w:vAlign w:val="center"/>
          </w:tcPr>
          <w:p w14:paraId="4D63DAA4" w14:textId="21DA1AB7" w:rsidP="00026CBE" w:rsidR="002528AB" w:rsidRDefault="002528AB">
            <w:pPr>
              <w:spacing w:after="100" w:afterAutospacing="1" w:before="100" w:beforeAutospacing="1"/>
              <w:ind w:right="-283"/>
              <w:jc w:val="center"/>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0,8%</w:t>
            </w:r>
          </w:p>
        </w:tc>
      </w:tr>
    </w:tbl>
    <w:p w14:paraId="2CF29322" w14:textId="77777777" w:rsidP="00026CBE" w:rsidR="0023366C" w:rsidRDefault="0023366C">
      <w:pPr>
        <w:ind w:firstLine="708" w:right="-283"/>
        <w:jc w:val="both"/>
        <w:rPr>
          <w:rFonts w:ascii="Times New Roman" w:cs="Times New Roman" w:hAnsi="Times New Roman"/>
          <w:sz w:val="28"/>
          <w:szCs w:val="28"/>
        </w:rPr>
      </w:pPr>
    </w:p>
    <w:p w14:paraId="510D9F17" w14:textId="6AFB9938" w:rsidP="00026CBE" w:rsidR="0023366C" w:rsidRDefault="0023366C">
      <w:pPr>
        <w:ind w:firstLine="708" w:right="-283"/>
        <w:jc w:val="both"/>
        <w:rPr>
          <w:rFonts w:ascii="Times New Roman" w:cs="Times New Roman" w:hAnsi="Times New Roman"/>
          <w:sz w:val="28"/>
          <w:szCs w:val="28"/>
        </w:rPr>
      </w:pPr>
      <w:r w:rsidRPr="00D62EBB">
        <w:rPr>
          <w:rFonts w:ascii="Times New Roman" w:cs="Times New Roman" w:hAnsi="Times New Roman"/>
          <w:sz w:val="28"/>
          <w:szCs w:val="28"/>
        </w:rPr>
        <w:t>Наиболее частыми осложнениями у женщин с Г</w:t>
      </w:r>
      <w:r>
        <w:rPr>
          <w:rFonts w:ascii="Times New Roman" w:cs="Times New Roman" w:hAnsi="Times New Roman"/>
          <w:sz w:val="28"/>
          <w:szCs w:val="28"/>
        </w:rPr>
        <w:t>С</w:t>
      </w:r>
      <w:r w:rsidRPr="00D62EBB">
        <w:rPr>
          <w:rFonts w:ascii="Times New Roman" w:cs="Times New Roman" w:hAnsi="Times New Roman"/>
          <w:sz w:val="28"/>
          <w:szCs w:val="28"/>
        </w:rPr>
        <w:t>Б являлись клинически узкий таз/несоответствие размеров таза матери и плода (код МКБ-10 «O33»)</w:t>
      </w:r>
      <w:r>
        <w:rPr>
          <w:rFonts w:ascii="Times New Roman" w:cs="Times New Roman" w:hAnsi="Times New Roman"/>
          <w:sz w:val="28"/>
          <w:szCs w:val="28"/>
        </w:rPr>
        <w:t xml:space="preserve"> – 3,7%</w:t>
      </w:r>
      <w:r w:rsidRPr="00D62EBB">
        <w:rPr>
          <w:rFonts w:ascii="Times New Roman" w:cs="Times New Roman" w:hAnsi="Times New Roman"/>
          <w:sz w:val="28"/>
          <w:szCs w:val="28"/>
        </w:rPr>
        <w:t xml:space="preserve">, </w:t>
      </w:r>
      <w:r>
        <w:rPr>
          <w:rFonts w:ascii="Times New Roman" w:cs="Times New Roman" w:hAnsi="Times New Roman"/>
          <w:sz w:val="28"/>
          <w:szCs w:val="28"/>
        </w:rPr>
        <w:t>что послужило причиной оперативных родов путем кесарева сечения. Д</w:t>
      </w:r>
      <w:r w:rsidRPr="00D62EBB">
        <w:rPr>
          <w:rFonts w:ascii="Times New Roman" w:cs="Times New Roman" w:hAnsi="Times New Roman"/>
          <w:sz w:val="28"/>
          <w:szCs w:val="28"/>
        </w:rPr>
        <w:t>ругие заболевания матери, классифицированные в иных рубриках, но осложняющие беременность, роды и послеродовый период (код МКБ-10 «O99»)</w:t>
      </w:r>
      <w:r>
        <w:rPr>
          <w:rFonts w:ascii="Times New Roman" w:cs="Times New Roman" w:hAnsi="Times New Roman"/>
          <w:sz w:val="28"/>
          <w:szCs w:val="28"/>
        </w:rPr>
        <w:t xml:space="preserve"> отмечены у 2,7%</w:t>
      </w:r>
      <w:r w:rsidRPr="00D62EBB">
        <w:rPr>
          <w:rFonts w:ascii="Times New Roman" w:cs="Times New Roman" w:hAnsi="Times New Roman"/>
          <w:sz w:val="28"/>
          <w:szCs w:val="28"/>
        </w:rPr>
        <w:t>, преждевременный разрыв плодных оболочек (код МКБ-10 «O42»)</w:t>
      </w:r>
      <w:r>
        <w:rPr>
          <w:rFonts w:ascii="Times New Roman" w:cs="Times New Roman" w:hAnsi="Times New Roman"/>
          <w:sz w:val="28"/>
          <w:szCs w:val="28"/>
        </w:rPr>
        <w:t xml:space="preserve"> - </w:t>
      </w:r>
      <w:r w:rsidRPr="00D62EBB">
        <w:rPr>
          <w:rFonts w:ascii="Times New Roman" w:cs="Times New Roman" w:hAnsi="Times New Roman"/>
          <w:sz w:val="28"/>
          <w:szCs w:val="28"/>
        </w:rPr>
        <w:t>1,5%</w:t>
      </w:r>
      <w:r>
        <w:rPr>
          <w:rFonts w:ascii="Times New Roman" w:cs="Times New Roman" w:hAnsi="Times New Roman"/>
          <w:sz w:val="28"/>
          <w:szCs w:val="28"/>
        </w:rPr>
        <w:t xml:space="preserve">, патологические состояния плода у женщин с ГСБ встречались в 1,3%, </w:t>
      </w:r>
      <w:proofErr w:type="spellStart"/>
      <w:r>
        <w:rPr>
          <w:rFonts w:ascii="Times New Roman" w:cs="Times New Roman" w:hAnsi="Times New Roman"/>
          <w:sz w:val="28"/>
          <w:szCs w:val="28"/>
        </w:rPr>
        <w:t>патологиические</w:t>
      </w:r>
      <w:proofErr w:type="spellEnd"/>
      <w:r>
        <w:rPr>
          <w:rFonts w:ascii="Times New Roman" w:cs="Times New Roman" w:hAnsi="Times New Roman"/>
          <w:sz w:val="28"/>
          <w:szCs w:val="28"/>
        </w:rPr>
        <w:t xml:space="preserve"> состояния плаценты в 0,8%</w:t>
      </w:r>
      <w:r w:rsidRPr="00D62EBB">
        <w:rPr>
          <w:rFonts w:ascii="Times New Roman" w:cs="Times New Roman" w:hAnsi="Times New Roman"/>
          <w:sz w:val="28"/>
          <w:szCs w:val="28"/>
        </w:rPr>
        <w:t xml:space="preserve"> случаев. </w:t>
      </w:r>
      <w:r>
        <w:rPr>
          <w:rFonts w:ascii="Times New Roman" w:cs="Times New Roman" w:hAnsi="Times New Roman"/>
          <w:sz w:val="28"/>
          <w:szCs w:val="28"/>
        </w:rPr>
        <w:t>П</w:t>
      </w:r>
      <w:r w:rsidRPr="00D62EBB">
        <w:rPr>
          <w:rFonts w:ascii="Times New Roman" w:cs="Times New Roman" w:hAnsi="Times New Roman"/>
          <w:sz w:val="28"/>
          <w:szCs w:val="28"/>
        </w:rPr>
        <w:t>ослеродов</w:t>
      </w:r>
      <w:r>
        <w:rPr>
          <w:rFonts w:ascii="Times New Roman" w:cs="Times New Roman" w:hAnsi="Times New Roman"/>
          <w:sz w:val="28"/>
          <w:szCs w:val="28"/>
        </w:rPr>
        <w:t>ы</w:t>
      </w:r>
      <w:r w:rsidRPr="00D62EBB">
        <w:rPr>
          <w:rFonts w:ascii="Times New Roman" w:cs="Times New Roman" w:hAnsi="Times New Roman"/>
          <w:sz w:val="28"/>
          <w:szCs w:val="28"/>
        </w:rPr>
        <w:t>е</w:t>
      </w:r>
      <w:r>
        <w:rPr>
          <w:rFonts w:ascii="Times New Roman" w:cs="Times New Roman" w:hAnsi="Times New Roman"/>
          <w:sz w:val="28"/>
          <w:szCs w:val="28"/>
        </w:rPr>
        <w:t xml:space="preserve">/ послеоперационные </w:t>
      </w:r>
      <w:r w:rsidRPr="00D62EBB">
        <w:rPr>
          <w:rFonts w:ascii="Times New Roman" w:cs="Times New Roman" w:hAnsi="Times New Roman"/>
          <w:sz w:val="28"/>
          <w:szCs w:val="28"/>
        </w:rPr>
        <w:t>кровотечени</w:t>
      </w:r>
      <w:r>
        <w:rPr>
          <w:rFonts w:ascii="Times New Roman" w:cs="Times New Roman" w:hAnsi="Times New Roman"/>
          <w:sz w:val="28"/>
          <w:szCs w:val="28"/>
        </w:rPr>
        <w:t>я</w:t>
      </w:r>
      <w:r w:rsidRPr="00D62EBB">
        <w:rPr>
          <w:rFonts w:ascii="Times New Roman" w:cs="Times New Roman" w:hAnsi="Times New Roman"/>
          <w:sz w:val="28"/>
          <w:szCs w:val="28"/>
        </w:rPr>
        <w:t xml:space="preserve"> (код МКБ-10 «O72.0») </w:t>
      </w:r>
      <w:r>
        <w:rPr>
          <w:rFonts w:ascii="Times New Roman" w:cs="Times New Roman" w:hAnsi="Times New Roman"/>
          <w:sz w:val="28"/>
          <w:szCs w:val="28"/>
        </w:rPr>
        <w:t>наблюдалось у</w:t>
      </w:r>
      <w:r w:rsidRPr="00D62EBB">
        <w:rPr>
          <w:rFonts w:ascii="Times New Roman" w:cs="Times New Roman" w:hAnsi="Times New Roman"/>
          <w:sz w:val="28"/>
          <w:szCs w:val="28"/>
        </w:rPr>
        <w:t xml:space="preserve"> 0,2% женщин с Г</w:t>
      </w:r>
      <w:r>
        <w:rPr>
          <w:rFonts w:ascii="Times New Roman" w:cs="Times New Roman" w:hAnsi="Times New Roman"/>
          <w:sz w:val="28"/>
          <w:szCs w:val="28"/>
        </w:rPr>
        <w:t>С</w:t>
      </w:r>
      <w:r w:rsidRPr="00D62EBB">
        <w:rPr>
          <w:rFonts w:ascii="Times New Roman" w:cs="Times New Roman" w:hAnsi="Times New Roman"/>
          <w:sz w:val="28"/>
          <w:szCs w:val="28"/>
        </w:rPr>
        <w:t>Б.</w:t>
      </w:r>
    </w:p>
    <w:p w14:paraId="4F3C64F7" w14:textId="32EEA560" w:rsidP="00026CBE" w:rsidR="0014136F" w:rsidRDefault="0023366C" w:rsidRPr="00C753BC">
      <w:pPr>
        <w:ind w:firstLine="708" w:right="-283"/>
        <w:jc w:val="both"/>
        <w:rPr>
          <w:rFonts w:asciiTheme="majorBidi" w:cstheme="majorBidi" w:hAnsiTheme="majorBidi"/>
          <w:sz w:val="28"/>
          <w:szCs w:val="28"/>
        </w:rPr>
      </w:pPr>
      <w:r>
        <w:rPr>
          <w:rFonts w:ascii="Times New Roman" w:cs="Times New Roman" w:hAnsi="Times New Roman"/>
          <w:sz w:val="28"/>
          <w:szCs w:val="28"/>
        </w:rPr>
        <w:t xml:space="preserve">Среди </w:t>
      </w:r>
      <w:proofErr w:type="spellStart"/>
      <w:r>
        <w:rPr>
          <w:rFonts w:ascii="Times New Roman" w:cs="Times New Roman" w:hAnsi="Times New Roman"/>
          <w:sz w:val="28"/>
          <w:szCs w:val="28"/>
        </w:rPr>
        <w:t>экстрагенитальных</w:t>
      </w:r>
      <w:proofErr w:type="spellEnd"/>
      <w:r>
        <w:rPr>
          <w:rFonts w:ascii="Times New Roman" w:cs="Times New Roman" w:hAnsi="Times New Roman"/>
          <w:sz w:val="28"/>
          <w:szCs w:val="28"/>
        </w:rPr>
        <w:t xml:space="preserve"> заболеваний, на фоне которых развились ГСБ, </w:t>
      </w:r>
      <w:r w:rsidRPr="0023366C">
        <w:rPr>
          <w:rFonts w:asciiTheme="majorBidi" w:cstheme="majorBidi" w:hAnsiTheme="majorBidi"/>
          <w:sz w:val="28"/>
          <w:szCs w:val="28"/>
        </w:rPr>
        <w:t xml:space="preserve">были N11 - хронический </w:t>
      </w:r>
      <w:proofErr w:type="spellStart"/>
      <w:r w:rsidRPr="0023366C">
        <w:rPr>
          <w:rFonts w:asciiTheme="majorBidi" w:cstheme="majorBidi" w:hAnsiTheme="majorBidi"/>
          <w:sz w:val="28"/>
          <w:szCs w:val="28"/>
        </w:rPr>
        <w:t>тубулоинтерстициальный</w:t>
      </w:r>
      <w:proofErr w:type="spellEnd"/>
      <w:r w:rsidRPr="0023366C">
        <w:rPr>
          <w:rFonts w:asciiTheme="majorBidi" w:cstheme="majorBidi" w:hAnsiTheme="majorBidi"/>
          <w:sz w:val="28"/>
          <w:szCs w:val="28"/>
        </w:rPr>
        <w:t xml:space="preserve"> нефрит</w:t>
      </w:r>
      <w:r>
        <w:rPr>
          <w:rFonts w:asciiTheme="majorBidi" w:cstheme="majorBidi" w:hAnsiTheme="majorBidi"/>
          <w:sz w:val="28"/>
          <w:szCs w:val="28"/>
        </w:rPr>
        <w:t xml:space="preserve"> – 739 случаев, что составило 0,34%, </w:t>
      </w:r>
      <w:r w:rsidRPr="0023366C">
        <w:rPr>
          <w:rFonts w:asciiTheme="majorBidi" w:cstheme="majorBidi" w:hAnsiTheme="majorBidi"/>
          <w:sz w:val="28"/>
          <w:szCs w:val="28"/>
        </w:rPr>
        <w:t>D50 - железодефицитная анемия</w:t>
      </w:r>
      <w:r>
        <w:rPr>
          <w:rFonts w:asciiTheme="majorBidi" w:cstheme="majorBidi" w:hAnsiTheme="majorBidi"/>
          <w:sz w:val="28"/>
          <w:szCs w:val="28"/>
        </w:rPr>
        <w:t xml:space="preserve"> </w:t>
      </w:r>
      <w:r w:rsidRPr="0023366C">
        <w:rPr>
          <w:rFonts w:asciiTheme="majorBidi" w:cstheme="majorBidi" w:hAnsiTheme="majorBidi"/>
          <w:sz w:val="28"/>
          <w:szCs w:val="28"/>
        </w:rPr>
        <w:t>– 3,9%, I11.9 - гипертензивная болезнь сердца без застойной сердечной недостаточности</w:t>
      </w:r>
      <w:r>
        <w:rPr>
          <w:rFonts w:asciiTheme="majorBidi" w:cstheme="majorBidi" w:hAnsiTheme="majorBidi"/>
          <w:sz w:val="28"/>
          <w:szCs w:val="28"/>
        </w:rPr>
        <w:t xml:space="preserve"> – 1,2%</w:t>
      </w:r>
      <w:r w:rsidR="0014136F">
        <w:rPr>
          <w:rFonts w:asciiTheme="majorBidi" w:cstheme="majorBidi" w:hAnsiTheme="majorBidi"/>
          <w:sz w:val="28"/>
          <w:szCs w:val="28"/>
        </w:rPr>
        <w:t xml:space="preserve">. Представленные данные свидетельствуют о том, что соматические заболевания не вносят существенного вклада в развитие гипертензивных состояний во время беременности. </w:t>
      </w:r>
    </w:p>
    <w:p w14:paraId="215DC497" w14:textId="7500E857" w:rsidP="00026CBE" w:rsidR="00667EB1" w:rsidRDefault="003F60AE">
      <w:pPr>
        <w:ind w:firstLine="708" w:right="-283"/>
        <w:jc w:val="both"/>
        <w:rPr>
          <w:rFonts w:ascii="Times New Roman" w:cs="Times New Roman" w:hAnsi="Times New Roman"/>
          <w:sz w:val="28"/>
          <w:szCs w:val="28"/>
        </w:rPr>
      </w:pPr>
      <w:r>
        <w:rPr>
          <w:rFonts w:asciiTheme="majorBidi" w:cstheme="majorBidi" w:hAnsiTheme="majorBidi"/>
          <w:sz w:val="28"/>
          <w:szCs w:val="28"/>
        </w:rPr>
        <w:t>90</w:t>
      </w:r>
      <w:r w:rsidR="00667EB1" w:rsidRPr="00667EB1">
        <w:rPr>
          <w:rFonts w:asciiTheme="majorBidi" w:cstheme="majorBidi" w:hAnsiTheme="majorBidi"/>
          <w:sz w:val="28"/>
          <w:szCs w:val="28"/>
        </w:rPr>
        <w:t xml:space="preserve">,6% </w:t>
      </w:r>
      <w:r w:rsidR="00667EB1">
        <w:rPr>
          <w:rFonts w:asciiTheme="majorBidi" w:cstheme="majorBidi" w:hAnsiTheme="majorBidi"/>
          <w:sz w:val="28"/>
          <w:szCs w:val="28"/>
        </w:rPr>
        <w:t xml:space="preserve">беременных с ГСБ были госпитализированы в экстренном порядке, из них 96,2% беременных с тяжелой преэклампсией и 92,3% уже с приступом </w:t>
      </w:r>
      <w:r w:rsidR="00667EB1">
        <w:rPr>
          <w:rFonts w:asciiTheme="majorBidi" w:cstheme="majorBidi" w:hAnsiTheme="majorBidi"/>
          <w:sz w:val="28"/>
          <w:szCs w:val="28"/>
        </w:rPr>
        <w:lastRenderedPageBreak/>
        <w:t>эклампсии, что свидетельствует о запоздалой диагностике тяжелых форм ГСБ. У 7,7% беременных эклампсия развилась в условиях стационара</w:t>
      </w:r>
      <w:r w:rsidR="00830927" w:rsidRPr="0050392E">
        <w:rPr>
          <w:rFonts w:asciiTheme="majorBidi" w:cstheme="majorBidi" w:hAnsiTheme="majorBidi"/>
          <w:sz w:val="28"/>
          <w:szCs w:val="28"/>
        </w:rPr>
        <w:t xml:space="preserve"> </w:t>
      </w:r>
      <w:r w:rsidR="00921702">
        <w:rPr>
          <w:rFonts w:asciiTheme="majorBidi" w:cstheme="majorBidi" w:hAnsiTheme="majorBidi"/>
          <w:sz w:val="28"/>
          <w:szCs w:val="28"/>
        </w:rPr>
        <w:t>(таблица 5</w:t>
      </w:r>
      <w:r w:rsidR="00556FF9">
        <w:rPr>
          <w:rFonts w:asciiTheme="majorBidi" w:cstheme="majorBidi" w:hAnsiTheme="majorBidi"/>
          <w:sz w:val="28"/>
          <w:szCs w:val="28"/>
        </w:rPr>
        <w:t>)</w:t>
      </w:r>
      <w:r w:rsidR="00667EB1">
        <w:rPr>
          <w:rFonts w:asciiTheme="majorBidi" w:cstheme="majorBidi" w:hAnsiTheme="majorBidi"/>
          <w:sz w:val="28"/>
          <w:szCs w:val="28"/>
        </w:rPr>
        <w:t>.</w:t>
      </w:r>
      <w:r w:rsidR="00667EB1" w:rsidRPr="00667EB1">
        <w:rPr>
          <w:rFonts w:ascii="Times New Roman" w:cs="Times New Roman" w:hAnsi="Times New Roman"/>
          <w:sz w:val="28"/>
          <w:szCs w:val="28"/>
        </w:rPr>
        <w:t xml:space="preserve"> </w:t>
      </w:r>
    </w:p>
    <w:p w14:paraId="7BBB0C06" w14:textId="7ECE8B80" w:rsidP="00026CBE" w:rsidR="003F60AE" w:rsidRDefault="003F60AE" w:rsidRPr="00667EB1">
      <w:pPr>
        <w:ind w:firstLine="708" w:right="-283"/>
        <w:jc w:val="both"/>
        <w:rPr>
          <w:rFonts w:asciiTheme="majorBidi" w:cstheme="majorBidi" w:hAnsiTheme="majorBidi"/>
          <w:sz w:val="28"/>
          <w:szCs w:val="28"/>
        </w:rPr>
      </w:pPr>
    </w:p>
    <w:p w14:paraId="72FA4A04" w14:textId="58A6D909" w:rsidP="00026CBE" w:rsidR="0022297A" w:rsidRDefault="00A96A4D">
      <w:pPr>
        <w:ind w:firstLine="708" w:right="-283"/>
        <w:jc w:val="both"/>
        <w:rPr>
          <w:rFonts w:asciiTheme="majorBidi" w:cstheme="majorBidi" w:hAnsiTheme="majorBidi"/>
          <w:sz w:val="28"/>
          <w:szCs w:val="28"/>
        </w:rPr>
      </w:pPr>
      <w:r w:rsidRPr="00505BD0">
        <w:rPr>
          <w:rFonts w:asciiTheme="majorBidi" w:cstheme="majorBidi" w:hAnsiTheme="majorBidi"/>
          <w:sz w:val="28"/>
          <w:szCs w:val="28"/>
        </w:rPr>
        <w:t xml:space="preserve">Таблица </w:t>
      </w:r>
      <w:r w:rsidR="00505BD0" w:rsidRPr="00505BD0">
        <w:rPr>
          <w:rFonts w:asciiTheme="majorBidi" w:cstheme="majorBidi" w:hAnsiTheme="majorBidi"/>
          <w:sz w:val="28"/>
          <w:szCs w:val="28"/>
        </w:rPr>
        <w:t>5</w:t>
      </w:r>
      <w:r w:rsidR="004D4C88" w:rsidRPr="00505BD0">
        <w:rPr>
          <w:rFonts w:asciiTheme="majorBidi" w:cstheme="majorBidi" w:hAnsiTheme="majorBidi"/>
          <w:sz w:val="28"/>
          <w:szCs w:val="28"/>
        </w:rPr>
        <w:t>.</w:t>
      </w:r>
      <w:r w:rsidR="00ED70AD" w:rsidRPr="00ED70AD">
        <w:rPr>
          <w:rFonts w:asciiTheme="majorBidi" w:cstheme="majorBidi" w:hAnsiTheme="majorBidi"/>
          <w:b/>
          <w:sz w:val="28"/>
          <w:szCs w:val="28"/>
        </w:rPr>
        <w:t xml:space="preserve"> </w:t>
      </w:r>
      <w:r w:rsidR="004D4C88" w:rsidRPr="0014136F">
        <w:rPr>
          <w:rFonts w:asciiTheme="majorBidi" w:cstheme="majorBidi" w:hAnsiTheme="majorBidi"/>
          <w:sz w:val="28"/>
          <w:szCs w:val="28"/>
        </w:rPr>
        <w:t xml:space="preserve">Характеристика стационарного ведения женщин с гипертензивными </w:t>
      </w:r>
      <w:r w:rsidR="0014136F">
        <w:rPr>
          <w:rFonts w:asciiTheme="majorBidi" w:cstheme="majorBidi" w:hAnsiTheme="majorBidi"/>
          <w:sz w:val="28"/>
          <w:szCs w:val="28"/>
        </w:rPr>
        <w:t>состояниями</w:t>
      </w:r>
      <w:r w:rsidR="004D4C88" w:rsidRPr="0014136F">
        <w:rPr>
          <w:rFonts w:asciiTheme="majorBidi" w:cstheme="majorBidi" w:hAnsiTheme="majorBidi"/>
          <w:sz w:val="28"/>
          <w:szCs w:val="28"/>
        </w:rPr>
        <w:t xml:space="preserve"> при беременности в 2014–2019 гг.</w:t>
      </w:r>
    </w:p>
    <w:p w14:paraId="37DD5AB3" w14:textId="77777777" w:rsidP="00026CBE" w:rsidR="0014136F" w:rsidRDefault="0014136F">
      <w:pPr>
        <w:ind w:firstLine="708" w:right="-283"/>
        <w:jc w:val="both"/>
        <w:rPr>
          <w:sz w:val="28"/>
          <w:szCs w:val="28"/>
        </w:rPr>
      </w:pPr>
    </w:p>
    <w:tbl>
      <w:tblPr>
        <w:tblStyle w:val="TableGrid"/>
        <w:tblW w:type="dxa" w:w="9493"/>
        <w:tblLook w:firstColumn="1" w:firstRow="1" w:lastColumn="0" w:lastRow="0" w:noHBand="0" w:noVBand="1" w:val="04A0"/>
      </w:tblPr>
      <w:tblGrid>
        <w:gridCol w:w="1729"/>
        <w:gridCol w:w="1365"/>
        <w:gridCol w:w="1164"/>
        <w:gridCol w:w="1056"/>
        <w:gridCol w:w="1068"/>
        <w:gridCol w:w="1056"/>
        <w:gridCol w:w="1124"/>
        <w:gridCol w:w="931"/>
      </w:tblGrid>
      <w:tr w14:paraId="1DC1694A" w14:textId="77777777" w:rsidR="0014136F" w:rsidRPr="006E258D" w:rsidTr="006F2115">
        <w:trPr>
          <w:trHeight w:val="455"/>
        </w:trPr>
        <w:tc>
          <w:tcPr>
            <w:tcW w:type="dxa" w:w="6382"/>
            <w:gridSpan w:val="5"/>
          </w:tcPr>
          <w:p w14:paraId="4AE83598" w14:textId="30A62BEB" w:rsidP="00026CBE" w:rsidR="0014136F" w:rsidRDefault="0014136F" w:rsidRPr="0014136F">
            <w:pPr>
              <w:ind w:right="-283"/>
              <w:rPr>
                <w:rFonts w:ascii="Times New Roman" w:cs="Times New Roman" w:hAnsi="Times New Roman"/>
                <w:sz w:val="22"/>
                <w:szCs w:val="22"/>
              </w:rPr>
            </w:pPr>
            <w:r w:rsidRPr="0014136F">
              <w:rPr>
                <w:rFonts w:ascii="Times New Roman" w:cs="Times New Roman" w:hAnsi="Times New Roman"/>
                <w:sz w:val="22"/>
                <w:szCs w:val="22"/>
              </w:rPr>
              <w:t>Диагнозы по коду МКБ10</w:t>
            </w:r>
            <w:r w:rsidRPr="006E258D">
              <w:rPr>
                <w:rFonts w:ascii="Times New Roman" w:cs="Times New Roman" w:hAnsi="Times New Roman"/>
                <w:sz w:val="22"/>
                <w:szCs w:val="22"/>
              </w:rPr>
              <w:t xml:space="preserve"> </w:t>
            </w:r>
            <w:r>
              <w:rPr>
                <w:rFonts w:ascii="Times New Roman" w:cs="Times New Roman" w:hAnsi="Times New Roman"/>
                <w:sz w:val="22"/>
                <w:szCs w:val="22"/>
              </w:rPr>
              <w:t xml:space="preserve"> </w:t>
            </w:r>
            <w:r w:rsidR="00535FBE">
              <w:rPr>
                <w:rFonts w:ascii="Times New Roman" w:cs="Times New Roman" w:hAnsi="Times New Roman"/>
                <w:sz w:val="22"/>
                <w:szCs w:val="22"/>
              </w:rPr>
              <w:t>Всего</w:t>
            </w:r>
            <w:r>
              <w:rPr>
                <w:rFonts w:ascii="Times New Roman" w:cs="Times New Roman" w:hAnsi="Times New Roman"/>
                <w:sz w:val="22"/>
                <w:szCs w:val="22"/>
              </w:rPr>
              <w:t xml:space="preserve">   </w:t>
            </w:r>
            <w:r w:rsidRPr="006E258D">
              <w:rPr>
                <w:rFonts w:ascii="Times New Roman" w:cs="Times New Roman" w:hAnsi="Times New Roman"/>
                <w:sz w:val="22"/>
                <w:szCs w:val="22"/>
              </w:rPr>
              <w:t>O10</w:t>
            </w:r>
            <w:r>
              <w:rPr>
                <w:rFonts w:ascii="Times New Roman" w:cs="Times New Roman" w:hAnsi="Times New Roman"/>
                <w:sz w:val="22"/>
                <w:szCs w:val="22"/>
              </w:rPr>
              <w:t xml:space="preserve">               </w:t>
            </w:r>
            <w:r w:rsidRPr="006E258D">
              <w:rPr>
                <w:rFonts w:ascii="Times New Roman" w:cs="Times New Roman" w:hAnsi="Times New Roman"/>
                <w:sz w:val="22"/>
                <w:szCs w:val="22"/>
              </w:rPr>
              <w:t>O11</w:t>
            </w:r>
            <w:r>
              <w:rPr>
                <w:rFonts w:ascii="Times New Roman" w:cs="Times New Roman" w:hAnsi="Times New Roman"/>
                <w:sz w:val="22"/>
                <w:szCs w:val="22"/>
              </w:rPr>
              <w:t xml:space="preserve">            </w:t>
            </w:r>
            <w:r w:rsidRPr="006E258D">
              <w:rPr>
                <w:rFonts w:ascii="Times New Roman" w:cs="Times New Roman" w:hAnsi="Times New Roman"/>
                <w:sz w:val="22"/>
                <w:szCs w:val="22"/>
              </w:rPr>
              <w:t>O13</w:t>
            </w:r>
          </w:p>
        </w:tc>
        <w:tc>
          <w:tcPr>
            <w:tcW w:type="dxa" w:w="1056"/>
          </w:tcPr>
          <w:p w14:paraId="495CF218" w14:textId="10B4F8A2" w:rsidP="00026CBE" w:rsidR="0014136F" w:rsidRDefault="0014136F" w:rsidRPr="0014136F">
            <w:pPr>
              <w:ind w:right="-283"/>
              <w:rPr>
                <w:rFonts w:ascii="Times New Roman" w:cs="Times New Roman" w:hAnsi="Times New Roman"/>
                <w:sz w:val="22"/>
                <w:szCs w:val="22"/>
              </w:rPr>
            </w:pPr>
            <w:r w:rsidRPr="0014136F">
              <w:rPr>
                <w:rFonts w:ascii="Times New Roman" w:cs="Times New Roman" w:hAnsi="Times New Roman"/>
                <w:sz w:val="22"/>
                <w:szCs w:val="22"/>
              </w:rPr>
              <w:t>O14.0</w:t>
            </w:r>
          </w:p>
        </w:tc>
        <w:tc>
          <w:tcPr>
            <w:tcW w:type="dxa" w:w="1124"/>
          </w:tcPr>
          <w:p w14:paraId="0DC04F73" w14:textId="0CB14F0C"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O14.1</w:t>
            </w:r>
          </w:p>
        </w:tc>
        <w:tc>
          <w:tcPr>
            <w:tcW w:type="dxa" w:w="931"/>
          </w:tcPr>
          <w:p w14:paraId="25B4A241" w14:textId="417445C0"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O15</w:t>
            </w:r>
          </w:p>
        </w:tc>
      </w:tr>
      <w:tr w14:paraId="6C9CC4F5" w14:textId="77777777" w:rsidR="00FF74A9" w:rsidRPr="006E258D" w:rsidTr="00FF74A9">
        <w:trPr>
          <w:trHeight w:val="300"/>
        </w:trPr>
        <w:tc>
          <w:tcPr>
            <w:tcW w:type="dxa" w:w="9493"/>
            <w:gridSpan w:val="8"/>
          </w:tcPr>
          <w:p w14:paraId="00B9A287" w14:textId="159C092B" w:rsidP="00026CBE" w:rsidR="00FF74A9" w:rsidRDefault="00FF74A9" w:rsidRPr="006E258D">
            <w:pPr>
              <w:ind w:right="-283"/>
              <w:rPr>
                <w:rFonts w:ascii="Times New Roman" w:cs="Times New Roman" w:hAnsi="Times New Roman"/>
                <w:sz w:val="22"/>
                <w:szCs w:val="22"/>
              </w:rPr>
            </w:pPr>
            <w:r w:rsidRPr="006E258D">
              <w:rPr>
                <w:rFonts w:ascii="Times New Roman" w:cs="Times New Roman" w:hAnsi="Times New Roman"/>
                <w:sz w:val="22"/>
                <w:szCs w:val="22"/>
              </w:rPr>
              <w:t>Госпитализация</w:t>
            </w:r>
          </w:p>
        </w:tc>
      </w:tr>
      <w:tr w14:paraId="46D5B48C" w14:textId="77777777" w:rsidR="0014136F" w:rsidRPr="006E258D" w:rsidTr="006F2115">
        <w:trPr>
          <w:trHeight w:val="702"/>
        </w:trPr>
        <w:tc>
          <w:tcPr>
            <w:tcW w:type="dxa" w:w="1729"/>
          </w:tcPr>
          <w:p w14:paraId="553CDE22"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Экстренная</w:t>
            </w:r>
          </w:p>
        </w:tc>
        <w:tc>
          <w:tcPr>
            <w:tcW w:type="dxa" w:w="1365"/>
          </w:tcPr>
          <w:p w14:paraId="1B2293FF" w14:textId="34E0CC7C"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195</w:t>
            </w:r>
            <w:r w:rsidR="003F60AE">
              <w:rPr>
                <w:rFonts w:ascii="Times New Roman" w:cs="Times New Roman" w:hAnsi="Times New Roman"/>
                <w:sz w:val="22"/>
                <w:szCs w:val="22"/>
              </w:rPr>
              <w:t>,</w:t>
            </w:r>
            <w:r w:rsidRPr="006E258D">
              <w:rPr>
                <w:rFonts w:ascii="Times New Roman" w:cs="Times New Roman" w:hAnsi="Times New Roman"/>
                <w:sz w:val="22"/>
                <w:szCs w:val="22"/>
              </w:rPr>
              <w:t>701 (90.6%)</w:t>
            </w:r>
          </w:p>
        </w:tc>
        <w:tc>
          <w:tcPr>
            <w:tcW w:type="dxa" w:w="1164"/>
          </w:tcPr>
          <w:p w14:paraId="189468B8" w14:textId="2F118C50"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28</w:t>
            </w:r>
            <w:r w:rsidR="003F60AE">
              <w:rPr>
                <w:rFonts w:ascii="Times New Roman" w:cs="Times New Roman" w:hAnsi="Times New Roman"/>
                <w:sz w:val="22"/>
                <w:szCs w:val="22"/>
              </w:rPr>
              <w:t xml:space="preserve">, </w:t>
            </w:r>
            <w:r w:rsidRPr="006E258D">
              <w:rPr>
                <w:rFonts w:ascii="Times New Roman" w:cs="Times New Roman" w:hAnsi="Times New Roman"/>
                <w:sz w:val="22"/>
                <w:szCs w:val="22"/>
              </w:rPr>
              <w:t>943 (84.7%)</w:t>
            </w:r>
          </w:p>
        </w:tc>
        <w:tc>
          <w:tcPr>
            <w:tcW w:type="dxa" w:w="1056"/>
          </w:tcPr>
          <w:p w14:paraId="2EC3F5A5"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2,402</w:t>
            </w:r>
          </w:p>
          <w:p w14:paraId="10820E79" w14:textId="449BF99E"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(88.7%)</w:t>
            </w:r>
          </w:p>
        </w:tc>
        <w:tc>
          <w:tcPr>
            <w:tcW w:type="dxa" w:w="1068"/>
          </w:tcPr>
          <w:p w14:paraId="6871F133"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101,005 (90.3%)</w:t>
            </w:r>
          </w:p>
        </w:tc>
        <w:tc>
          <w:tcPr>
            <w:tcW w:type="dxa" w:w="1056"/>
          </w:tcPr>
          <w:p w14:paraId="763F2909"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34,833 (91.7%)</w:t>
            </w:r>
          </w:p>
        </w:tc>
        <w:tc>
          <w:tcPr>
            <w:tcW w:type="dxa" w:w="1124"/>
          </w:tcPr>
          <w:p w14:paraId="7016339B"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45,082 (96.2%)</w:t>
            </w:r>
          </w:p>
        </w:tc>
        <w:tc>
          <w:tcPr>
            <w:tcW w:type="dxa" w:w="931"/>
          </w:tcPr>
          <w:p w14:paraId="1EC6AC89"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1,086 (92.3%)</w:t>
            </w:r>
          </w:p>
        </w:tc>
      </w:tr>
      <w:tr w14:paraId="7AEB15BA" w14:textId="77777777" w:rsidR="0014136F" w:rsidRPr="006E258D" w:rsidTr="006F2115">
        <w:trPr>
          <w:trHeight w:val="699"/>
        </w:trPr>
        <w:tc>
          <w:tcPr>
            <w:tcW w:type="dxa" w:w="1729"/>
          </w:tcPr>
          <w:p w14:paraId="0F7C4238"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Плановая</w:t>
            </w:r>
          </w:p>
        </w:tc>
        <w:tc>
          <w:tcPr>
            <w:tcW w:type="dxa" w:w="1365"/>
          </w:tcPr>
          <w:p w14:paraId="2D050C47"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20,271 (9.4%)</w:t>
            </w:r>
          </w:p>
        </w:tc>
        <w:tc>
          <w:tcPr>
            <w:tcW w:type="dxa" w:w="1164"/>
          </w:tcPr>
          <w:p w14:paraId="5E6DE1B5"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5,242</w:t>
            </w:r>
          </w:p>
          <w:p w14:paraId="35B4C088" w14:textId="698CED06"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(15.3%)</w:t>
            </w:r>
          </w:p>
        </w:tc>
        <w:tc>
          <w:tcPr>
            <w:tcW w:type="dxa" w:w="1056"/>
          </w:tcPr>
          <w:p w14:paraId="419D0C62"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305 </w:t>
            </w:r>
          </w:p>
          <w:p w14:paraId="724AF8D8" w14:textId="16687D56"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(11.3%)</w:t>
            </w:r>
          </w:p>
        </w:tc>
        <w:tc>
          <w:tcPr>
            <w:tcW w:type="dxa" w:w="1068"/>
          </w:tcPr>
          <w:p w14:paraId="59F36E70"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10,884</w:t>
            </w:r>
          </w:p>
          <w:p w14:paraId="413975B2" w14:textId="0145484D"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(9.7%)</w:t>
            </w:r>
          </w:p>
        </w:tc>
        <w:tc>
          <w:tcPr>
            <w:tcW w:type="dxa" w:w="1056"/>
          </w:tcPr>
          <w:p w14:paraId="1CDE4184"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3,139 </w:t>
            </w:r>
          </w:p>
          <w:p w14:paraId="546517FD" w14:textId="090EEE72"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(8.3%)</w:t>
            </w:r>
          </w:p>
        </w:tc>
        <w:tc>
          <w:tcPr>
            <w:tcW w:type="dxa" w:w="1124"/>
          </w:tcPr>
          <w:p w14:paraId="0E6149C3"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1,762 </w:t>
            </w:r>
          </w:p>
          <w:p w14:paraId="45561515" w14:textId="67F07264"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(3.8%)</w:t>
            </w:r>
          </w:p>
        </w:tc>
        <w:tc>
          <w:tcPr>
            <w:tcW w:type="dxa" w:w="931"/>
          </w:tcPr>
          <w:p w14:paraId="33C3100E"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91 </w:t>
            </w:r>
          </w:p>
          <w:p w14:paraId="1273AE1C" w14:textId="32244049"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(7.7%)</w:t>
            </w:r>
          </w:p>
        </w:tc>
      </w:tr>
      <w:tr w14:paraId="6ED3CF9D" w14:textId="77777777" w:rsidR="006F2115" w:rsidRPr="006E258D" w:rsidTr="006F2115">
        <w:tc>
          <w:tcPr>
            <w:tcW w:type="dxa" w:w="9493"/>
            <w:gridSpan w:val="8"/>
          </w:tcPr>
          <w:p w14:paraId="4BA75E27" w14:textId="4C809EAA" w:rsidP="00026CBE" w:rsidR="006F2115" w:rsidRDefault="006F2115"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Исход госпитализации </w:t>
            </w:r>
          </w:p>
        </w:tc>
      </w:tr>
      <w:tr w14:paraId="355BE241" w14:textId="77777777" w:rsidR="0014136F" w:rsidRPr="006E258D" w:rsidTr="006F2115">
        <w:trPr>
          <w:trHeight w:val="745"/>
        </w:trPr>
        <w:tc>
          <w:tcPr>
            <w:tcW w:type="dxa" w:w="1729"/>
          </w:tcPr>
          <w:p w14:paraId="4ED0A4E2"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Выписана</w:t>
            </w:r>
          </w:p>
        </w:tc>
        <w:tc>
          <w:tcPr>
            <w:tcW w:type="dxa" w:w="1365"/>
          </w:tcPr>
          <w:p w14:paraId="084B9CA8"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210,449 </w:t>
            </w:r>
          </w:p>
          <w:p w14:paraId="35524CD7" w14:textId="230EC295"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(97.4%)</w:t>
            </w:r>
          </w:p>
        </w:tc>
        <w:tc>
          <w:tcPr>
            <w:tcW w:type="dxa" w:w="1164"/>
          </w:tcPr>
          <w:p w14:paraId="77AC6F63"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33,426</w:t>
            </w:r>
          </w:p>
          <w:p w14:paraId="315AACAC" w14:textId="7D3BBC1C"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(97.8%)</w:t>
            </w:r>
          </w:p>
        </w:tc>
        <w:tc>
          <w:tcPr>
            <w:tcW w:type="dxa" w:w="1056"/>
          </w:tcPr>
          <w:p w14:paraId="71B3278B"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2,635 </w:t>
            </w:r>
          </w:p>
          <w:p w14:paraId="7E9F10C8" w14:textId="4DEF5596"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(97.3%)</w:t>
            </w:r>
          </w:p>
        </w:tc>
        <w:tc>
          <w:tcPr>
            <w:tcW w:type="dxa" w:w="1068"/>
          </w:tcPr>
          <w:p w14:paraId="3753C1BE"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110,084 (98.4%)</w:t>
            </w:r>
          </w:p>
        </w:tc>
        <w:tc>
          <w:tcPr>
            <w:tcW w:type="dxa" w:w="1056"/>
          </w:tcPr>
          <w:p w14:paraId="233C5DE2"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37,152 (97.8%)</w:t>
            </w:r>
          </w:p>
        </w:tc>
        <w:tc>
          <w:tcPr>
            <w:tcW w:type="dxa" w:w="1124"/>
          </w:tcPr>
          <w:p w14:paraId="5DEA61FE"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44,445 (94.9%)</w:t>
            </w:r>
          </w:p>
        </w:tc>
        <w:tc>
          <w:tcPr>
            <w:tcW w:type="dxa" w:w="931"/>
          </w:tcPr>
          <w:p w14:paraId="03BE44A3"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1,019 (86.6%)</w:t>
            </w:r>
          </w:p>
        </w:tc>
      </w:tr>
      <w:tr w14:paraId="2E00D927" w14:textId="77777777" w:rsidR="0014136F" w:rsidRPr="006E258D" w:rsidTr="006F2115">
        <w:trPr>
          <w:trHeight w:val="698"/>
        </w:trPr>
        <w:tc>
          <w:tcPr>
            <w:tcW w:type="dxa" w:w="1729"/>
          </w:tcPr>
          <w:p w14:paraId="2103A491"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Переведена</w:t>
            </w:r>
          </w:p>
        </w:tc>
        <w:tc>
          <w:tcPr>
            <w:tcW w:type="dxa" w:w="1365"/>
          </w:tcPr>
          <w:p w14:paraId="23CD170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4,452 (2.1%)</w:t>
            </w:r>
          </w:p>
        </w:tc>
        <w:tc>
          <w:tcPr>
            <w:tcW w:type="dxa" w:w="1164"/>
          </w:tcPr>
          <w:p w14:paraId="0DFA5FC3"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497 (1.5%)</w:t>
            </w:r>
          </w:p>
        </w:tc>
        <w:tc>
          <w:tcPr>
            <w:tcW w:type="dxa" w:w="1056"/>
          </w:tcPr>
          <w:p w14:paraId="59386FFD"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58 (2.1%)</w:t>
            </w:r>
          </w:p>
        </w:tc>
        <w:tc>
          <w:tcPr>
            <w:tcW w:type="dxa" w:w="1068"/>
          </w:tcPr>
          <w:p w14:paraId="652D26E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1,261 (1.1%)</w:t>
            </w:r>
          </w:p>
        </w:tc>
        <w:tc>
          <w:tcPr>
            <w:tcW w:type="dxa" w:w="1056"/>
          </w:tcPr>
          <w:p w14:paraId="1A9908AD"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664</w:t>
            </w:r>
          </w:p>
          <w:p w14:paraId="103B797E" w14:textId="275FA065"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(1.7%)</w:t>
            </w:r>
          </w:p>
        </w:tc>
        <w:tc>
          <w:tcPr>
            <w:tcW w:type="dxa" w:w="1124"/>
          </w:tcPr>
          <w:p w14:paraId="0887CD1E"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2,239</w:t>
            </w:r>
          </w:p>
          <w:p w14:paraId="54B08202" w14:textId="4E4A03FD"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(4.8%)</w:t>
            </w:r>
          </w:p>
        </w:tc>
        <w:tc>
          <w:tcPr>
            <w:tcW w:type="dxa" w:w="931"/>
          </w:tcPr>
          <w:p w14:paraId="131867A9"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147 </w:t>
            </w:r>
          </w:p>
          <w:p w14:paraId="12785927" w14:textId="3316F742"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(12.5%)</w:t>
            </w:r>
          </w:p>
        </w:tc>
      </w:tr>
      <w:tr w14:paraId="02FDE953" w14:textId="77777777" w:rsidR="0014136F" w:rsidRPr="006E258D" w:rsidTr="006F2115">
        <w:trPr>
          <w:trHeight w:val="708"/>
        </w:trPr>
        <w:tc>
          <w:tcPr>
            <w:tcW w:type="dxa" w:w="1729"/>
          </w:tcPr>
          <w:p w14:paraId="7197788B"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Самовольная выписка</w:t>
            </w:r>
          </w:p>
        </w:tc>
        <w:tc>
          <w:tcPr>
            <w:tcW w:type="dxa" w:w="1365"/>
          </w:tcPr>
          <w:p w14:paraId="5AF8625B"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964 (0.4%)</w:t>
            </w:r>
          </w:p>
        </w:tc>
        <w:tc>
          <w:tcPr>
            <w:tcW w:type="dxa" w:w="1164"/>
          </w:tcPr>
          <w:p w14:paraId="05E232A0"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243 (0.7%)</w:t>
            </w:r>
          </w:p>
        </w:tc>
        <w:tc>
          <w:tcPr>
            <w:tcW w:type="dxa" w:w="1056"/>
          </w:tcPr>
          <w:p w14:paraId="51BCD760"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12 (0.4%)</w:t>
            </w:r>
          </w:p>
        </w:tc>
        <w:tc>
          <w:tcPr>
            <w:tcW w:type="dxa" w:w="1068"/>
          </w:tcPr>
          <w:p w14:paraId="162206EE"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522 </w:t>
            </w:r>
          </w:p>
          <w:p w14:paraId="549F6101" w14:textId="7B7D6F41"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(0.5%)</w:t>
            </w:r>
          </w:p>
        </w:tc>
        <w:tc>
          <w:tcPr>
            <w:tcW w:type="dxa" w:w="1056"/>
          </w:tcPr>
          <w:p w14:paraId="0159491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137 (0.4%)</w:t>
            </w:r>
          </w:p>
        </w:tc>
        <w:tc>
          <w:tcPr>
            <w:tcW w:type="dxa" w:w="1124"/>
          </w:tcPr>
          <w:p w14:paraId="5956D100"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99 (0.2%)</w:t>
            </w:r>
          </w:p>
        </w:tc>
        <w:tc>
          <w:tcPr>
            <w:tcW w:type="dxa" w:w="931"/>
          </w:tcPr>
          <w:p w14:paraId="729CC351"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 (0.2%)</w:t>
            </w:r>
          </w:p>
        </w:tc>
      </w:tr>
      <w:tr w14:paraId="4CCA1242" w14:textId="77777777" w:rsidR="0014136F" w:rsidRPr="006E258D" w:rsidTr="006F2115">
        <w:trPr>
          <w:trHeight w:val="691"/>
        </w:trPr>
        <w:tc>
          <w:tcPr>
            <w:tcW w:type="dxa" w:w="1729"/>
          </w:tcPr>
          <w:p w14:paraId="61ECC208"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Смерть</w:t>
            </w:r>
          </w:p>
        </w:tc>
        <w:tc>
          <w:tcPr>
            <w:tcW w:type="dxa" w:w="1365"/>
          </w:tcPr>
          <w:p w14:paraId="52DCA58B"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107 (&lt;1%)</w:t>
            </w:r>
          </w:p>
        </w:tc>
        <w:tc>
          <w:tcPr>
            <w:tcW w:type="dxa" w:w="1164"/>
          </w:tcPr>
          <w:p w14:paraId="75C7A0E8"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19 (0.1%)</w:t>
            </w:r>
          </w:p>
        </w:tc>
        <w:tc>
          <w:tcPr>
            <w:tcW w:type="dxa" w:w="1056"/>
          </w:tcPr>
          <w:p w14:paraId="0674D534"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 (0.1%)</w:t>
            </w:r>
          </w:p>
        </w:tc>
        <w:tc>
          <w:tcPr>
            <w:tcW w:type="dxa" w:w="1068"/>
          </w:tcPr>
          <w:p w14:paraId="4B23D52D"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22 (&lt;1%)</w:t>
            </w:r>
          </w:p>
        </w:tc>
        <w:tc>
          <w:tcPr>
            <w:tcW w:type="dxa" w:w="1056"/>
          </w:tcPr>
          <w:p w14:paraId="38B5FC69" w14:textId="1D7D4219"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19 (0.1</w:t>
            </w:r>
            <w:r w:rsidR="00535FBE">
              <w:rPr>
                <w:rFonts w:ascii="Times New Roman" w:cs="Times New Roman" w:hAnsi="Times New Roman"/>
                <w:sz w:val="22"/>
                <w:szCs w:val="22"/>
              </w:rPr>
              <w:t xml:space="preserve">% </w:t>
            </w:r>
            <w:r w:rsidRPr="006E258D">
              <w:rPr>
                <w:rFonts w:ascii="Times New Roman" w:cs="Times New Roman" w:hAnsi="Times New Roman"/>
                <w:sz w:val="22"/>
                <w:szCs w:val="22"/>
              </w:rPr>
              <w:t>)</w:t>
            </w:r>
          </w:p>
        </w:tc>
        <w:tc>
          <w:tcPr>
            <w:tcW w:type="dxa" w:w="1124"/>
          </w:tcPr>
          <w:p w14:paraId="38A1128D"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61 (0.1%)</w:t>
            </w:r>
          </w:p>
        </w:tc>
        <w:tc>
          <w:tcPr>
            <w:tcW w:type="dxa" w:w="931"/>
          </w:tcPr>
          <w:p w14:paraId="16516CDD"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9 (0.8%)</w:t>
            </w:r>
          </w:p>
        </w:tc>
      </w:tr>
      <w:tr w14:paraId="5C2C8191" w14:textId="77777777" w:rsidR="0014136F" w:rsidRPr="006E258D" w:rsidTr="006F2115">
        <w:trPr>
          <w:trHeight w:val="417"/>
        </w:trPr>
        <w:tc>
          <w:tcPr>
            <w:tcW w:type="dxa" w:w="1729"/>
          </w:tcPr>
          <w:p w14:paraId="7F2B3BC0"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Исход лечения </w:t>
            </w:r>
          </w:p>
        </w:tc>
        <w:tc>
          <w:tcPr>
            <w:tcW w:type="dxa" w:w="1365"/>
          </w:tcPr>
          <w:p w14:paraId="38A0236B" w14:textId="77777777" w:rsidP="00026CBE" w:rsidR="0014136F" w:rsidRDefault="0014136F" w:rsidRPr="006E258D">
            <w:pPr>
              <w:ind w:right="-283"/>
              <w:rPr>
                <w:rFonts w:ascii="Times New Roman" w:cs="Times New Roman" w:hAnsi="Times New Roman"/>
                <w:sz w:val="22"/>
                <w:szCs w:val="22"/>
              </w:rPr>
            </w:pPr>
          </w:p>
        </w:tc>
        <w:tc>
          <w:tcPr>
            <w:tcW w:type="dxa" w:w="1164"/>
          </w:tcPr>
          <w:p w14:paraId="727BA4A6" w14:textId="77777777" w:rsidP="00026CBE" w:rsidR="0014136F" w:rsidRDefault="0014136F" w:rsidRPr="006E258D">
            <w:pPr>
              <w:ind w:right="-283"/>
              <w:rPr>
                <w:rFonts w:ascii="Times New Roman" w:cs="Times New Roman" w:hAnsi="Times New Roman"/>
                <w:sz w:val="22"/>
                <w:szCs w:val="22"/>
              </w:rPr>
            </w:pPr>
          </w:p>
        </w:tc>
        <w:tc>
          <w:tcPr>
            <w:tcW w:type="dxa" w:w="1056"/>
          </w:tcPr>
          <w:p w14:paraId="0C6859E9" w14:textId="77777777" w:rsidP="00026CBE" w:rsidR="0014136F" w:rsidRDefault="0014136F" w:rsidRPr="006E258D">
            <w:pPr>
              <w:ind w:right="-283"/>
              <w:rPr>
                <w:rFonts w:ascii="Times New Roman" w:cs="Times New Roman" w:hAnsi="Times New Roman"/>
                <w:sz w:val="22"/>
                <w:szCs w:val="22"/>
              </w:rPr>
            </w:pPr>
          </w:p>
        </w:tc>
        <w:tc>
          <w:tcPr>
            <w:tcW w:type="dxa" w:w="1068"/>
          </w:tcPr>
          <w:p w14:paraId="1A4DFED0" w14:textId="77777777" w:rsidP="00026CBE" w:rsidR="0014136F" w:rsidRDefault="0014136F" w:rsidRPr="006E258D">
            <w:pPr>
              <w:ind w:right="-283"/>
              <w:rPr>
                <w:rFonts w:ascii="Times New Roman" w:cs="Times New Roman" w:hAnsi="Times New Roman"/>
                <w:sz w:val="22"/>
                <w:szCs w:val="22"/>
              </w:rPr>
            </w:pPr>
          </w:p>
        </w:tc>
        <w:tc>
          <w:tcPr>
            <w:tcW w:type="dxa" w:w="1056"/>
          </w:tcPr>
          <w:p w14:paraId="3D3529C2" w14:textId="77777777" w:rsidP="00026CBE" w:rsidR="0014136F" w:rsidRDefault="0014136F" w:rsidRPr="006E258D">
            <w:pPr>
              <w:ind w:right="-283"/>
              <w:rPr>
                <w:rFonts w:ascii="Times New Roman" w:cs="Times New Roman" w:hAnsi="Times New Roman"/>
                <w:sz w:val="22"/>
                <w:szCs w:val="22"/>
              </w:rPr>
            </w:pPr>
          </w:p>
        </w:tc>
        <w:tc>
          <w:tcPr>
            <w:tcW w:type="dxa" w:w="1124"/>
          </w:tcPr>
          <w:p w14:paraId="3B8FDA28" w14:textId="77777777" w:rsidP="00026CBE" w:rsidR="0014136F" w:rsidRDefault="0014136F" w:rsidRPr="006E258D">
            <w:pPr>
              <w:ind w:right="-283"/>
              <w:rPr>
                <w:rFonts w:ascii="Times New Roman" w:cs="Times New Roman" w:hAnsi="Times New Roman"/>
                <w:sz w:val="22"/>
                <w:szCs w:val="22"/>
              </w:rPr>
            </w:pPr>
          </w:p>
        </w:tc>
        <w:tc>
          <w:tcPr>
            <w:tcW w:type="dxa" w:w="931"/>
          </w:tcPr>
          <w:p w14:paraId="18B112D7" w14:textId="77777777" w:rsidP="00026CBE" w:rsidR="0014136F" w:rsidRDefault="0014136F" w:rsidRPr="006E258D">
            <w:pPr>
              <w:ind w:right="-283"/>
              <w:rPr>
                <w:rFonts w:ascii="Times New Roman" w:cs="Times New Roman" w:hAnsi="Times New Roman"/>
                <w:sz w:val="22"/>
                <w:szCs w:val="22"/>
              </w:rPr>
            </w:pPr>
          </w:p>
        </w:tc>
      </w:tr>
      <w:tr w14:paraId="692B027E" w14:textId="77777777" w:rsidR="0014136F" w:rsidRPr="006E258D" w:rsidTr="006F2115">
        <w:trPr>
          <w:trHeight w:val="707"/>
        </w:trPr>
        <w:tc>
          <w:tcPr>
            <w:tcW w:type="dxa" w:w="1729"/>
          </w:tcPr>
          <w:p w14:paraId="3273921C"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Без изменений</w:t>
            </w:r>
          </w:p>
        </w:tc>
        <w:tc>
          <w:tcPr>
            <w:tcW w:type="dxa" w:w="1365"/>
          </w:tcPr>
          <w:p w14:paraId="16B90E5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2,822 (1.3%)</w:t>
            </w:r>
          </w:p>
        </w:tc>
        <w:tc>
          <w:tcPr>
            <w:tcW w:type="dxa" w:w="1164"/>
          </w:tcPr>
          <w:p w14:paraId="54690FF4"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323 (0.9%)</w:t>
            </w:r>
          </w:p>
        </w:tc>
        <w:tc>
          <w:tcPr>
            <w:tcW w:type="dxa" w:w="1056"/>
          </w:tcPr>
          <w:p w14:paraId="5D95DB61"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59 (2.2%)</w:t>
            </w:r>
          </w:p>
        </w:tc>
        <w:tc>
          <w:tcPr>
            <w:tcW w:type="dxa" w:w="1068"/>
          </w:tcPr>
          <w:p w14:paraId="2E339F91"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1,083</w:t>
            </w:r>
          </w:p>
          <w:p w14:paraId="590E0CFA" w14:textId="71A6FC8D"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(1.0%)</w:t>
            </w:r>
          </w:p>
        </w:tc>
        <w:tc>
          <w:tcPr>
            <w:tcW w:type="dxa" w:w="1056"/>
          </w:tcPr>
          <w:p w14:paraId="5B12501B"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573</w:t>
            </w:r>
          </w:p>
          <w:p w14:paraId="0B14AC83" w14:textId="020A2AA3"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(1.5%)</w:t>
            </w:r>
          </w:p>
        </w:tc>
        <w:tc>
          <w:tcPr>
            <w:tcW w:type="dxa" w:w="1124"/>
          </w:tcPr>
          <w:p w14:paraId="2677146D"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1,280 </w:t>
            </w:r>
          </w:p>
          <w:p w14:paraId="332AE153" w14:textId="0CEACAE9"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(2.7%)</w:t>
            </w:r>
          </w:p>
        </w:tc>
        <w:tc>
          <w:tcPr>
            <w:tcW w:type="dxa" w:w="931"/>
          </w:tcPr>
          <w:p w14:paraId="6BAF71D7"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59</w:t>
            </w:r>
          </w:p>
          <w:p w14:paraId="0F130ECA" w14:textId="53151ABC"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(5.0%)</w:t>
            </w:r>
          </w:p>
        </w:tc>
      </w:tr>
      <w:tr w14:paraId="40CE4AAF" w14:textId="77777777" w:rsidR="0014136F" w:rsidRPr="006E258D" w:rsidTr="006F2115">
        <w:trPr>
          <w:trHeight w:val="689"/>
        </w:trPr>
        <w:tc>
          <w:tcPr>
            <w:tcW w:type="dxa" w:w="1729"/>
          </w:tcPr>
          <w:p w14:paraId="320B94E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Выздоровление</w:t>
            </w:r>
          </w:p>
        </w:tc>
        <w:tc>
          <w:tcPr>
            <w:tcW w:type="dxa" w:w="1365"/>
          </w:tcPr>
          <w:p w14:paraId="015D63A7"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149,262 (69.1%)</w:t>
            </w:r>
          </w:p>
        </w:tc>
        <w:tc>
          <w:tcPr>
            <w:tcW w:type="dxa" w:w="1164"/>
          </w:tcPr>
          <w:p w14:paraId="5AED1096"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21,716</w:t>
            </w:r>
          </w:p>
          <w:p w14:paraId="76C4B470" w14:textId="0E83374C"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(63.5%)</w:t>
            </w:r>
          </w:p>
        </w:tc>
        <w:tc>
          <w:tcPr>
            <w:tcW w:type="dxa" w:w="1056"/>
          </w:tcPr>
          <w:p w14:paraId="59867664"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1,788</w:t>
            </w:r>
          </w:p>
          <w:p w14:paraId="734B246C" w14:textId="3419B6CC"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(66.1%)</w:t>
            </w:r>
          </w:p>
        </w:tc>
        <w:tc>
          <w:tcPr>
            <w:tcW w:type="dxa" w:w="1068"/>
          </w:tcPr>
          <w:p w14:paraId="24C132A8"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77,766 (69.5%)</w:t>
            </w:r>
          </w:p>
        </w:tc>
        <w:tc>
          <w:tcPr>
            <w:tcW w:type="dxa" w:w="1056"/>
          </w:tcPr>
          <w:p w14:paraId="22C10E68"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27,548 (72.5%)</w:t>
            </w:r>
          </w:p>
        </w:tc>
        <w:tc>
          <w:tcPr>
            <w:tcW w:type="dxa" w:w="1124"/>
          </w:tcPr>
          <w:p w14:paraId="6352682C"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32,722 (69.9%)</w:t>
            </w:r>
          </w:p>
        </w:tc>
        <w:tc>
          <w:tcPr>
            <w:tcW w:type="dxa" w:w="931"/>
          </w:tcPr>
          <w:p w14:paraId="3BAA14FB"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669</w:t>
            </w:r>
          </w:p>
          <w:p w14:paraId="6B734942" w14:textId="3DDF5419"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(56.8%)</w:t>
            </w:r>
          </w:p>
        </w:tc>
      </w:tr>
      <w:tr w14:paraId="07D56305" w14:textId="77777777" w:rsidR="0014136F" w:rsidRPr="006E258D" w:rsidTr="006F2115">
        <w:trPr>
          <w:trHeight w:val="699"/>
        </w:trPr>
        <w:tc>
          <w:tcPr>
            <w:tcW w:type="dxa" w:w="1729"/>
          </w:tcPr>
          <w:p w14:paraId="4513F005"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Улучшение</w:t>
            </w:r>
          </w:p>
        </w:tc>
        <w:tc>
          <w:tcPr>
            <w:tcW w:type="dxa" w:w="1365"/>
          </w:tcPr>
          <w:p w14:paraId="5C0AFA98"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63,646 </w:t>
            </w:r>
          </w:p>
          <w:p w14:paraId="28EBBE7E" w14:textId="66D03194"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(29.5%)</w:t>
            </w:r>
          </w:p>
        </w:tc>
        <w:tc>
          <w:tcPr>
            <w:tcW w:type="dxa" w:w="1164"/>
          </w:tcPr>
          <w:p w14:paraId="145E8EFA"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12,113</w:t>
            </w:r>
          </w:p>
          <w:p w14:paraId="76F7B6F8" w14:textId="6C730A49"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 xml:space="preserve"> (35.4%)</w:t>
            </w:r>
          </w:p>
        </w:tc>
        <w:tc>
          <w:tcPr>
            <w:tcW w:type="dxa" w:w="1056"/>
          </w:tcPr>
          <w:p w14:paraId="06586538"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857 </w:t>
            </w:r>
          </w:p>
          <w:p w14:paraId="18334813" w14:textId="152D4FBB"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(31.7%)</w:t>
            </w:r>
          </w:p>
        </w:tc>
        <w:tc>
          <w:tcPr>
            <w:tcW w:type="dxa" w:w="1068"/>
          </w:tcPr>
          <w:p w14:paraId="0260BDAC"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32,984 (29.5%)</w:t>
            </w:r>
          </w:p>
        </w:tc>
        <w:tc>
          <w:tcPr>
            <w:tcW w:type="dxa" w:w="1056"/>
          </w:tcPr>
          <w:p w14:paraId="54592ED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9,803 (25.8%)</w:t>
            </w:r>
          </w:p>
        </w:tc>
        <w:tc>
          <w:tcPr>
            <w:tcW w:type="dxa" w:w="1124"/>
          </w:tcPr>
          <w:p w14:paraId="7C68147A"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12,711 (27.1%)</w:t>
            </w:r>
          </w:p>
        </w:tc>
        <w:tc>
          <w:tcPr>
            <w:tcW w:type="dxa" w:w="931"/>
          </w:tcPr>
          <w:p w14:paraId="65D2E5B8" w14:textId="77777777" w:rsidP="00026CBE" w:rsidR="000925CB" w:rsidRDefault="0014136F">
            <w:pPr>
              <w:ind w:right="-283"/>
              <w:rPr>
                <w:rFonts w:ascii="Times New Roman" w:cs="Times New Roman" w:hAnsi="Times New Roman"/>
                <w:sz w:val="22"/>
                <w:szCs w:val="22"/>
              </w:rPr>
            </w:pPr>
            <w:r w:rsidRPr="006E258D">
              <w:rPr>
                <w:rFonts w:ascii="Times New Roman" w:cs="Times New Roman" w:hAnsi="Times New Roman"/>
                <w:sz w:val="22"/>
                <w:szCs w:val="22"/>
              </w:rPr>
              <w:t xml:space="preserve">438 </w:t>
            </w:r>
          </w:p>
          <w:p w14:paraId="3FE679A4" w14:textId="47D58818"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(37.2%)</w:t>
            </w:r>
          </w:p>
        </w:tc>
      </w:tr>
      <w:tr w14:paraId="37172618" w14:textId="77777777" w:rsidR="0014136F" w:rsidRPr="006E258D" w:rsidTr="006F2115">
        <w:trPr>
          <w:trHeight w:val="695"/>
        </w:trPr>
        <w:tc>
          <w:tcPr>
            <w:tcW w:type="dxa" w:w="1729"/>
          </w:tcPr>
          <w:p w14:paraId="20447383"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Ухудшение</w:t>
            </w:r>
          </w:p>
        </w:tc>
        <w:tc>
          <w:tcPr>
            <w:tcW w:type="dxa" w:w="1365"/>
          </w:tcPr>
          <w:p w14:paraId="7D102102"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135 (0.1%)</w:t>
            </w:r>
          </w:p>
        </w:tc>
        <w:tc>
          <w:tcPr>
            <w:tcW w:type="dxa" w:w="1164"/>
          </w:tcPr>
          <w:p w14:paraId="6ECF414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14 (&lt;1%)</w:t>
            </w:r>
          </w:p>
        </w:tc>
        <w:tc>
          <w:tcPr>
            <w:tcW w:type="dxa" w:w="1056"/>
          </w:tcPr>
          <w:p w14:paraId="20097002"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 (&lt;1%)</w:t>
            </w:r>
          </w:p>
        </w:tc>
        <w:tc>
          <w:tcPr>
            <w:tcW w:type="dxa" w:w="1068"/>
          </w:tcPr>
          <w:p w14:paraId="251ABD64"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34 (&lt;1%)</w:t>
            </w:r>
          </w:p>
        </w:tc>
        <w:tc>
          <w:tcPr>
            <w:tcW w:type="dxa" w:w="1056"/>
          </w:tcPr>
          <w:p w14:paraId="0DE075CE"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29 (0.1%)</w:t>
            </w:r>
          </w:p>
        </w:tc>
        <w:tc>
          <w:tcPr>
            <w:tcW w:type="dxa" w:w="1124"/>
          </w:tcPr>
          <w:p w14:paraId="77141675"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70 (0.1%)</w:t>
            </w:r>
          </w:p>
        </w:tc>
        <w:tc>
          <w:tcPr>
            <w:tcW w:type="dxa" w:w="931"/>
          </w:tcPr>
          <w:p w14:paraId="58AE704D"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 (0.2%)</w:t>
            </w:r>
          </w:p>
        </w:tc>
      </w:tr>
      <w:tr w14:paraId="7B95653C" w14:textId="77777777" w:rsidR="0014136F" w:rsidRPr="006E258D" w:rsidTr="006F2115">
        <w:trPr>
          <w:trHeight w:val="563"/>
        </w:trPr>
        <w:tc>
          <w:tcPr>
            <w:tcW w:type="dxa" w:w="1729"/>
          </w:tcPr>
          <w:p w14:paraId="0E1D44A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ИТОГО</w:t>
            </w:r>
          </w:p>
        </w:tc>
        <w:tc>
          <w:tcPr>
            <w:tcW w:type="dxa" w:w="1365"/>
          </w:tcPr>
          <w:p w14:paraId="13E09883"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215,972</w:t>
            </w:r>
          </w:p>
        </w:tc>
        <w:tc>
          <w:tcPr>
            <w:tcW w:type="dxa" w:w="1164"/>
          </w:tcPr>
          <w:p w14:paraId="2A479024"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34,185</w:t>
            </w:r>
          </w:p>
        </w:tc>
        <w:tc>
          <w:tcPr>
            <w:tcW w:type="dxa" w:w="1056"/>
          </w:tcPr>
          <w:p w14:paraId="1671718C"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2,707</w:t>
            </w:r>
          </w:p>
        </w:tc>
        <w:tc>
          <w:tcPr>
            <w:tcW w:type="dxa" w:w="1068"/>
          </w:tcPr>
          <w:p w14:paraId="191DD1BE"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111,889</w:t>
            </w:r>
          </w:p>
        </w:tc>
        <w:tc>
          <w:tcPr>
            <w:tcW w:type="dxa" w:w="1056"/>
          </w:tcPr>
          <w:p w14:paraId="28041D3F"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37,972</w:t>
            </w:r>
          </w:p>
        </w:tc>
        <w:tc>
          <w:tcPr>
            <w:tcW w:type="dxa" w:w="1124"/>
          </w:tcPr>
          <w:p w14:paraId="40E2CEB5"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46,844</w:t>
            </w:r>
          </w:p>
        </w:tc>
        <w:tc>
          <w:tcPr>
            <w:tcW w:type="dxa" w:w="931"/>
          </w:tcPr>
          <w:p w14:paraId="5820C0E8" w14:textId="77777777" w:rsidP="00026CBE" w:rsidR="0014136F" w:rsidRDefault="0014136F" w:rsidRPr="006E258D">
            <w:pPr>
              <w:ind w:right="-283"/>
              <w:rPr>
                <w:rFonts w:ascii="Times New Roman" w:cs="Times New Roman" w:hAnsi="Times New Roman"/>
                <w:sz w:val="22"/>
                <w:szCs w:val="22"/>
              </w:rPr>
            </w:pPr>
            <w:r w:rsidRPr="006E258D">
              <w:rPr>
                <w:rFonts w:ascii="Times New Roman" w:cs="Times New Roman" w:hAnsi="Times New Roman"/>
                <w:sz w:val="22"/>
                <w:szCs w:val="22"/>
              </w:rPr>
              <w:t>1,177</w:t>
            </w:r>
          </w:p>
        </w:tc>
      </w:tr>
    </w:tbl>
    <w:p w14:paraId="4661382B" w14:textId="71191B1E" w:rsidP="00026CBE" w:rsidR="0014136F" w:rsidRDefault="0014136F">
      <w:pPr>
        <w:pStyle w:val="NormalWeb"/>
        <w:spacing w:after="0" w:afterAutospacing="0" w:before="0" w:beforeAutospacing="0"/>
        <w:ind w:right="-283"/>
        <w:jc w:val="both"/>
        <w:rPr>
          <w:b/>
          <w:sz w:val="28"/>
          <w:szCs w:val="28"/>
        </w:rPr>
      </w:pPr>
    </w:p>
    <w:p w14:paraId="3E3CFBCD" w14:textId="77777777" w:rsidP="00921702" w:rsidR="00921702" w:rsidRDefault="00921702">
      <w:pPr>
        <w:ind w:firstLine="708" w:right="-283"/>
        <w:jc w:val="both"/>
        <w:rPr>
          <w:rFonts w:ascii="Times New Roman" w:cs="Times New Roman" w:hAnsi="Times New Roman"/>
          <w:sz w:val="28"/>
          <w:szCs w:val="28"/>
        </w:rPr>
      </w:pPr>
      <w:r>
        <w:rPr>
          <w:rFonts w:ascii="Times New Roman" w:cs="Times New Roman" w:hAnsi="Times New Roman"/>
          <w:sz w:val="28"/>
          <w:szCs w:val="28"/>
        </w:rPr>
        <w:t xml:space="preserve">98,6% </w:t>
      </w:r>
      <w:r w:rsidRPr="004D4C88">
        <w:rPr>
          <w:rFonts w:ascii="Times New Roman" w:cs="Times New Roman" w:hAnsi="Times New Roman"/>
          <w:sz w:val="28"/>
          <w:szCs w:val="28"/>
        </w:rPr>
        <w:t>пациент</w:t>
      </w:r>
      <w:r>
        <w:rPr>
          <w:rFonts w:ascii="Times New Roman" w:cs="Times New Roman" w:hAnsi="Times New Roman"/>
          <w:sz w:val="28"/>
          <w:szCs w:val="28"/>
        </w:rPr>
        <w:t>о</w:t>
      </w:r>
      <w:r w:rsidRPr="004D4C88">
        <w:rPr>
          <w:rFonts w:ascii="Times New Roman" w:cs="Times New Roman" w:hAnsi="Times New Roman"/>
          <w:sz w:val="28"/>
          <w:szCs w:val="28"/>
        </w:rPr>
        <w:t>к с различными формами Г</w:t>
      </w:r>
      <w:r>
        <w:rPr>
          <w:rFonts w:ascii="Times New Roman" w:cs="Times New Roman" w:hAnsi="Times New Roman"/>
          <w:sz w:val="28"/>
          <w:szCs w:val="28"/>
        </w:rPr>
        <w:t>С</w:t>
      </w:r>
      <w:r w:rsidRPr="004D4C88">
        <w:rPr>
          <w:rFonts w:ascii="Times New Roman" w:cs="Times New Roman" w:hAnsi="Times New Roman"/>
          <w:sz w:val="28"/>
          <w:szCs w:val="28"/>
        </w:rPr>
        <w:t>Б были выписаны после проведённого лечения</w:t>
      </w:r>
      <w:r>
        <w:rPr>
          <w:rFonts w:ascii="Times New Roman" w:cs="Times New Roman" w:hAnsi="Times New Roman"/>
          <w:sz w:val="28"/>
          <w:szCs w:val="28"/>
        </w:rPr>
        <w:t xml:space="preserve">: с выздоровлением </w:t>
      </w:r>
      <w:r w:rsidRPr="004D4C88">
        <w:rPr>
          <w:rFonts w:ascii="Times New Roman" w:cs="Times New Roman" w:hAnsi="Times New Roman"/>
          <w:sz w:val="28"/>
          <w:szCs w:val="28"/>
        </w:rPr>
        <w:t>69,1%</w:t>
      </w:r>
      <w:r>
        <w:rPr>
          <w:rFonts w:ascii="Times New Roman" w:cs="Times New Roman" w:hAnsi="Times New Roman"/>
          <w:sz w:val="28"/>
          <w:szCs w:val="28"/>
        </w:rPr>
        <w:t xml:space="preserve">, с </w:t>
      </w:r>
      <w:r w:rsidRPr="004D4C88">
        <w:rPr>
          <w:rFonts w:ascii="Times New Roman" w:cs="Times New Roman" w:hAnsi="Times New Roman"/>
          <w:sz w:val="28"/>
          <w:szCs w:val="28"/>
        </w:rPr>
        <w:t>улуч</w:t>
      </w:r>
      <w:r>
        <w:rPr>
          <w:rFonts w:ascii="Times New Roman" w:cs="Times New Roman" w:hAnsi="Times New Roman"/>
          <w:sz w:val="28"/>
          <w:szCs w:val="28"/>
        </w:rPr>
        <w:t>шением состояния 29,5%</w:t>
      </w:r>
      <w:r w:rsidRPr="004D4C88">
        <w:rPr>
          <w:rFonts w:ascii="Times New Roman" w:cs="Times New Roman" w:hAnsi="Times New Roman"/>
          <w:sz w:val="28"/>
          <w:szCs w:val="28"/>
        </w:rPr>
        <w:t xml:space="preserve">. За исследуемый шестилетний период (2014-2019 гг.) </w:t>
      </w:r>
      <w:r>
        <w:rPr>
          <w:rFonts w:ascii="Times New Roman" w:cs="Times New Roman" w:hAnsi="Times New Roman"/>
          <w:sz w:val="28"/>
          <w:szCs w:val="28"/>
        </w:rPr>
        <w:t xml:space="preserve">в РК официально </w:t>
      </w:r>
      <w:r w:rsidRPr="004D4C88">
        <w:rPr>
          <w:rFonts w:ascii="Times New Roman" w:cs="Times New Roman" w:hAnsi="Times New Roman"/>
          <w:sz w:val="28"/>
          <w:szCs w:val="28"/>
        </w:rPr>
        <w:t>было зарегистрировано 107 случаев материнской смертности, связанных с госпитализацией по поводу Г</w:t>
      </w:r>
      <w:r>
        <w:rPr>
          <w:rFonts w:ascii="Times New Roman" w:cs="Times New Roman" w:hAnsi="Times New Roman"/>
          <w:sz w:val="28"/>
          <w:szCs w:val="28"/>
        </w:rPr>
        <w:t>С</w:t>
      </w:r>
      <w:r w:rsidRPr="004D4C88">
        <w:rPr>
          <w:rFonts w:ascii="Times New Roman" w:cs="Times New Roman" w:hAnsi="Times New Roman"/>
          <w:sz w:val="28"/>
          <w:szCs w:val="28"/>
        </w:rPr>
        <w:t>Б, тогда как общее число летальных исходов, зафиксированных в ЕНЭСЗ, составило 541 случай</w:t>
      </w:r>
      <w:r>
        <w:rPr>
          <w:rFonts w:ascii="Times New Roman" w:cs="Times New Roman" w:hAnsi="Times New Roman"/>
          <w:sz w:val="28"/>
          <w:szCs w:val="28"/>
        </w:rPr>
        <w:t xml:space="preserve"> именно на тех женщин, которые были отобраны системой для включения в анализ, то есть разница более чем в 5 раз</w:t>
      </w:r>
      <w:r w:rsidRPr="004D4C88">
        <w:rPr>
          <w:rFonts w:ascii="Times New Roman" w:cs="Times New Roman" w:hAnsi="Times New Roman"/>
          <w:sz w:val="28"/>
          <w:szCs w:val="28"/>
        </w:rPr>
        <w:t>.</w:t>
      </w:r>
      <w:r>
        <w:rPr>
          <w:rFonts w:ascii="Times New Roman" w:cs="Times New Roman" w:hAnsi="Times New Roman"/>
          <w:sz w:val="28"/>
          <w:szCs w:val="28"/>
        </w:rPr>
        <w:t xml:space="preserve"> Неблагоприятный исход в случаях эклампсии был в 8 раз выше, чем при остальных формах ГСБ и в 8,77 раз выше, чем при гестационной гипертензии. </w:t>
      </w:r>
    </w:p>
    <w:p w14:paraId="7655A19B" w14:textId="5E103696" w:rsidP="00026CBE" w:rsidR="004D4C88" w:rsidRDefault="00535FBE" w:rsidRPr="00535FBE">
      <w:pPr>
        <w:pStyle w:val="NormalWeb"/>
        <w:spacing w:after="0" w:afterAutospacing="0" w:before="0" w:beforeAutospacing="0"/>
        <w:ind w:firstLine="708" w:right="-283"/>
        <w:jc w:val="both"/>
        <w:rPr>
          <w:sz w:val="28"/>
          <w:szCs w:val="28"/>
        </w:rPr>
      </w:pPr>
      <w:r>
        <w:rPr>
          <w:sz w:val="28"/>
          <w:szCs w:val="28"/>
        </w:rPr>
        <w:lastRenderedPageBreak/>
        <w:t xml:space="preserve">Проведенный анализ взаимосвязи </w:t>
      </w:r>
      <w:r w:rsidRPr="001B7CDB">
        <w:rPr>
          <w:sz w:val="28"/>
          <w:szCs w:val="28"/>
        </w:rPr>
        <w:t>различных форм Г</w:t>
      </w:r>
      <w:r>
        <w:rPr>
          <w:sz w:val="28"/>
          <w:szCs w:val="28"/>
        </w:rPr>
        <w:t>С</w:t>
      </w:r>
      <w:r w:rsidRPr="001B7CDB">
        <w:rPr>
          <w:sz w:val="28"/>
          <w:szCs w:val="28"/>
        </w:rPr>
        <w:t xml:space="preserve">Б </w:t>
      </w:r>
      <w:r>
        <w:rPr>
          <w:sz w:val="28"/>
          <w:szCs w:val="28"/>
        </w:rPr>
        <w:t>с</w:t>
      </w:r>
      <w:r w:rsidRPr="001B7CDB">
        <w:rPr>
          <w:sz w:val="28"/>
          <w:szCs w:val="28"/>
        </w:rPr>
        <w:t xml:space="preserve"> выживаемость</w:t>
      </w:r>
      <w:r>
        <w:rPr>
          <w:sz w:val="28"/>
          <w:szCs w:val="28"/>
        </w:rPr>
        <w:t>ю</w:t>
      </w:r>
      <w:r w:rsidRPr="001B7CDB">
        <w:rPr>
          <w:sz w:val="28"/>
          <w:szCs w:val="28"/>
        </w:rPr>
        <w:t xml:space="preserve"> </w:t>
      </w:r>
      <w:r>
        <w:rPr>
          <w:sz w:val="28"/>
          <w:szCs w:val="28"/>
        </w:rPr>
        <w:t xml:space="preserve">женщин </w:t>
      </w:r>
      <w:r w:rsidRPr="001B7CDB">
        <w:rPr>
          <w:sz w:val="28"/>
          <w:szCs w:val="28"/>
        </w:rPr>
        <w:t>с использованием модели пропорциональных рисков Кокса (таблица</w:t>
      </w:r>
      <w:r w:rsidR="00505BD0">
        <w:rPr>
          <w:sz w:val="28"/>
          <w:szCs w:val="28"/>
        </w:rPr>
        <w:t xml:space="preserve"> 6</w:t>
      </w:r>
      <w:r w:rsidRPr="001B7CDB">
        <w:rPr>
          <w:sz w:val="28"/>
          <w:szCs w:val="28"/>
        </w:rPr>
        <w:t>)</w:t>
      </w:r>
      <w:r>
        <w:rPr>
          <w:sz w:val="28"/>
          <w:szCs w:val="28"/>
        </w:rPr>
        <w:t xml:space="preserve"> </w:t>
      </w:r>
      <w:r w:rsidRPr="001B7CDB">
        <w:rPr>
          <w:sz w:val="28"/>
          <w:szCs w:val="28"/>
        </w:rPr>
        <w:t>с поправкой на возраст, этническую принадлежность, место проживания и тип госпитализации</w:t>
      </w:r>
      <w:r>
        <w:rPr>
          <w:sz w:val="28"/>
          <w:szCs w:val="28"/>
        </w:rPr>
        <w:t xml:space="preserve"> показал, что н</w:t>
      </w:r>
      <w:r w:rsidRPr="001B7CDB">
        <w:rPr>
          <w:sz w:val="28"/>
          <w:szCs w:val="28"/>
        </w:rPr>
        <w:t>аиболее неблагоприятным являлась эклампсия (код МКБ-10 «O15»), при которой риск летального исхода был в 8,77 раза выше по сравнению с гестационной гипертензией (код МКБ-10 «O13»), рассматривавшейся как относительно наиболее благоприятная форма Г</w:t>
      </w:r>
      <w:r>
        <w:rPr>
          <w:sz w:val="28"/>
          <w:szCs w:val="28"/>
        </w:rPr>
        <w:t>С</w:t>
      </w:r>
      <w:r w:rsidRPr="001B7CDB">
        <w:rPr>
          <w:sz w:val="28"/>
          <w:szCs w:val="28"/>
        </w:rPr>
        <w:t xml:space="preserve">Б. </w:t>
      </w:r>
      <w:r w:rsidR="004D4C88" w:rsidRPr="001B7CDB">
        <w:rPr>
          <w:sz w:val="28"/>
          <w:szCs w:val="28"/>
        </w:rPr>
        <w:t>Помимо типа Г</w:t>
      </w:r>
      <w:r w:rsidR="009D6054">
        <w:rPr>
          <w:sz w:val="28"/>
          <w:szCs w:val="28"/>
        </w:rPr>
        <w:t>С</w:t>
      </w:r>
      <w:r w:rsidR="004D4C88" w:rsidRPr="001B7CDB">
        <w:rPr>
          <w:sz w:val="28"/>
          <w:szCs w:val="28"/>
        </w:rPr>
        <w:t>Б, с более низкой выживаемостью статистически значимо ассоциировались старший возраст (скорректированное HR = 1,04), русская этническая принадлежность по сравнению с казахской (скорректированное HR = 1,57), проживание в сельской местности (скорректированное HR = 1,29), плановая госпитализация по сравнению с экстренной (скорректированное HR = 1,44).</w:t>
      </w:r>
      <w:r w:rsidR="001B7CDB">
        <w:rPr>
          <w:sz w:val="28"/>
          <w:szCs w:val="28"/>
        </w:rPr>
        <w:t xml:space="preserve"> </w:t>
      </w:r>
      <w:r w:rsidR="004D4C88" w:rsidRPr="001B7CDB">
        <w:rPr>
          <w:sz w:val="28"/>
          <w:szCs w:val="28"/>
        </w:rPr>
        <w:t xml:space="preserve">Сравнение базовой модели с расширенными моделями, включавшими стратификацию и корректировку по индексу коморбидности </w:t>
      </w:r>
      <w:proofErr w:type="spellStart"/>
      <w:r w:rsidR="004D4C88" w:rsidRPr="001B7CDB">
        <w:rPr>
          <w:sz w:val="28"/>
          <w:szCs w:val="28"/>
        </w:rPr>
        <w:t>Чарлсона</w:t>
      </w:r>
      <w:proofErr w:type="spellEnd"/>
      <w:r w:rsidR="004D4C88" w:rsidRPr="001B7CDB">
        <w:rPr>
          <w:sz w:val="28"/>
          <w:szCs w:val="28"/>
        </w:rPr>
        <w:t xml:space="preserve"> (</w:t>
      </w:r>
      <w:proofErr w:type="spellStart"/>
      <w:r w:rsidR="004D4C88" w:rsidRPr="001B7CDB">
        <w:rPr>
          <w:sz w:val="28"/>
          <w:szCs w:val="28"/>
        </w:rPr>
        <w:t>Charlson</w:t>
      </w:r>
      <w:proofErr w:type="spellEnd"/>
      <w:r w:rsidR="004D4C88" w:rsidRPr="001B7CDB">
        <w:rPr>
          <w:sz w:val="28"/>
          <w:szCs w:val="28"/>
        </w:rPr>
        <w:t xml:space="preserve"> </w:t>
      </w:r>
      <w:proofErr w:type="spellStart"/>
      <w:r w:rsidR="004D4C88" w:rsidRPr="001B7CDB">
        <w:rPr>
          <w:sz w:val="28"/>
          <w:szCs w:val="28"/>
        </w:rPr>
        <w:t>Comorbidity</w:t>
      </w:r>
      <w:proofErr w:type="spellEnd"/>
      <w:r w:rsidR="004D4C88" w:rsidRPr="001B7CDB">
        <w:rPr>
          <w:sz w:val="28"/>
          <w:szCs w:val="28"/>
        </w:rPr>
        <w:t xml:space="preserve"> Index, CCI) [27], </w:t>
      </w:r>
      <w:r w:rsidR="00556FF9">
        <w:rPr>
          <w:sz w:val="28"/>
          <w:szCs w:val="28"/>
        </w:rPr>
        <w:t>оперативного</w:t>
      </w:r>
      <w:r w:rsidR="004D4C88" w:rsidRPr="001B7CDB">
        <w:rPr>
          <w:sz w:val="28"/>
          <w:szCs w:val="28"/>
        </w:rPr>
        <w:t xml:space="preserve"> родоразрешения путем кесарева сечения, не выявило признаков </w:t>
      </w:r>
      <w:proofErr w:type="spellStart"/>
      <w:r w:rsidR="004D4C88" w:rsidRPr="001B7CDB">
        <w:rPr>
          <w:sz w:val="28"/>
          <w:szCs w:val="28"/>
        </w:rPr>
        <w:t>конфаундинга</w:t>
      </w:r>
      <w:proofErr w:type="spellEnd"/>
      <w:r w:rsidR="004D4C88" w:rsidRPr="001B7CDB">
        <w:rPr>
          <w:sz w:val="28"/>
          <w:szCs w:val="28"/>
        </w:rPr>
        <w:t>, медиации или статистически значимого взаимодействия (изменение коэффициентов риска для Г</w:t>
      </w:r>
      <w:r w:rsidR="009D6054">
        <w:rPr>
          <w:sz w:val="28"/>
          <w:szCs w:val="28"/>
        </w:rPr>
        <w:t>С</w:t>
      </w:r>
      <w:r w:rsidR="004D4C88" w:rsidRPr="001B7CDB">
        <w:rPr>
          <w:sz w:val="28"/>
          <w:szCs w:val="28"/>
        </w:rPr>
        <w:t xml:space="preserve">Б составляло менее 10%; p взаимодействия &gt;0,05). </w:t>
      </w:r>
      <w:r w:rsidR="00556FF9">
        <w:rPr>
          <w:sz w:val="28"/>
          <w:szCs w:val="28"/>
        </w:rPr>
        <w:t>У</w:t>
      </w:r>
      <w:r w:rsidR="004D4C88" w:rsidRPr="001B7CDB">
        <w:rPr>
          <w:sz w:val="28"/>
          <w:szCs w:val="28"/>
        </w:rPr>
        <w:t>ниверсальное значение CCI = 0 (99,97% когорты) свидетельствовало о низкой распространённости предшествующих коморбидных состояний среди данной молодой популяции беременных женщин, что ограничивало дискриминационную ценность данного индекса. Простая логистическая регрессия продемонстрировала статистически значимую связь между каждой формой Г</w:t>
      </w:r>
      <w:r w:rsidR="009D6054">
        <w:rPr>
          <w:sz w:val="28"/>
          <w:szCs w:val="28"/>
        </w:rPr>
        <w:t>С</w:t>
      </w:r>
      <w:r w:rsidR="004D4C88" w:rsidRPr="001B7CDB">
        <w:rPr>
          <w:sz w:val="28"/>
          <w:szCs w:val="28"/>
        </w:rPr>
        <w:t>Б (p ≤0,001) и кесаревым сечением. Однако после проведения скорректированных сравнений предположение о прямом характере данных ассоц</w:t>
      </w:r>
      <w:r w:rsidR="00A96A4D">
        <w:rPr>
          <w:sz w:val="28"/>
          <w:szCs w:val="28"/>
        </w:rPr>
        <w:t>иаций было отвергнуто (таблица 6</w:t>
      </w:r>
      <w:r w:rsidR="004D4C88" w:rsidRPr="001B7CDB">
        <w:rPr>
          <w:sz w:val="28"/>
          <w:szCs w:val="28"/>
        </w:rPr>
        <w:t>). Полученные результаты позволяют предположить либо полную независимость данных взаимосвязей, либо наличие общего латентного фактора риска (U), влияющего одновременно на развитие Г</w:t>
      </w:r>
      <w:r w:rsidR="009D6054">
        <w:rPr>
          <w:sz w:val="28"/>
          <w:szCs w:val="28"/>
        </w:rPr>
        <w:t>С</w:t>
      </w:r>
      <w:r w:rsidR="004D4C88" w:rsidRPr="001B7CDB">
        <w:rPr>
          <w:sz w:val="28"/>
          <w:szCs w:val="28"/>
        </w:rPr>
        <w:t>Б, выполнение кесарева сечения и риск смертности</w:t>
      </w:r>
      <w:r w:rsidR="00E27652">
        <w:rPr>
          <w:sz w:val="28"/>
          <w:szCs w:val="28"/>
        </w:rPr>
        <w:t>.</w:t>
      </w:r>
      <w:r w:rsidR="004D4C88" w:rsidRPr="001B7CDB">
        <w:rPr>
          <w:sz w:val="28"/>
          <w:szCs w:val="28"/>
        </w:rPr>
        <w:t xml:space="preserve"> </w:t>
      </w:r>
    </w:p>
    <w:p w14:paraId="0E0B5C68" w14:textId="66FCF526" w:rsidP="00026CBE" w:rsidR="004D4C88" w:rsidRDefault="00A96A4D">
      <w:pPr>
        <w:spacing w:after="100" w:afterAutospacing="1" w:before="100" w:beforeAutospacing="1"/>
        <w:ind w:firstLine="708" w:right="-283"/>
        <w:outlineLvl w:val="2"/>
        <w:rPr>
          <w:rFonts w:ascii="Times New Roman" w:cs="Times New Roman" w:eastAsia="Times New Roman" w:hAnsi="Times New Roman"/>
          <w:b/>
          <w:bCs/>
          <w:sz w:val="28"/>
          <w:szCs w:val="28"/>
          <w:lang w:eastAsia="ru-RU"/>
        </w:rPr>
      </w:pPr>
      <w:bookmarkStart w:id="12" w:name="_Toc230647001"/>
      <w:r w:rsidRPr="00505BD0">
        <w:rPr>
          <w:rFonts w:ascii="Times New Roman" w:cs="Times New Roman" w:eastAsia="Times New Roman" w:hAnsi="Times New Roman"/>
          <w:bCs/>
          <w:sz w:val="28"/>
          <w:szCs w:val="28"/>
          <w:lang w:eastAsia="ru-RU"/>
        </w:rPr>
        <w:t xml:space="preserve">Таблица </w:t>
      </w:r>
      <w:r w:rsidR="00505BD0" w:rsidRPr="00505BD0">
        <w:rPr>
          <w:rFonts w:ascii="Times New Roman" w:cs="Times New Roman" w:eastAsia="Times New Roman" w:hAnsi="Times New Roman"/>
          <w:bCs/>
          <w:sz w:val="28"/>
          <w:szCs w:val="28"/>
          <w:lang w:eastAsia="ru-RU"/>
        </w:rPr>
        <w:t>6</w:t>
      </w:r>
      <w:r w:rsidR="004D4C88" w:rsidRPr="00505BD0">
        <w:rPr>
          <w:rFonts w:ascii="Times New Roman" w:cs="Times New Roman" w:eastAsia="Times New Roman" w:hAnsi="Times New Roman"/>
          <w:bCs/>
          <w:sz w:val="28"/>
          <w:szCs w:val="28"/>
          <w:lang w:eastAsia="ru-RU"/>
        </w:rPr>
        <w:t>.</w:t>
      </w:r>
      <w:r w:rsidR="004D4C88" w:rsidRPr="001B7CDB">
        <w:rPr>
          <w:rFonts w:ascii="Times New Roman" w:cs="Times New Roman" w:eastAsia="Times New Roman" w:hAnsi="Times New Roman"/>
          <w:b/>
          <w:bCs/>
          <w:sz w:val="28"/>
          <w:szCs w:val="28"/>
          <w:lang w:eastAsia="ru-RU"/>
        </w:rPr>
        <w:t xml:space="preserve"> </w:t>
      </w:r>
      <w:r w:rsidR="004D4C88" w:rsidRPr="001B7CDB">
        <w:rPr>
          <w:rFonts w:ascii="Times New Roman" w:cs="Times New Roman" w:eastAsia="Times New Roman" w:hAnsi="Times New Roman"/>
          <w:bCs/>
          <w:sz w:val="28"/>
          <w:szCs w:val="28"/>
          <w:lang w:eastAsia="ru-RU"/>
        </w:rPr>
        <w:t>Сравнение многомерных моделей пропорциональных рисков Кокса для общей смертности</w:t>
      </w:r>
      <w:bookmarkEnd w:id="12"/>
      <w:r w:rsidR="004D4C88" w:rsidRPr="001B7CDB">
        <w:rPr>
          <w:rFonts w:ascii="Times New Roman" w:cs="Times New Roman" w:eastAsia="Times New Roman" w:hAnsi="Times New Roman"/>
          <w:b/>
          <w:bCs/>
          <w:sz w:val="28"/>
          <w:szCs w:val="28"/>
          <w:lang w:eastAsia="ru-RU"/>
        </w:rPr>
        <w:t xml:space="preserve"> </w:t>
      </w:r>
    </w:p>
    <w:tbl>
      <w:tblPr>
        <w:tblStyle w:val="TableGrid"/>
        <w:tblW w:type="dxa" w:w="9634"/>
        <w:tblLook w:firstColumn="1" w:firstRow="1" w:lastColumn="0" w:lastRow="0" w:noHBand="0" w:noVBand="1" w:val="04A0"/>
      </w:tblPr>
      <w:tblGrid>
        <w:gridCol w:w="2100"/>
        <w:gridCol w:w="1184"/>
        <w:gridCol w:w="948"/>
        <w:gridCol w:w="1491"/>
        <w:gridCol w:w="948"/>
        <w:gridCol w:w="1688"/>
        <w:gridCol w:w="1275"/>
      </w:tblGrid>
      <w:tr w14:paraId="6204D647" w14:textId="77777777" w:rsidR="002528AB" w:rsidTr="00026CBE">
        <w:trPr>
          <w:trHeight w:val="1691"/>
        </w:trPr>
        <w:tc>
          <w:tcPr>
            <w:tcW w:type="dxa" w:w="2100"/>
            <w:vAlign w:val="center"/>
          </w:tcPr>
          <w:p w14:paraId="14E8141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Переменная</w:t>
            </w:r>
          </w:p>
        </w:tc>
        <w:tc>
          <w:tcPr>
            <w:tcW w:type="dxa" w:w="1184"/>
            <w:vAlign w:val="center"/>
          </w:tcPr>
          <w:p w14:paraId="2656A40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Базовая модель* adj.HR (95% ДИ)</w:t>
            </w:r>
          </w:p>
        </w:tc>
        <w:tc>
          <w:tcPr>
            <w:tcW w:type="dxa" w:w="948"/>
            <w:vAlign w:val="center"/>
          </w:tcPr>
          <w:p w14:paraId="64DF377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p</w:t>
            </w:r>
          </w:p>
        </w:tc>
        <w:tc>
          <w:tcPr>
            <w:tcW w:type="dxa" w:w="1491"/>
            <w:vAlign w:val="center"/>
          </w:tcPr>
          <w:p w14:paraId="625FE6C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Базовая модель с поправкой на CCI adj.HR (95% ДИ)</w:t>
            </w:r>
          </w:p>
        </w:tc>
        <w:tc>
          <w:tcPr>
            <w:tcW w:type="dxa" w:w="948"/>
            <w:vAlign w:val="center"/>
          </w:tcPr>
          <w:p w14:paraId="14249D7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p</w:t>
            </w:r>
          </w:p>
        </w:tc>
        <w:tc>
          <w:tcPr>
            <w:tcW w:type="dxa" w:w="1688"/>
            <w:vAlign w:val="center"/>
          </w:tcPr>
          <w:p w14:paraId="5BB96A7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Базовая модель с поправкой на O82 adj.HR (95% ДИ)</w:t>
            </w:r>
          </w:p>
        </w:tc>
        <w:tc>
          <w:tcPr>
            <w:tcW w:type="dxa" w:w="1275"/>
            <w:vAlign w:val="center"/>
          </w:tcPr>
          <w:p w14:paraId="7335623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p</w:t>
            </w:r>
          </w:p>
        </w:tc>
      </w:tr>
      <w:tr w14:paraId="03C2C4AD" w14:textId="77777777" w:rsidR="002528AB" w:rsidTr="00026CBE">
        <w:tc>
          <w:tcPr>
            <w:tcW w:type="dxa" w:w="2100"/>
            <w:vAlign w:val="center"/>
          </w:tcPr>
          <w:p w14:paraId="6E9D51F5"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b/>
                <w:bCs/>
                <w:sz w:val="26"/>
                <w:szCs w:val="26"/>
                <w:lang w:eastAsia="ru-RU"/>
              </w:rPr>
              <w:t>Диагноз Г</w:t>
            </w:r>
            <w:r>
              <w:rPr>
                <w:rFonts w:ascii="Times New Roman" w:cs="Times New Roman" w:eastAsia="Times New Roman" w:hAnsi="Times New Roman"/>
                <w:b/>
                <w:bCs/>
                <w:sz w:val="26"/>
                <w:szCs w:val="26"/>
                <w:lang w:eastAsia="ru-RU"/>
              </w:rPr>
              <w:t>С</w:t>
            </w:r>
            <w:r w:rsidRPr="001B7CDB">
              <w:rPr>
                <w:rFonts w:ascii="Times New Roman" w:cs="Times New Roman" w:eastAsia="Times New Roman" w:hAnsi="Times New Roman"/>
                <w:b/>
                <w:bCs/>
                <w:sz w:val="26"/>
                <w:szCs w:val="26"/>
                <w:lang w:eastAsia="ru-RU"/>
              </w:rPr>
              <w:t>Б</w:t>
            </w:r>
          </w:p>
        </w:tc>
        <w:tc>
          <w:tcPr>
            <w:tcW w:type="dxa" w:w="1184"/>
            <w:vAlign w:val="center"/>
          </w:tcPr>
          <w:p w14:paraId="245E20F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
        </w:tc>
        <w:tc>
          <w:tcPr>
            <w:tcW w:type="dxa" w:w="948"/>
            <w:vAlign w:val="center"/>
          </w:tcPr>
          <w:p w14:paraId="4A243C7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
        </w:tc>
        <w:tc>
          <w:tcPr>
            <w:tcW w:type="dxa" w:w="1491"/>
            <w:vAlign w:val="center"/>
          </w:tcPr>
          <w:p w14:paraId="6B315230"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
        </w:tc>
        <w:tc>
          <w:tcPr>
            <w:tcW w:type="dxa" w:w="948"/>
            <w:vAlign w:val="center"/>
          </w:tcPr>
          <w:p w14:paraId="5E2ADFE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
        </w:tc>
        <w:tc>
          <w:tcPr>
            <w:tcW w:type="dxa" w:w="1688"/>
            <w:vAlign w:val="center"/>
          </w:tcPr>
          <w:p w14:paraId="2DDD042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
        </w:tc>
        <w:tc>
          <w:tcPr>
            <w:tcW w:type="dxa" w:w="1275"/>
            <w:vAlign w:val="center"/>
          </w:tcPr>
          <w:p w14:paraId="12F608F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
        </w:tc>
      </w:tr>
      <w:tr w14:paraId="38304375" w14:textId="77777777" w:rsidR="002528AB" w:rsidTr="00026CBE">
        <w:tc>
          <w:tcPr>
            <w:tcW w:type="dxa" w:w="2100"/>
            <w:vAlign w:val="center"/>
          </w:tcPr>
          <w:p w14:paraId="61FFC543"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O10</w:t>
            </w:r>
          </w:p>
        </w:tc>
        <w:tc>
          <w:tcPr>
            <w:tcW w:type="dxa" w:w="1184"/>
            <w:vAlign w:val="center"/>
          </w:tcPr>
          <w:p w14:paraId="2C3F7FD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2,05 (1,61–2,62)</w:t>
            </w:r>
          </w:p>
        </w:tc>
        <w:tc>
          <w:tcPr>
            <w:tcW w:type="dxa" w:w="948"/>
            <w:vAlign w:val="center"/>
          </w:tcPr>
          <w:p w14:paraId="1B176505"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&lt;0,001</w:t>
            </w:r>
          </w:p>
        </w:tc>
        <w:tc>
          <w:tcPr>
            <w:tcW w:type="dxa" w:w="1491"/>
            <w:vAlign w:val="center"/>
          </w:tcPr>
          <w:p w14:paraId="6B8B407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2,06 (1,61–2,62)</w:t>
            </w:r>
          </w:p>
        </w:tc>
        <w:tc>
          <w:tcPr>
            <w:tcW w:type="dxa" w:w="948"/>
            <w:vAlign w:val="center"/>
          </w:tcPr>
          <w:p w14:paraId="5834F24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&lt;0,001</w:t>
            </w:r>
          </w:p>
        </w:tc>
        <w:tc>
          <w:tcPr>
            <w:tcW w:type="dxa" w:w="1688"/>
            <w:vAlign w:val="center"/>
          </w:tcPr>
          <w:p w14:paraId="50750D12" w14:textId="77777777" w:rsidP="00921702" w:rsidR="00921702" w:rsidRDefault="002528AB" w:rsidRPr="00921702">
            <w:pPr>
              <w:pStyle w:val="Index"/>
              <w:rPr>
                <w:sz w:val="28"/>
                <w:szCs w:val="28"/>
              </w:rPr>
            </w:pPr>
            <w:r w:rsidRPr="00921702">
              <w:rPr>
                <w:sz w:val="28"/>
                <w:szCs w:val="28"/>
              </w:rPr>
              <w:t>2,16 (1,69–</w:t>
            </w:r>
          </w:p>
          <w:p w14:paraId="023FF1CE" w14:textId="6E3A5FAB" w:rsidP="00921702" w:rsidR="002528AB" w:rsidRDefault="002528AB">
            <w:pPr>
              <w:pStyle w:val="Index"/>
              <w:rPr>
                <w:b/>
                <w:bCs/>
                <w:sz w:val="28"/>
                <w:szCs w:val="28"/>
              </w:rPr>
            </w:pPr>
            <w:r w:rsidRPr="00921702">
              <w:rPr>
                <w:sz w:val="28"/>
                <w:szCs w:val="28"/>
              </w:rPr>
              <w:t>2,77)</w:t>
            </w:r>
          </w:p>
        </w:tc>
        <w:tc>
          <w:tcPr>
            <w:tcW w:type="dxa" w:w="1275"/>
            <w:vAlign w:val="center"/>
          </w:tcPr>
          <w:p w14:paraId="6A2C150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&lt;0,001</w:t>
            </w:r>
          </w:p>
        </w:tc>
      </w:tr>
      <w:tr w14:paraId="2FE2D0BE" w14:textId="77777777" w:rsidR="002528AB" w:rsidTr="00026CBE">
        <w:tc>
          <w:tcPr>
            <w:tcW w:type="dxa" w:w="2100"/>
            <w:vAlign w:val="center"/>
          </w:tcPr>
          <w:p w14:paraId="2E989EA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O11</w:t>
            </w:r>
          </w:p>
        </w:tc>
        <w:tc>
          <w:tcPr>
            <w:tcW w:type="dxa" w:w="1184"/>
            <w:vAlign w:val="center"/>
          </w:tcPr>
          <w:p w14:paraId="300BE4A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1,20 (0,53–2,70)</w:t>
            </w:r>
          </w:p>
        </w:tc>
        <w:tc>
          <w:tcPr>
            <w:tcW w:type="dxa" w:w="948"/>
            <w:vAlign w:val="center"/>
          </w:tcPr>
          <w:p w14:paraId="5350C9E4"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0,664</w:t>
            </w:r>
          </w:p>
        </w:tc>
        <w:tc>
          <w:tcPr>
            <w:tcW w:type="dxa" w:w="1491"/>
            <w:vAlign w:val="center"/>
          </w:tcPr>
          <w:p w14:paraId="5D5E1222"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1,21 (0,54–2,74)</w:t>
            </w:r>
          </w:p>
        </w:tc>
        <w:tc>
          <w:tcPr>
            <w:tcW w:type="dxa" w:w="948"/>
            <w:vAlign w:val="center"/>
          </w:tcPr>
          <w:p w14:paraId="7CEA882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0,644</w:t>
            </w:r>
          </w:p>
        </w:tc>
        <w:tc>
          <w:tcPr>
            <w:tcW w:type="dxa" w:w="1688"/>
            <w:vAlign w:val="center"/>
          </w:tcPr>
          <w:p w14:paraId="7CA10D86" w14:textId="77777777" w:rsidP="00921702" w:rsidR="00921702" w:rsidRDefault="002528AB" w:rsidRPr="00921702">
            <w:pPr>
              <w:pStyle w:val="Index"/>
              <w:rPr>
                <w:sz w:val="28"/>
                <w:szCs w:val="28"/>
              </w:rPr>
            </w:pPr>
            <w:r w:rsidRPr="00921702">
              <w:rPr>
                <w:sz w:val="28"/>
                <w:szCs w:val="28"/>
              </w:rPr>
              <w:t>1,20 (0,53–</w:t>
            </w:r>
          </w:p>
          <w:p w14:paraId="4C7720C8" w14:textId="026876C5" w:rsidP="00921702" w:rsidR="002528AB" w:rsidRDefault="002528AB" w:rsidRPr="00921702">
            <w:pPr>
              <w:pStyle w:val="Index"/>
              <w:rPr>
                <w:b/>
                <w:bCs/>
                <w:sz w:val="28"/>
                <w:szCs w:val="28"/>
              </w:rPr>
            </w:pPr>
            <w:r w:rsidRPr="00921702">
              <w:rPr>
                <w:sz w:val="28"/>
                <w:szCs w:val="28"/>
              </w:rPr>
              <w:t>2,70)</w:t>
            </w:r>
          </w:p>
        </w:tc>
        <w:tc>
          <w:tcPr>
            <w:tcW w:type="dxa" w:w="1275"/>
            <w:vAlign w:val="center"/>
          </w:tcPr>
          <w:p w14:paraId="11316B0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0,668</w:t>
            </w:r>
          </w:p>
        </w:tc>
      </w:tr>
      <w:tr w14:paraId="05B0658E" w14:textId="77777777" w:rsidR="002528AB" w:rsidTr="00026CBE">
        <w:tc>
          <w:tcPr>
            <w:tcW w:type="dxa" w:w="2100"/>
            <w:vAlign w:val="center"/>
          </w:tcPr>
          <w:p w14:paraId="2B6ED88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O10</w:t>
            </w:r>
          </w:p>
        </w:tc>
        <w:tc>
          <w:tcPr>
            <w:tcW w:type="dxa" w:w="1184"/>
            <w:vAlign w:val="center"/>
          </w:tcPr>
          <w:p w14:paraId="56755BCE"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2,05 (1,61–2,62)</w:t>
            </w:r>
          </w:p>
        </w:tc>
        <w:tc>
          <w:tcPr>
            <w:tcW w:type="dxa" w:w="948"/>
            <w:vAlign w:val="center"/>
          </w:tcPr>
          <w:p w14:paraId="6F4FC07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&lt;0,001</w:t>
            </w:r>
          </w:p>
        </w:tc>
        <w:tc>
          <w:tcPr>
            <w:tcW w:type="dxa" w:w="1491"/>
            <w:vAlign w:val="center"/>
          </w:tcPr>
          <w:p w14:paraId="619815E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2,06 (1,61–2,62)</w:t>
            </w:r>
          </w:p>
        </w:tc>
        <w:tc>
          <w:tcPr>
            <w:tcW w:type="dxa" w:w="948"/>
            <w:vAlign w:val="center"/>
          </w:tcPr>
          <w:p w14:paraId="228E575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&lt;0,001</w:t>
            </w:r>
          </w:p>
        </w:tc>
        <w:tc>
          <w:tcPr>
            <w:tcW w:type="dxa" w:w="1688"/>
            <w:vAlign w:val="center"/>
          </w:tcPr>
          <w:p w14:paraId="56B3A5FF" w14:textId="77777777" w:rsidP="00921702" w:rsidR="00921702" w:rsidRDefault="002528AB" w:rsidRPr="00921702">
            <w:pPr>
              <w:pStyle w:val="Index"/>
              <w:rPr>
                <w:sz w:val="28"/>
                <w:szCs w:val="28"/>
              </w:rPr>
            </w:pPr>
            <w:r w:rsidRPr="00921702">
              <w:rPr>
                <w:sz w:val="28"/>
                <w:szCs w:val="28"/>
              </w:rPr>
              <w:t>2,16 (1,69–</w:t>
            </w:r>
          </w:p>
          <w:p w14:paraId="49B9F641" w14:textId="47DF25A2" w:rsidP="00921702" w:rsidR="002528AB" w:rsidRDefault="002528AB" w:rsidRPr="00921702">
            <w:pPr>
              <w:pStyle w:val="Index"/>
              <w:rPr>
                <w:b/>
                <w:bCs/>
                <w:sz w:val="28"/>
                <w:szCs w:val="28"/>
              </w:rPr>
            </w:pPr>
            <w:r w:rsidRPr="00921702">
              <w:rPr>
                <w:sz w:val="28"/>
                <w:szCs w:val="28"/>
              </w:rPr>
              <w:t>2,77)</w:t>
            </w:r>
          </w:p>
        </w:tc>
        <w:tc>
          <w:tcPr>
            <w:tcW w:type="dxa" w:w="1275"/>
            <w:vAlign w:val="center"/>
          </w:tcPr>
          <w:p w14:paraId="7E28FE4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&lt;0,001</w:t>
            </w:r>
          </w:p>
        </w:tc>
      </w:tr>
      <w:tr w14:paraId="182D0E29" w14:textId="77777777" w:rsidR="002528AB" w:rsidTr="00026CBE">
        <w:tc>
          <w:tcPr>
            <w:tcW w:type="dxa" w:w="2100"/>
            <w:vAlign w:val="center"/>
          </w:tcPr>
          <w:p w14:paraId="5B34B80D"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lastRenderedPageBreak/>
              <w:t>O11</w:t>
            </w:r>
          </w:p>
        </w:tc>
        <w:tc>
          <w:tcPr>
            <w:tcW w:type="dxa" w:w="1184"/>
            <w:vAlign w:val="center"/>
          </w:tcPr>
          <w:p w14:paraId="10859EC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1,20 (0,53–2,70)</w:t>
            </w:r>
          </w:p>
        </w:tc>
        <w:tc>
          <w:tcPr>
            <w:tcW w:type="dxa" w:w="948"/>
            <w:vAlign w:val="center"/>
          </w:tcPr>
          <w:p w14:paraId="7129A3F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0,664</w:t>
            </w:r>
          </w:p>
        </w:tc>
        <w:tc>
          <w:tcPr>
            <w:tcW w:type="dxa" w:w="1491"/>
            <w:vAlign w:val="center"/>
          </w:tcPr>
          <w:p w14:paraId="6583385A"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1,21 (0,54–2,74)</w:t>
            </w:r>
          </w:p>
        </w:tc>
        <w:tc>
          <w:tcPr>
            <w:tcW w:type="dxa" w:w="948"/>
            <w:vAlign w:val="center"/>
          </w:tcPr>
          <w:p w14:paraId="7615D2C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0,644</w:t>
            </w:r>
          </w:p>
        </w:tc>
        <w:tc>
          <w:tcPr>
            <w:tcW w:type="dxa" w:w="1688"/>
            <w:vAlign w:val="center"/>
          </w:tcPr>
          <w:p w14:paraId="26F53FD1" w14:textId="77777777" w:rsidP="00921702" w:rsidR="00921702" w:rsidRDefault="002528AB" w:rsidRPr="00921702">
            <w:pPr>
              <w:pStyle w:val="Index"/>
              <w:rPr>
                <w:sz w:val="28"/>
                <w:szCs w:val="28"/>
              </w:rPr>
            </w:pPr>
            <w:r w:rsidRPr="00921702">
              <w:rPr>
                <w:sz w:val="28"/>
                <w:szCs w:val="28"/>
              </w:rPr>
              <w:t>1,20 (0,53–</w:t>
            </w:r>
          </w:p>
          <w:p w14:paraId="3E44D0D9" w14:textId="43B8E350" w:rsidP="00921702" w:rsidR="002528AB" w:rsidRDefault="002528AB" w:rsidRPr="00921702">
            <w:pPr>
              <w:pStyle w:val="Index"/>
              <w:rPr>
                <w:b/>
                <w:bCs/>
                <w:sz w:val="28"/>
                <w:szCs w:val="28"/>
              </w:rPr>
            </w:pPr>
            <w:r w:rsidRPr="00921702">
              <w:rPr>
                <w:sz w:val="28"/>
                <w:szCs w:val="28"/>
              </w:rPr>
              <w:t>2,70)</w:t>
            </w:r>
          </w:p>
        </w:tc>
        <w:tc>
          <w:tcPr>
            <w:tcW w:type="dxa" w:w="1275"/>
            <w:vAlign w:val="center"/>
          </w:tcPr>
          <w:p w14:paraId="710CEEA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0,668</w:t>
            </w:r>
          </w:p>
        </w:tc>
      </w:tr>
      <w:tr w14:paraId="3A493007" w14:textId="77777777" w:rsidR="002528AB" w:rsidTr="00026CBE">
        <w:tc>
          <w:tcPr>
            <w:tcW w:type="dxa" w:w="2100"/>
            <w:vAlign w:val="center"/>
          </w:tcPr>
          <w:p w14:paraId="1384EE13"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O13</w:t>
            </w:r>
          </w:p>
        </w:tc>
        <w:tc>
          <w:tcPr>
            <w:tcW w:type="dxa" w:w="1184"/>
            <w:vAlign w:val="center"/>
          </w:tcPr>
          <w:p w14:paraId="6DAE04B3"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47F730E7"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w:t>
            </w:r>
          </w:p>
        </w:tc>
        <w:tc>
          <w:tcPr>
            <w:tcW w:type="dxa" w:w="1491"/>
            <w:vAlign w:val="center"/>
          </w:tcPr>
          <w:p w14:paraId="711BDAB8"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54A2A5A6"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w:t>
            </w:r>
          </w:p>
        </w:tc>
        <w:tc>
          <w:tcPr>
            <w:tcW w:type="dxa" w:w="1688"/>
            <w:vAlign w:val="center"/>
          </w:tcPr>
          <w:p w14:paraId="7EB9C537" w14:textId="77777777" w:rsidP="00921702" w:rsidR="002528AB" w:rsidRDefault="002528AB" w:rsidRPr="00921702">
            <w:pPr>
              <w:pStyle w:val="Index"/>
              <w:rPr>
                <w:b/>
                <w:bCs/>
                <w:sz w:val="28"/>
                <w:szCs w:val="28"/>
              </w:rPr>
            </w:pPr>
            <w:proofErr w:type="spellStart"/>
            <w:r w:rsidRPr="00921702">
              <w:rPr>
                <w:sz w:val="28"/>
                <w:szCs w:val="28"/>
              </w:rPr>
              <w:t>Ref</w:t>
            </w:r>
            <w:proofErr w:type="spellEnd"/>
            <w:r w:rsidRPr="00921702">
              <w:rPr>
                <w:sz w:val="28"/>
                <w:szCs w:val="28"/>
              </w:rPr>
              <w:t>.</w:t>
            </w:r>
          </w:p>
        </w:tc>
        <w:tc>
          <w:tcPr>
            <w:tcW w:type="dxa" w:w="1275"/>
            <w:vAlign w:val="center"/>
          </w:tcPr>
          <w:p w14:paraId="37CFCF1C"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w:t>
            </w:r>
          </w:p>
        </w:tc>
      </w:tr>
      <w:tr w14:paraId="1FBD65BF" w14:textId="77777777" w:rsidR="002528AB" w:rsidTr="00026CBE">
        <w:tc>
          <w:tcPr>
            <w:tcW w:type="dxa" w:w="2100"/>
            <w:vAlign w:val="center"/>
          </w:tcPr>
          <w:p w14:paraId="24C441A1"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O14.0</w:t>
            </w:r>
          </w:p>
        </w:tc>
        <w:tc>
          <w:tcPr>
            <w:tcW w:type="dxa" w:w="1184"/>
            <w:vAlign w:val="center"/>
          </w:tcPr>
          <w:p w14:paraId="1816831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1,31 (0,99–1,72)</w:t>
            </w:r>
          </w:p>
        </w:tc>
        <w:tc>
          <w:tcPr>
            <w:tcW w:type="dxa" w:w="948"/>
            <w:vAlign w:val="center"/>
          </w:tcPr>
          <w:p w14:paraId="32B0261B"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0,061</w:t>
            </w:r>
          </w:p>
        </w:tc>
        <w:tc>
          <w:tcPr>
            <w:tcW w:type="dxa" w:w="1491"/>
            <w:vAlign w:val="center"/>
          </w:tcPr>
          <w:p w14:paraId="2AB2B35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1,31 (0,99–1,73)</w:t>
            </w:r>
          </w:p>
        </w:tc>
        <w:tc>
          <w:tcPr>
            <w:tcW w:type="dxa" w:w="948"/>
            <w:vAlign w:val="center"/>
          </w:tcPr>
          <w:p w14:paraId="2497397F"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0,051</w:t>
            </w:r>
          </w:p>
        </w:tc>
        <w:tc>
          <w:tcPr>
            <w:tcW w:type="dxa" w:w="1688"/>
            <w:vAlign w:val="center"/>
          </w:tcPr>
          <w:p w14:paraId="2E7E8B79" w14:textId="77777777" w:rsidP="00921702" w:rsidR="00921702" w:rsidRDefault="002528AB" w:rsidRPr="00921702">
            <w:pPr>
              <w:pStyle w:val="Index"/>
              <w:rPr>
                <w:sz w:val="28"/>
                <w:szCs w:val="28"/>
              </w:rPr>
            </w:pPr>
            <w:r w:rsidRPr="00921702">
              <w:rPr>
                <w:sz w:val="28"/>
                <w:szCs w:val="28"/>
              </w:rPr>
              <w:t>1,27 (0,96–</w:t>
            </w:r>
          </w:p>
          <w:p w14:paraId="588580A5" w14:textId="4008D921" w:rsidP="00921702" w:rsidR="002528AB" w:rsidRDefault="002528AB" w:rsidRPr="00921702">
            <w:pPr>
              <w:pStyle w:val="Index"/>
              <w:rPr>
                <w:b/>
                <w:bCs/>
                <w:sz w:val="28"/>
                <w:szCs w:val="28"/>
              </w:rPr>
            </w:pPr>
            <w:r w:rsidRPr="00921702">
              <w:rPr>
                <w:sz w:val="28"/>
                <w:szCs w:val="28"/>
              </w:rPr>
              <w:t>1,68)</w:t>
            </w:r>
          </w:p>
        </w:tc>
        <w:tc>
          <w:tcPr>
            <w:tcW w:type="dxa" w:w="1275"/>
            <w:vAlign w:val="center"/>
          </w:tcPr>
          <w:p w14:paraId="14A52D09" w14:textId="77777777" w:rsidP="00026CBE" w:rsidR="002528AB" w:rsidRDefault="002528AB">
            <w:pPr>
              <w:spacing w:after="100" w:afterAutospacing="1" w:before="100" w:beforeAutospacing="1"/>
              <w:ind w:right="-283"/>
              <w:outlineLvl w:val="2"/>
              <w:rPr>
                <w:rFonts w:ascii="Times New Roman" w:cs="Times New Roman" w:eastAsia="Times New Roman" w:hAnsi="Times New Roman"/>
                <w:b/>
                <w:bCs/>
                <w:sz w:val="28"/>
                <w:szCs w:val="28"/>
                <w:lang w:eastAsia="ru-RU"/>
              </w:rPr>
            </w:pPr>
            <w:r w:rsidRPr="001B7CDB">
              <w:rPr>
                <w:rFonts w:ascii="Times New Roman" w:cs="Times New Roman" w:eastAsia="Times New Roman" w:hAnsi="Times New Roman"/>
                <w:sz w:val="26"/>
                <w:szCs w:val="26"/>
                <w:lang w:eastAsia="ru-RU"/>
              </w:rPr>
              <w:t>0,092</w:t>
            </w:r>
          </w:p>
        </w:tc>
      </w:tr>
      <w:tr w14:paraId="326AC96B" w14:textId="77777777" w:rsidR="002528AB" w:rsidTr="00026CBE">
        <w:tc>
          <w:tcPr>
            <w:tcW w:type="dxa" w:w="2100"/>
            <w:vAlign w:val="center"/>
          </w:tcPr>
          <w:p w14:paraId="3FF5220F"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O14.1</w:t>
            </w:r>
          </w:p>
        </w:tc>
        <w:tc>
          <w:tcPr>
            <w:tcW w:type="dxa" w:w="1184"/>
            <w:vAlign w:val="center"/>
          </w:tcPr>
          <w:p w14:paraId="3A2872D7"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2,08 (1,67–2,59)</w:t>
            </w:r>
          </w:p>
        </w:tc>
        <w:tc>
          <w:tcPr>
            <w:tcW w:type="dxa" w:w="948"/>
            <w:vAlign w:val="center"/>
          </w:tcPr>
          <w:p w14:paraId="3CCA7055"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491"/>
            <w:vAlign w:val="center"/>
          </w:tcPr>
          <w:p w14:paraId="3D4438A2"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2,08 (1,67–2,58)</w:t>
            </w:r>
          </w:p>
        </w:tc>
        <w:tc>
          <w:tcPr>
            <w:tcW w:type="dxa" w:w="948"/>
            <w:vAlign w:val="center"/>
          </w:tcPr>
          <w:p w14:paraId="7D3D6AD3"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688"/>
            <w:vAlign w:val="center"/>
          </w:tcPr>
          <w:p w14:paraId="58620C72" w14:textId="77777777" w:rsidP="00921702" w:rsidR="00921702" w:rsidRDefault="002528AB" w:rsidRPr="00921702">
            <w:pPr>
              <w:pStyle w:val="Index"/>
              <w:rPr>
                <w:sz w:val="28"/>
                <w:szCs w:val="28"/>
              </w:rPr>
            </w:pPr>
            <w:r w:rsidRPr="00921702">
              <w:rPr>
                <w:sz w:val="28"/>
                <w:szCs w:val="28"/>
              </w:rPr>
              <w:t>1,96 (1,57–</w:t>
            </w:r>
          </w:p>
          <w:p w14:paraId="383827E6" w14:textId="13AC69C3" w:rsidP="00921702" w:rsidR="002528AB" w:rsidRDefault="002528AB" w:rsidRPr="00921702">
            <w:pPr>
              <w:pStyle w:val="Index"/>
              <w:rPr>
                <w:sz w:val="28"/>
                <w:szCs w:val="28"/>
              </w:rPr>
            </w:pPr>
            <w:r w:rsidRPr="00921702">
              <w:rPr>
                <w:sz w:val="28"/>
                <w:szCs w:val="28"/>
              </w:rPr>
              <w:t>2,46)</w:t>
            </w:r>
          </w:p>
        </w:tc>
        <w:tc>
          <w:tcPr>
            <w:tcW w:type="dxa" w:w="1275"/>
            <w:vAlign w:val="center"/>
          </w:tcPr>
          <w:p w14:paraId="5D5F7726"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r>
      <w:tr w14:paraId="4A9720B7" w14:textId="77777777" w:rsidR="002528AB" w:rsidTr="00026CBE">
        <w:tc>
          <w:tcPr>
            <w:tcW w:type="dxa" w:w="2100"/>
            <w:vAlign w:val="center"/>
          </w:tcPr>
          <w:p w14:paraId="45BDD4D4"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O15</w:t>
            </w:r>
          </w:p>
        </w:tc>
        <w:tc>
          <w:tcPr>
            <w:tcW w:type="dxa" w:w="1184"/>
            <w:vAlign w:val="center"/>
          </w:tcPr>
          <w:p w14:paraId="1E9AA362"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8,67 (5,25–14,30)</w:t>
            </w:r>
          </w:p>
        </w:tc>
        <w:tc>
          <w:tcPr>
            <w:tcW w:type="dxa" w:w="948"/>
            <w:vAlign w:val="center"/>
          </w:tcPr>
          <w:p w14:paraId="2D7A9C54"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491"/>
            <w:vAlign w:val="center"/>
          </w:tcPr>
          <w:p w14:paraId="53CBFF0F"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8,29 (4,98–13,81)</w:t>
            </w:r>
          </w:p>
        </w:tc>
        <w:tc>
          <w:tcPr>
            <w:tcW w:type="dxa" w:w="948"/>
            <w:vAlign w:val="center"/>
          </w:tcPr>
          <w:p w14:paraId="5404B34C"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688"/>
            <w:vAlign w:val="center"/>
          </w:tcPr>
          <w:p w14:paraId="535F4413" w14:textId="77777777" w:rsidP="00921702" w:rsidR="002528AB" w:rsidRDefault="002528AB" w:rsidRPr="00921702">
            <w:pPr>
              <w:pStyle w:val="Index"/>
              <w:rPr>
                <w:sz w:val="28"/>
                <w:szCs w:val="28"/>
              </w:rPr>
            </w:pPr>
            <w:r w:rsidRPr="00921702">
              <w:rPr>
                <w:sz w:val="28"/>
                <w:szCs w:val="28"/>
              </w:rPr>
              <w:t>7,98 (4,81–13,24)</w:t>
            </w:r>
          </w:p>
        </w:tc>
        <w:tc>
          <w:tcPr>
            <w:tcW w:type="dxa" w:w="1275"/>
            <w:vAlign w:val="center"/>
          </w:tcPr>
          <w:p w14:paraId="08C36219"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r>
      <w:tr w14:paraId="1897A17F" w14:textId="77777777" w:rsidR="002528AB" w:rsidTr="00026CBE">
        <w:tc>
          <w:tcPr>
            <w:tcW w:type="dxa" w:w="2100"/>
            <w:vAlign w:val="center"/>
          </w:tcPr>
          <w:p w14:paraId="22CED8D6"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b/>
                <w:bCs/>
                <w:sz w:val="26"/>
                <w:szCs w:val="26"/>
                <w:lang w:eastAsia="ru-RU"/>
              </w:rPr>
              <w:t>Возраст</w:t>
            </w:r>
          </w:p>
        </w:tc>
        <w:tc>
          <w:tcPr>
            <w:tcW w:type="dxa" w:w="1184"/>
            <w:vAlign w:val="center"/>
          </w:tcPr>
          <w:p w14:paraId="746140BD"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1,04 (1,03–1,05)</w:t>
            </w:r>
          </w:p>
        </w:tc>
        <w:tc>
          <w:tcPr>
            <w:tcW w:type="dxa" w:w="948"/>
            <w:vAlign w:val="center"/>
          </w:tcPr>
          <w:p w14:paraId="51FD78F0"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491"/>
            <w:vAlign w:val="center"/>
          </w:tcPr>
          <w:p w14:paraId="041566C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1,04 (1,03–1,05)</w:t>
            </w:r>
          </w:p>
        </w:tc>
        <w:tc>
          <w:tcPr>
            <w:tcW w:type="dxa" w:w="948"/>
            <w:vAlign w:val="center"/>
          </w:tcPr>
          <w:p w14:paraId="4414C71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688"/>
            <w:vAlign w:val="center"/>
          </w:tcPr>
          <w:p w14:paraId="1877D949" w14:textId="77777777" w:rsidP="00921702" w:rsidR="00921702" w:rsidRDefault="002528AB" w:rsidRPr="00921702">
            <w:pPr>
              <w:pStyle w:val="Index"/>
              <w:rPr>
                <w:sz w:val="28"/>
                <w:szCs w:val="28"/>
              </w:rPr>
            </w:pPr>
            <w:r w:rsidRPr="00921702">
              <w:rPr>
                <w:sz w:val="28"/>
                <w:szCs w:val="28"/>
              </w:rPr>
              <w:t>1,04 (1,03–</w:t>
            </w:r>
          </w:p>
          <w:p w14:paraId="6C26C5A6" w14:textId="1A53B5F3" w:rsidP="00921702" w:rsidR="002528AB" w:rsidRDefault="002528AB" w:rsidRPr="00921702">
            <w:pPr>
              <w:pStyle w:val="Index"/>
              <w:rPr>
                <w:sz w:val="28"/>
                <w:szCs w:val="28"/>
              </w:rPr>
            </w:pPr>
            <w:r w:rsidRPr="00921702">
              <w:rPr>
                <w:sz w:val="28"/>
                <w:szCs w:val="28"/>
              </w:rPr>
              <w:t>1,05)</w:t>
            </w:r>
          </w:p>
        </w:tc>
        <w:tc>
          <w:tcPr>
            <w:tcW w:type="dxa" w:w="1275"/>
            <w:vAlign w:val="center"/>
          </w:tcPr>
          <w:p w14:paraId="26795AA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r>
      <w:tr w14:paraId="7EC11FBF" w14:textId="77777777" w:rsidR="00FF74A9" w:rsidTr="00026CBE">
        <w:tc>
          <w:tcPr>
            <w:tcW w:type="dxa" w:w="9634"/>
            <w:gridSpan w:val="7"/>
            <w:vAlign w:val="center"/>
          </w:tcPr>
          <w:p w14:paraId="5BD468B0" w14:textId="38617F3F" w:rsidP="00921702" w:rsidR="00FF74A9" w:rsidRDefault="00FF74A9" w:rsidRPr="00921702">
            <w:pPr>
              <w:pStyle w:val="Index"/>
              <w:rPr>
                <w:sz w:val="28"/>
                <w:szCs w:val="28"/>
              </w:rPr>
            </w:pPr>
            <w:r w:rsidRPr="00921702">
              <w:rPr>
                <w:b/>
                <w:bCs/>
                <w:sz w:val="28"/>
                <w:szCs w:val="28"/>
              </w:rPr>
              <w:t>Этническая принадлежность</w:t>
            </w:r>
          </w:p>
        </w:tc>
      </w:tr>
      <w:tr w14:paraId="3D6C5A04" w14:textId="77777777" w:rsidR="002528AB" w:rsidTr="00026CBE">
        <w:tc>
          <w:tcPr>
            <w:tcW w:type="dxa" w:w="2100"/>
            <w:vAlign w:val="center"/>
          </w:tcPr>
          <w:p w14:paraId="51EBCD3C"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Казашка</w:t>
            </w:r>
          </w:p>
        </w:tc>
        <w:tc>
          <w:tcPr>
            <w:tcW w:type="dxa" w:w="1184"/>
            <w:vAlign w:val="center"/>
          </w:tcPr>
          <w:p w14:paraId="5E2D5189"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0B9DCD57"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491"/>
            <w:vAlign w:val="center"/>
          </w:tcPr>
          <w:p w14:paraId="3FDB2A8B"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55FBE937"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688"/>
            <w:vAlign w:val="center"/>
          </w:tcPr>
          <w:p w14:paraId="3C2ED133" w14:textId="77777777" w:rsidP="00921702" w:rsidR="002528AB" w:rsidRDefault="002528AB" w:rsidRPr="00921702">
            <w:pPr>
              <w:pStyle w:val="Index"/>
              <w:rPr>
                <w:sz w:val="28"/>
                <w:szCs w:val="28"/>
              </w:rPr>
            </w:pPr>
            <w:proofErr w:type="spellStart"/>
            <w:r w:rsidRPr="00921702">
              <w:rPr>
                <w:sz w:val="28"/>
                <w:szCs w:val="28"/>
              </w:rPr>
              <w:t>Ref</w:t>
            </w:r>
            <w:proofErr w:type="spellEnd"/>
            <w:r w:rsidRPr="00921702">
              <w:rPr>
                <w:sz w:val="28"/>
                <w:szCs w:val="28"/>
              </w:rPr>
              <w:t>.</w:t>
            </w:r>
          </w:p>
        </w:tc>
        <w:tc>
          <w:tcPr>
            <w:tcW w:type="dxa" w:w="1275"/>
            <w:vAlign w:val="center"/>
          </w:tcPr>
          <w:p w14:paraId="6B1C72C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r>
      <w:tr w14:paraId="0EC5593A" w14:textId="77777777" w:rsidR="002528AB" w:rsidTr="00026CBE">
        <w:tc>
          <w:tcPr>
            <w:tcW w:type="dxa" w:w="2100"/>
            <w:vAlign w:val="center"/>
          </w:tcPr>
          <w:p w14:paraId="00C632EF"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Русская</w:t>
            </w:r>
          </w:p>
        </w:tc>
        <w:tc>
          <w:tcPr>
            <w:tcW w:type="dxa" w:w="1184"/>
            <w:vAlign w:val="center"/>
          </w:tcPr>
          <w:p w14:paraId="4E9CA861"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1,57 (1,25–1,98)</w:t>
            </w:r>
          </w:p>
        </w:tc>
        <w:tc>
          <w:tcPr>
            <w:tcW w:type="dxa" w:w="948"/>
            <w:vAlign w:val="center"/>
          </w:tcPr>
          <w:p w14:paraId="6AF47BDC"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491"/>
            <w:vAlign w:val="center"/>
          </w:tcPr>
          <w:p w14:paraId="40409E6F"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1,58 (1,25–1,98)</w:t>
            </w:r>
          </w:p>
        </w:tc>
        <w:tc>
          <w:tcPr>
            <w:tcW w:type="dxa" w:w="948"/>
            <w:vAlign w:val="center"/>
          </w:tcPr>
          <w:p w14:paraId="0A0AD761"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688"/>
            <w:vAlign w:val="center"/>
          </w:tcPr>
          <w:p w14:paraId="25284159" w14:textId="77777777" w:rsidP="00921702" w:rsidR="00921702" w:rsidRDefault="002528AB" w:rsidRPr="00921702">
            <w:pPr>
              <w:pStyle w:val="Index"/>
              <w:rPr>
                <w:sz w:val="28"/>
                <w:szCs w:val="28"/>
              </w:rPr>
            </w:pPr>
            <w:r w:rsidRPr="00921702">
              <w:rPr>
                <w:sz w:val="28"/>
                <w:szCs w:val="28"/>
              </w:rPr>
              <w:t>1,57 (1,25–</w:t>
            </w:r>
          </w:p>
          <w:p w14:paraId="5CF5498D" w14:textId="374675F6" w:rsidP="00921702" w:rsidR="002528AB" w:rsidRDefault="002528AB" w:rsidRPr="00921702">
            <w:pPr>
              <w:pStyle w:val="Index"/>
              <w:rPr>
                <w:sz w:val="28"/>
                <w:szCs w:val="28"/>
              </w:rPr>
            </w:pPr>
            <w:r w:rsidRPr="00921702">
              <w:rPr>
                <w:sz w:val="28"/>
                <w:szCs w:val="28"/>
              </w:rPr>
              <w:t>1,98)</w:t>
            </w:r>
          </w:p>
        </w:tc>
        <w:tc>
          <w:tcPr>
            <w:tcW w:type="dxa" w:w="1275"/>
            <w:vAlign w:val="center"/>
          </w:tcPr>
          <w:p w14:paraId="4913919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r>
      <w:tr w14:paraId="544C037A" w14:textId="77777777" w:rsidR="002528AB" w:rsidTr="00026CBE">
        <w:tc>
          <w:tcPr>
            <w:tcW w:type="dxa" w:w="2100"/>
            <w:vAlign w:val="center"/>
          </w:tcPr>
          <w:p w14:paraId="43FCB3DA"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Прочие</w:t>
            </w:r>
          </w:p>
        </w:tc>
        <w:tc>
          <w:tcPr>
            <w:tcW w:type="dxa" w:w="1184"/>
            <w:vAlign w:val="center"/>
          </w:tcPr>
          <w:p w14:paraId="508C8B5C"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0,89 (0,67–1,20)</w:t>
            </w:r>
          </w:p>
        </w:tc>
        <w:tc>
          <w:tcPr>
            <w:tcW w:type="dxa" w:w="948"/>
            <w:vAlign w:val="center"/>
          </w:tcPr>
          <w:p w14:paraId="3ACB281B"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0,460</w:t>
            </w:r>
          </w:p>
        </w:tc>
        <w:tc>
          <w:tcPr>
            <w:tcW w:type="dxa" w:w="1491"/>
            <w:vAlign w:val="center"/>
          </w:tcPr>
          <w:p w14:paraId="1ECE6BED"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0,90 (0,67–1,20)</w:t>
            </w:r>
          </w:p>
        </w:tc>
        <w:tc>
          <w:tcPr>
            <w:tcW w:type="dxa" w:w="948"/>
            <w:vAlign w:val="center"/>
          </w:tcPr>
          <w:p w14:paraId="700F2DF3"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0,402</w:t>
            </w:r>
          </w:p>
        </w:tc>
        <w:tc>
          <w:tcPr>
            <w:tcW w:type="dxa" w:w="1688"/>
            <w:vAlign w:val="center"/>
          </w:tcPr>
          <w:p w14:paraId="36E7DFB8" w14:textId="77777777" w:rsidP="00921702" w:rsidR="00921702" w:rsidRDefault="002528AB" w:rsidRPr="00921702">
            <w:pPr>
              <w:pStyle w:val="Index"/>
              <w:rPr>
                <w:sz w:val="28"/>
                <w:szCs w:val="28"/>
              </w:rPr>
            </w:pPr>
            <w:r w:rsidRPr="00921702">
              <w:rPr>
                <w:sz w:val="28"/>
                <w:szCs w:val="28"/>
              </w:rPr>
              <w:t>0,89 (0,67–</w:t>
            </w:r>
          </w:p>
          <w:p w14:paraId="1162AEBA" w14:textId="57D2392A" w:rsidP="00921702" w:rsidR="002528AB" w:rsidRDefault="002528AB" w:rsidRPr="00921702">
            <w:pPr>
              <w:pStyle w:val="Index"/>
              <w:rPr>
                <w:sz w:val="28"/>
                <w:szCs w:val="28"/>
              </w:rPr>
            </w:pPr>
            <w:r w:rsidRPr="00921702">
              <w:rPr>
                <w:sz w:val="28"/>
                <w:szCs w:val="28"/>
              </w:rPr>
              <w:t>1,20)</w:t>
            </w:r>
          </w:p>
        </w:tc>
        <w:tc>
          <w:tcPr>
            <w:tcW w:type="dxa" w:w="1275"/>
            <w:vAlign w:val="center"/>
          </w:tcPr>
          <w:p w14:paraId="11D5DB55"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0,457</w:t>
            </w:r>
          </w:p>
        </w:tc>
      </w:tr>
      <w:tr w14:paraId="0BC8A9B1" w14:textId="77777777" w:rsidR="00FF74A9" w:rsidTr="00026CBE">
        <w:tc>
          <w:tcPr>
            <w:tcW w:type="dxa" w:w="9634"/>
            <w:gridSpan w:val="7"/>
            <w:vAlign w:val="center"/>
          </w:tcPr>
          <w:p w14:paraId="0D5B89F8" w14:textId="0EEF70BA" w:rsidP="00921702" w:rsidR="00FF74A9" w:rsidRDefault="00FF74A9" w:rsidRPr="00921702">
            <w:pPr>
              <w:pStyle w:val="Index"/>
              <w:rPr>
                <w:sz w:val="28"/>
                <w:szCs w:val="28"/>
              </w:rPr>
            </w:pPr>
            <w:r w:rsidRPr="00921702">
              <w:rPr>
                <w:b/>
                <w:bCs/>
                <w:sz w:val="28"/>
                <w:szCs w:val="28"/>
              </w:rPr>
              <w:t>Место проживания</w:t>
            </w:r>
          </w:p>
        </w:tc>
      </w:tr>
      <w:tr w14:paraId="5D9F7909" w14:textId="77777777" w:rsidR="002528AB" w:rsidTr="00026CBE">
        <w:tc>
          <w:tcPr>
            <w:tcW w:type="dxa" w:w="2100"/>
            <w:vAlign w:val="center"/>
          </w:tcPr>
          <w:p w14:paraId="2C22A06D"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Городская местность</w:t>
            </w:r>
          </w:p>
        </w:tc>
        <w:tc>
          <w:tcPr>
            <w:tcW w:type="dxa" w:w="1184"/>
            <w:vAlign w:val="center"/>
          </w:tcPr>
          <w:p w14:paraId="4771471F"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5FC23BB7"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491"/>
            <w:vAlign w:val="center"/>
          </w:tcPr>
          <w:p w14:paraId="3979B1F3"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0CAC8249"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688"/>
            <w:vAlign w:val="center"/>
          </w:tcPr>
          <w:p w14:paraId="510ED72D" w14:textId="77777777" w:rsidP="00921702" w:rsidR="002528AB" w:rsidRDefault="002528AB" w:rsidRPr="00921702">
            <w:pPr>
              <w:pStyle w:val="Index"/>
              <w:rPr>
                <w:sz w:val="28"/>
                <w:szCs w:val="28"/>
              </w:rPr>
            </w:pPr>
            <w:proofErr w:type="spellStart"/>
            <w:r w:rsidRPr="00921702">
              <w:rPr>
                <w:sz w:val="28"/>
                <w:szCs w:val="28"/>
              </w:rPr>
              <w:t>Ref</w:t>
            </w:r>
            <w:proofErr w:type="spellEnd"/>
            <w:r w:rsidRPr="00921702">
              <w:rPr>
                <w:sz w:val="28"/>
                <w:szCs w:val="28"/>
              </w:rPr>
              <w:t>.</w:t>
            </w:r>
          </w:p>
        </w:tc>
        <w:tc>
          <w:tcPr>
            <w:tcW w:type="dxa" w:w="1275"/>
            <w:vAlign w:val="center"/>
          </w:tcPr>
          <w:p w14:paraId="4161BD14"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r>
      <w:tr w14:paraId="4FE32BC2" w14:textId="77777777" w:rsidR="002528AB" w:rsidTr="00026CBE">
        <w:tc>
          <w:tcPr>
            <w:tcW w:type="dxa" w:w="2100"/>
            <w:vAlign w:val="center"/>
          </w:tcPr>
          <w:p w14:paraId="49F34721"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Сельская местность</w:t>
            </w:r>
          </w:p>
        </w:tc>
        <w:tc>
          <w:tcPr>
            <w:tcW w:type="dxa" w:w="1184"/>
            <w:vAlign w:val="center"/>
          </w:tcPr>
          <w:p w14:paraId="14FC964E"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1,29 (1,08–1,53)</w:t>
            </w:r>
          </w:p>
        </w:tc>
        <w:tc>
          <w:tcPr>
            <w:tcW w:type="dxa" w:w="948"/>
            <w:vAlign w:val="center"/>
          </w:tcPr>
          <w:p w14:paraId="391EF59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0,005</w:t>
            </w:r>
          </w:p>
        </w:tc>
        <w:tc>
          <w:tcPr>
            <w:tcW w:type="dxa" w:w="1491"/>
            <w:vAlign w:val="center"/>
          </w:tcPr>
          <w:p w14:paraId="73C09817"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1,29 (1,08–1,54)</w:t>
            </w:r>
          </w:p>
        </w:tc>
        <w:tc>
          <w:tcPr>
            <w:tcW w:type="dxa" w:w="948"/>
            <w:vAlign w:val="center"/>
          </w:tcPr>
          <w:p w14:paraId="3E979C52"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0,005</w:t>
            </w:r>
          </w:p>
        </w:tc>
        <w:tc>
          <w:tcPr>
            <w:tcW w:type="dxa" w:w="1688"/>
            <w:vAlign w:val="center"/>
          </w:tcPr>
          <w:p w14:paraId="4F2FB29B" w14:textId="77777777" w:rsidP="00921702" w:rsidR="00921702" w:rsidRDefault="002528AB" w:rsidRPr="00921702">
            <w:pPr>
              <w:pStyle w:val="Index"/>
              <w:rPr>
                <w:sz w:val="28"/>
                <w:szCs w:val="28"/>
              </w:rPr>
            </w:pPr>
            <w:r w:rsidRPr="00921702">
              <w:rPr>
                <w:sz w:val="28"/>
                <w:szCs w:val="28"/>
              </w:rPr>
              <w:t>1,30 (1,09–</w:t>
            </w:r>
          </w:p>
          <w:p w14:paraId="5954DA44" w14:textId="5EFDF1BC" w:rsidP="00921702" w:rsidR="002528AB" w:rsidRDefault="002528AB" w:rsidRPr="00921702">
            <w:pPr>
              <w:pStyle w:val="Index"/>
              <w:rPr>
                <w:sz w:val="28"/>
                <w:szCs w:val="28"/>
              </w:rPr>
            </w:pPr>
            <w:r w:rsidRPr="00921702">
              <w:rPr>
                <w:sz w:val="28"/>
                <w:szCs w:val="28"/>
              </w:rPr>
              <w:t>1,55)</w:t>
            </w:r>
          </w:p>
        </w:tc>
        <w:tc>
          <w:tcPr>
            <w:tcW w:type="dxa" w:w="1275"/>
            <w:vAlign w:val="center"/>
          </w:tcPr>
          <w:p w14:paraId="274652CC"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0,003</w:t>
            </w:r>
          </w:p>
        </w:tc>
      </w:tr>
      <w:tr w14:paraId="5D06A22D" w14:textId="77777777" w:rsidR="00FF74A9" w:rsidTr="00026CBE">
        <w:tc>
          <w:tcPr>
            <w:tcW w:type="dxa" w:w="9634"/>
            <w:gridSpan w:val="7"/>
            <w:vAlign w:val="center"/>
          </w:tcPr>
          <w:p w14:paraId="0CD83219" w14:textId="7AA10AD0" w:rsidP="00921702" w:rsidR="00FF74A9" w:rsidRDefault="00FF74A9" w:rsidRPr="00921702">
            <w:pPr>
              <w:pStyle w:val="Index"/>
              <w:rPr>
                <w:sz w:val="28"/>
                <w:szCs w:val="28"/>
              </w:rPr>
            </w:pPr>
            <w:r w:rsidRPr="00921702">
              <w:rPr>
                <w:b/>
                <w:bCs/>
                <w:sz w:val="28"/>
                <w:szCs w:val="28"/>
              </w:rPr>
              <w:t>Тип госпитализации</w:t>
            </w:r>
          </w:p>
        </w:tc>
      </w:tr>
      <w:tr w14:paraId="53809F16" w14:textId="77777777" w:rsidR="002528AB" w:rsidTr="00026CBE">
        <w:tc>
          <w:tcPr>
            <w:tcW w:type="dxa" w:w="2100"/>
            <w:vAlign w:val="center"/>
          </w:tcPr>
          <w:p w14:paraId="628881EB"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Экстренная</w:t>
            </w:r>
          </w:p>
        </w:tc>
        <w:tc>
          <w:tcPr>
            <w:tcW w:type="dxa" w:w="1184"/>
            <w:vAlign w:val="center"/>
          </w:tcPr>
          <w:p w14:paraId="29ED11F4"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06D6819B"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491"/>
            <w:vAlign w:val="center"/>
          </w:tcPr>
          <w:p w14:paraId="6E36C11E"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proofErr w:type="spellStart"/>
            <w:r w:rsidRPr="001B7CDB">
              <w:rPr>
                <w:rFonts w:ascii="Times New Roman" w:cs="Times New Roman" w:eastAsia="Times New Roman" w:hAnsi="Times New Roman"/>
                <w:sz w:val="26"/>
                <w:szCs w:val="26"/>
                <w:lang w:eastAsia="ru-RU"/>
              </w:rPr>
              <w:t>Ref</w:t>
            </w:r>
            <w:proofErr w:type="spellEnd"/>
            <w:r w:rsidRPr="001B7CDB">
              <w:rPr>
                <w:rFonts w:ascii="Times New Roman" w:cs="Times New Roman" w:eastAsia="Times New Roman" w:hAnsi="Times New Roman"/>
                <w:sz w:val="26"/>
                <w:szCs w:val="26"/>
                <w:lang w:eastAsia="ru-RU"/>
              </w:rPr>
              <w:t>.</w:t>
            </w:r>
          </w:p>
        </w:tc>
        <w:tc>
          <w:tcPr>
            <w:tcW w:type="dxa" w:w="948"/>
            <w:vAlign w:val="center"/>
          </w:tcPr>
          <w:p w14:paraId="459B8360"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688"/>
            <w:vAlign w:val="center"/>
          </w:tcPr>
          <w:p w14:paraId="7A0BCDDE" w14:textId="77777777" w:rsidP="00921702" w:rsidR="002528AB" w:rsidRDefault="002528AB" w:rsidRPr="00921702">
            <w:pPr>
              <w:pStyle w:val="Index"/>
              <w:rPr>
                <w:sz w:val="28"/>
                <w:szCs w:val="28"/>
              </w:rPr>
            </w:pPr>
            <w:proofErr w:type="spellStart"/>
            <w:r w:rsidRPr="00921702">
              <w:rPr>
                <w:sz w:val="28"/>
                <w:szCs w:val="28"/>
              </w:rPr>
              <w:t>Ref</w:t>
            </w:r>
            <w:proofErr w:type="spellEnd"/>
            <w:r w:rsidRPr="00921702">
              <w:rPr>
                <w:sz w:val="28"/>
                <w:szCs w:val="28"/>
              </w:rPr>
              <w:t>.</w:t>
            </w:r>
          </w:p>
        </w:tc>
        <w:tc>
          <w:tcPr>
            <w:tcW w:type="dxa" w:w="1275"/>
            <w:vAlign w:val="center"/>
          </w:tcPr>
          <w:p w14:paraId="31E5AF3E"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r>
      <w:tr w14:paraId="3976B76B" w14:textId="77777777" w:rsidR="002528AB" w:rsidTr="00026CBE">
        <w:tc>
          <w:tcPr>
            <w:tcW w:type="dxa" w:w="2100"/>
            <w:vAlign w:val="center"/>
          </w:tcPr>
          <w:p w14:paraId="0863E65D"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Плановая</w:t>
            </w:r>
          </w:p>
        </w:tc>
        <w:tc>
          <w:tcPr>
            <w:tcW w:type="dxa" w:w="1184"/>
            <w:vAlign w:val="center"/>
          </w:tcPr>
          <w:p w14:paraId="7B892951"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1,44 (1,12–1,85)</w:t>
            </w:r>
          </w:p>
        </w:tc>
        <w:tc>
          <w:tcPr>
            <w:tcW w:type="dxa" w:w="948"/>
            <w:vAlign w:val="center"/>
          </w:tcPr>
          <w:p w14:paraId="5802F6B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0,004</w:t>
            </w:r>
          </w:p>
        </w:tc>
        <w:tc>
          <w:tcPr>
            <w:tcW w:type="dxa" w:w="1491"/>
            <w:vAlign w:val="center"/>
          </w:tcPr>
          <w:p w14:paraId="04BFD913"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1,44 (1,12–1,85)</w:t>
            </w:r>
          </w:p>
        </w:tc>
        <w:tc>
          <w:tcPr>
            <w:tcW w:type="dxa" w:w="948"/>
            <w:vAlign w:val="center"/>
          </w:tcPr>
          <w:p w14:paraId="4EF7546A"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0,004</w:t>
            </w:r>
          </w:p>
        </w:tc>
        <w:tc>
          <w:tcPr>
            <w:tcW w:type="dxa" w:w="1688"/>
            <w:vAlign w:val="center"/>
          </w:tcPr>
          <w:p w14:paraId="33E77879" w14:textId="77777777" w:rsidP="00921702" w:rsidR="00921702" w:rsidRDefault="002528AB" w:rsidRPr="00921702">
            <w:pPr>
              <w:pStyle w:val="Index"/>
              <w:rPr>
                <w:sz w:val="28"/>
                <w:szCs w:val="28"/>
              </w:rPr>
            </w:pPr>
            <w:r w:rsidRPr="00921702">
              <w:rPr>
                <w:sz w:val="28"/>
                <w:szCs w:val="28"/>
              </w:rPr>
              <w:t>1,43 (1,11–</w:t>
            </w:r>
          </w:p>
          <w:p w14:paraId="016E4E4A" w14:textId="4F24052D" w:rsidP="00921702" w:rsidR="002528AB" w:rsidRDefault="002528AB" w:rsidRPr="00921702">
            <w:pPr>
              <w:pStyle w:val="Index"/>
              <w:rPr>
                <w:sz w:val="28"/>
                <w:szCs w:val="28"/>
              </w:rPr>
            </w:pPr>
            <w:r w:rsidRPr="00921702">
              <w:rPr>
                <w:sz w:val="28"/>
                <w:szCs w:val="28"/>
              </w:rPr>
              <w:t>1,84)</w:t>
            </w:r>
          </w:p>
        </w:tc>
        <w:tc>
          <w:tcPr>
            <w:tcW w:type="dxa" w:w="1275"/>
            <w:vAlign w:val="center"/>
          </w:tcPr>
          <w:p w14:paraId="7FBE0FF2"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0,005</w:t>
            </w:r>
          </w:p>
        </w:tc>
      </w:tr>
      <w:tr w14:paraId="5B948890" w14:textId="77777777" w:rsidR="002528AB" w:rsidTr="00026CBE">
        <w:tc>
          <w:tcPr>
            <w:tcW w:type="dxa" w:w="2100"/>
            <w:vAlign w:val="center"/>
          </w:tcPr>
          <w:p w14:paraId="1A6756AB"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b/>
                <w:bCs/>
                <w:sz w:val="26"/>
                <w:szCs w:val="26"/>
                <w:lang w:eastAsia="ru-RU"/>
              </w:rPr>
              <w:t xml:space="preserve">CCI </w:t>
            </w:r>
            <w:proofErr w:type="spellStart"/>
            <w:r w:rsidRPr="001B7CDB">
              <w:rPr>
                <w:rFonts w:ascii="Times New Roman" w:cs="Times New Roman" w:eastAsia="Times New Roman" w:hAnsi="Times New Roman"/>
                <w:b/>
                <w:bCs/>
                <w:sz w:val="26"/>
                <w:szCs w:val="26"/>
                <w:lang w:eastAsia="ru-RU"/>
              </w:rPr>
              <w:t>score</w:t>
            </w:r>
            <w:proofErr w:type="spellEnd"/>
          </w:p>
        </w:tc>
        <w:tc>
          <w:tcPr>
            <w:tcW w:type="dxa" w:w="1184"/>
            <w:vAlign w:val="center"/>
          </w:tcPr>
          <w:p w14:paraId="0974ACF3"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948"/>
            <w:vAlign w:val="center"/>
          </w:tcPr>
          <w:p w14:paraId="5C1B9D0C"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491"/>
            <w:vAlign w:val="center"/>
          </w:tcPr>
          <w:p w14:paraId="2A64CD19"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2,07 (1,41–3,04)</w:t>
            </w:r>
          </w:p>
        </w:tc>
        <w:tc>
          <w:tcPr>
            <w:tcW w:type="dxa" w:w="948"/>
            <w:vAlign w:val="center"/>
          </w:tcPr>
          <w:p w14:paraId="781CF598"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&lt;0,001</w:t>
            </w:r>
          </w:p>
        </w:tc>
        <w:tc>
          <w:tcPr>
            <w:tcW w:type="dxa" w:w="1688"/>
            <w:vAlign w:val="center"/>
          </w:tcPr>
          <w:p w14:paraId="0A06CD4C" w14:textId="77777777" w:rsidP="00921702" w:rsidR="002528AB" w:rsidRDefault="002528AB" w:rsidRPr="00921702">
            <w:pPr>
              <w:pStyle w:val="Index"/>
              <w:rPr>
                <w:sz w:val="28"/>
                <w:szCs w:val="28"/>
              </w:rPr>
            </w:pPr>
            <w:r w:rsidRPr="00921702">
              <w:rPr>
                <w:sz w:val="28"/>
                <w:szCs w:val="28"/>
              </w:rPr>
              <w:t>—</w:t>
            </w:r>
          </w:p>
        </w:tc>
        <w:tc>
          <w:tcPr>
            <w:tcW w:type="dxa" w:w="1275"/>
            <w:vAlign w:val="center"/>
          </w:tcPr>
          <w:p w14:paraId="41FE8080"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r>
      <w:tr w14:paraId="11D39C89" w14:textId="77777777" w:rsidR="002528AB" w:rsidTr="00026CBE">
        <w:tc>
          <w:tcPr>
            <w:tcW w:type="dxa" w:w="2100"/>
            <w:vAlign w:val="center"/>
          </w:tcPr>
          <w:p w14:paraId="6C47E2E3"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b/>
                <w:bCs/>
                <w:sz w:val="26"/>
                <w:szCs w:val="26"/>
                <w:lang w:eastAsia="ru-RU"/>
              </w:rPr>
              <w:t>O82 (кесарево сечение)</w:t>
            </w:r>
          </w:p>
        </w:tc>
        <w:tc>
          <w:tcPr>
            <w:tcW w:type="dxa" w:w="1184"/>
            <w:vAlign w:val="center"/>
          </w:tcPr>
          <w:p w14:paraId="1CD811DB"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948"/>
            <w:vAlign w:val="center"/>
          </w:tcPr>
          <w:p w14:paraId="2831CDE9"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491"/>
            <w:vAlign w:val="center"/>
          </w:tcPr>
          <w:p w14:paraId="19B524D6"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948"/>
            <w:vAlign w:val="center"/>
          </w:tcPr>
          <w:p w14:paraId="5552DA44"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w:t>
            </w:r>
          </w:p>
        </w:tc>
        <w:tc>
          <w:tcPr>
            <w:tcW w:type="dxa" w:w="1688"/>
            <w:vAlign w:val="center"/>
          </w:tcPr>
          <w:p w14:paraId="53DD59D8" w14:textId="77777777" w:rsidP="00921702" w:rsidR="00921702" w:rsidRDefault="002528AB" w:rsidRPr="00921702">
            <w:pPr>
              <w:pStyle w:val="Index"/>
              <w:rPr>
                <w:sz w:val="28"/>
                <w:szCs w:val="28"/>
              </w:rPr>
            </w:pPr>
            <w:r w:rsidRPr="00921702">
              <w:rPr>
                <w:sz w:val="28"/>
                <w:szCs w:val="28"/>
              </w:rPr>
              <w:t>1,28 (1,04–</w:t>
            </w:r>
          </w:p>
          <w:p w14:paraId="668C4934" w14:textId="0EAB11FA" w:rsidP="00921702" w:rsidR="002528AB" w:rsidRDefault="002528AB" w:rsidRPr="00921702">
            <w:pPr>
              <w:pStyle w:val="Index"/>
              <w:rPr>
                <w:sz w:val="28"/>
                <w:szCs w:val="28"/>
              </w:rPr>
            </w:pPr>
            <w:r w:rsidRPr="00921702">
              <w:rPr>
                <w:sz w:val="28"/>
                <w:szCs w:val="28"/>
              </w:rPr>
              <w:t>1,59)</w:t>
            </w:r>
          </w:p>
        </w:tc>
        <w:tc>
          <w:tcPr>
            <w:tcW w:type="dxa" w:w="1275"/>
            <w:vAlign w:val="center"/>
          </w:tcPr>
          <w:p w14:paraId="2EE13C50" w14:textId="77777777" w:rsidP="00026CBE" w:rsidR="002528AB" w:rsidRDefault="002528AB" w:rsidRPr="001B7CDB">
            <w:pPr>
              <w:spacing w:after="100" w:afterAutospacing="1" w:before="100" w:beforeAutospacing="1"/>
              <w:ind w:right="-283"/>
              <w:outlineLvl w:val="2"/>
              <w:rPr>
                <w:rFonts w:ascii="Times New Roman" w:cs="Times New Roman" w:eastAsia="Times New Roman" w:hAnsi="Times New Roman"/>
                <w:sz w:val="26"/>
                <w:szCs w:val="26"/>
                <w:lang w:eastAsia="ru-RU"/>
              </w:rPr>
            </w:pPr>
            <w:r w:rsidRPr="001B7CDB">
              <w:rPr>
                <w:rFonts w:ascii="Times New Roman" w:cs="Times New Roman" w:eastAsia="Times New Roman" w:hAnsi="Times New Roman"/>
                <w:sz w:val="26"/>
                <w:szCs w:val="26"/>
                <w:lang w:eastAsia="ru-RU"/>
              </w:rPr>
              <w:t>0,022</w:t>
            </w:r>
          </w:p>
        </w:tc>
      </w:tr>
    </w:tbl>
    <w:p w14:paraId="29550418" w14:textId="77777777" w:rsidP="00026CBE" w:rsidR="004D4C88" w:rsidRDefault="004D4C88" w:rsidRPr="00DF5F3F">
      <w:pPr>
        <w:ind w:right="-283"/>
        <w:rPr>
          <w:rFonts w:ascii="Times New Roman" w:cs="Times New Roman" w:eastAsia="Times New Roman" w:hAnsi="Times New Roman"/>
          <w:sz w:val="16"/>
          <w:szCs w:val="16"/>
          <w:lang w:eastAsia="ru-RU"/>
        </w:rPr>
      </w:pPr>
      <w:r w:rsidRPr="00DF5F3F">
        <w:rPr>
          <w:rFonts w:ascii="Times New Roman" w:cs="Times New Roman" w:eastAsia="Times New Roman" w:hAnsi="Times New Roman"/>
          <w:sz w:val="16"/>
          <w:szCs w:val="16"/>
          <w:lang w:eastAsia="ru-RU"/>
        </w:rPr>
        <w:t>*Базовая модель: гипертензивные расстройства при беременности (ГРБ) с поправкой на возраст, этническую принадлежность, место проживания и тип госпитализации.</w:t>
      </w:r>
    </w:p>
    <w:p w14:paraId="3D8AD03B" w14:textId="77777777" w:rsidP="00026CBE" w:rsidR="004D4C88" w:rsidRDefault="004D4C88" w:rsidRPr="00DF5F3F">
      <w:pPr>
        <w:ind w:right="-283"/>
        <w:rPr>
          <w:rFonts w:ascii="Times New Roman" w:cs="Times New Roman" w:eastAsia="Times New Roman" w:hAnsi="Times New Roman"/>
          <w:sz w:val="16"/>
          <w:szCs w:val="16"/>
          <w:lang w:eastAsia="ru-RU"/>
        </w:rPr>
      </w:pPr>
      <w:r w:rsidRPr="00DF5F3F">
        <w:rPr>
          <w:rFonts w:ascii="Times New Roman" w:cs="Times New Roman" w:eastAsia="Times New Roman" w:hAnsi="Times New Roman"/>
          <w:sz w:val="16"/>
          <w:szCs w:val="16"/>
          <w:lang w:eastAsia="ru-RU"/>
        </w:rPr>
        <w:t xml:space="preserve">Взаимодействие между диагнозом ГРБ и индексом коморбидности </w:t>
      </w:r>
      <w:proofErr w:type="spellStart"/>
      <w:r w:rsidRPr="00DF5F3F">
        <w:rPr>
          <w:rFonts w:ascii="Times New Roman" w:cs="Times New Roman" w:eastAsia="Times New Roman" w:hAnsi="Times New Roman"/>
          <w:sz w:val="16"/>
          <w:szCs w:val="16"/>
          <w:lang w:eastAsia="ru-RU"/>
        </w:rPr>
        <w:t>Чарлсона</w:t>
      </w:r>
      <w:proofErr w:type="spellEnd"/>
      <w:r w:rsidRPr="00DF5F3F">
        <w:rPr>
          <w:rFonts w:ascii="Times New Roman" w:cs="Times New Roman" w:eastAsia="Times New Roman" w:hAnsi="Times New Roman"/>
          <w:sz w:val="16"/>
          <w:szCs w:val="16"/>
          <w:lang w:eastAsia="ru-RU"/>
        </w:rPr>
        <w:t xml:space="preserve"> (CCI), а также между диагнозом ГРБ и родоразрешением путем кесарева сечения не было статистически значимым.</w:t>
      </w:r>
    </w:p>
    <w:p w14:paraId="1163342A" w14:textId="0F69BE4E" w:rsidP="00026CBE" w:rsidR="004D4C88" w:rsidRDefault="004D4C88">
      <w:pPr>
        <w:ind w:right="-283"/>
        <w:rPr>
          <w:rFonts w:ascii="Times New Roman" w:cs="Times New Roman" w:hAnsi="Times New Roman"/>
        </w:rPr>
      </w:pPr>
    </w:p>
    <w:p w14:paraId="2284D7CA" w14:textId="4DA00035" w:rsidP="00026CBE" w:rsidR="00FB3134" w:rsidRDefault="009C1FB6" w:rsidRPr="009C1FB6">
      <w:pPr>
        <w:ind w:right="-283"/>
        <w:jc w:val="both"/>
        <w:rPr>
          <w:rFonts w:ascii="Times New Roman" w:cs="Times New Roman" w:hAnsi="Times New Roman"/>
          <w:sz w:val="28"/>
          <w:szCs w:val="28"/>
        </w:rPr>
      </w:pPr>
      <w:r>
        <w:rPr>
          <w:rFonts w:ascii="Times New Roman" w:cs="Times New Roman" w:hAnsi="Times New Roman"/>
        </w:rPr>
        <w:t xml:space="preserve">         </w:t>
      </w:r>
      <w:r w:rsidR="005A76FE">
        <w:rPr>
          <w:rFonts w:ascii="Times New Roman" w:cs="Times New Roman" w:hAnsi="Times New Roman"/>
        </w:rPr>
        <w:tab/>
      </w:r>
      <w:r w:rsidR="00933494" w:rsidRPr="00933494">
        <w:rPr>
          <w:rFonts w:ascii="Times New Roman" w:cs="Times New Roman" w:hAnsi="Times New Roman"/>
          <w:sz w:val="28"/>
          <w:szCs w:val="28"/>
        </w:rPr>
        <w:t xml:space="preserve">Таким образом, </w:t>
      </w:r>
      <w:r w:rsidR="00556FF9">
        <w:rPr>
          <w:rFonts w:ascii="Times New Roman" w:cs="Times New Roman" w:hAnsi="Times New Roman"/>
          <w:sz w:val="28"/>
          <w:szCs w:val="28"/>
        </w:rPr>
        <w:t>а</w:t>
      </w:r>
      <w:r w:rsidR="004D4C88" w:rsidRPr="00933494">
        <w:rPr>
          <w:rFonts w:ascii="Times New Roman" w:cs="Times New Roman" w:hAnsi="Times New Roman"/>
          <w:sz w:val="28"/>
          <w:szCs w:val="28"/>
        </w:rPr>
        <w:t xml:space="preserve">нализ данных за шестилетний период </w:t>
      </w:r>
      <w:r w:rsidR="00D57DB9">
        <w:rPr>
          <w:rFonts w:ascii="Times New Roman" w:cs="Times New Roman" w:hAnsi="Times New Roman"/>
          <w:sz w:val="28"/>
          <w:szCs w:val="28"/>
        </w:rPr>
        <w:t xml:space="preserve">с 2014-2019 </w:t>
      </w:r>
      <w:proofErr w:type="spellStart"/>
      <w:r w:rsidR="00D57DB9">
        <w:rPr>
          <w:rFonts w:ascii="Times New Roman" w:cs="Times New Roman" w:hAnsi="Times New Roman"/>
          <w:sz w:val="28"/>
          <w:szCs w:val="28"/>
        </w:rPr>
        <w:t>гг</w:t>
      </w:r>
      <w:proofErr w:type="spellEnd"/>
      <w:r w:rsidR="00D57DB9">
        <w:rPr>
          <w:rFonts w:ascii="Times New Roman" w:cs="Times New Roman" w:hAnsi="Times New Roman"/>
          <w:sz w:val="28"/>
          <w:szCs w:val="28"/>
        </w:rPr>
        <w:t xml:space="preserve"> </w:t>
      </w:r>
      <w:r w:rsidR="004D4C88" w:rsidRPr="00933494">
        <w:rPr>
          <w:rFonts w:ascii="Times New Roman" w:cs="Times New Roman" w:hAnsi="Times New Roman"/>
          <w:sz w:val="28"/>
          <w:szCs w:val="28"/>
        </w:rPr>
        <w:t>позволил получить целостное представление об эпидемиологии Г</w:t>
      </w:r>
      <w:r w:rsidR="005A76FE">
        <w:rPr>
          <w:rFonts w:ascii="Times New Roman" w:cs="Times New Roman" w:hAnsi="Times New Roman"/>
          <w:sz w:val="28"/>
          <w:szCs w:val="28"/>
        </w:rPr>
        <w:t>С</w:t>
      </w:r>
      <w:r w:rsidR="004D4C88" w:rsidRPr="00933494">
        <w:rPr>
          <w:rFonts w:ascii="Times New Roman" w:cs="Times New Roman" w:hAnsi="Times New Roman"/>
          <w:sz w:val="28"/>
          <w:szCs w:val="28"/>
        </w:rPr>
        <w:t>Б и её временных тенденциях</w:t>
      </w:r>
      <w:r w:rsidR="00921702">
        <w:rPr>
          <w:rFonts w:ascii="Times New Roman" w:cs="Times New Roman" w:hAnsi="Times New Roman"/>
          <w:sz w:val="28"/>
          <w:szCs w:val="28"/>
        </w:rPr>
        <w:t xml:space="preserve"> в Казахстане</w:t>
      </w:r>
      <w:r w:rsidR="004D4C88" w:rsidRPr="00933494">
        <w:rPr>
          <w:rFonts w:ascii="Times New Roman" w:cs="Times New Roman" w:hAnsi="Times New Roman"/>
          <w:sz w:val="28"/>
          <w:szCs w:val="28"/>
        </w:rPr>
        <w:t>.</w:t>
      </w:r>
      <w:r w:rsidR="00D57DB9">
        <w:rPr>
          <w:rFonts w:ascii="Times New Roman" w:cs="Times New Roman" w:hAnsi="Times New Roman"/>
          <w:sz w:val="28"/>
          <w:szCs w:val="28"/>
        </w:rPr>
        <w:t xml:space="preserve"> Выявлены региональные особенности гипертензивных состояний при беременности – выше показатели в южных регионах страны, установлена связь с национальной принадлежностью, местом проживания</w:t>
      </w:r>
      <w:r w:rsidR="00FF74A9">
        <w:rPr>
          <w:rFonts w:ascii="Times New Roman" w:cs="Times New Roman" w:hAnsi="Times New Roman"/>
          <w:sz w:val="28"/>
          <w:szCs w:val="28"/>
        </w:rPr>
        <w:t xml:space="preserve"> и</w:t>
      </w:r>
      <w:r w:rsidR="00D57DB9">
        <w:rPr>
          <w:rFonts w:ascii="Times New Roman" w:cs="Times New Roman" w:hAnsi="Times New Roman"/>
          <w:sz w:val="28"/>
          <w:szCs w:val="28"/>
        </w:rPr>
        <w:t xml:space="preserve">, следовательно, своевременностью и качеством оказания </w:t>
      </w:r>
      <w:proofErr w:type="spellStart"/>
      <w:r w:rsidR="00D57DB9">
        <w:rPr>
          <w:rFonts w:ascii="Times New Roman" w:cs="Times New Roman" w:hAnsi="Times New Roman"/>
          <w:sz w:val="28"/>
          <w:szCs w:val="28"/>
        </w:rPr>
        <w:t>медициснкой</w:t>
      </w:r>
      <w:proofErr w:type="spellEnd"/>
      <w:r w:rsidR="00D57DB9">
        <w:rPr>
          <w:rFonts w:ascii="Times New Roman" w:cs="Times New Roman" w:hAnsi="Times New Roman"/>
          <w:sz w:val="28"/>
          <w:szCs w:val="28"/>
        </w:rPr>
        <w:t xml:space="preserve"> помощи. </w:t>
      </w:r>
      <w:r w:rsidR="004D4C88" w:rsidRPr="00933494">
        <w:rPr>
          <w:rFonts w:ascii="Times New Roman" w:cs="Times New Roman" w:hAnsi="Times New Roman"/>
          <w:sz w:val="28"/>
          <w:szCs w:val="28"/>
        </w:rPr>
        <w:t xml:space="preserve"> Полученные результаты могут служить основой для разработки дальнейших стратегий ведения пациенток с Г</w:t>
      </w:r>
      <w:r w:rsidR="005A76FE">
        <w:rPr>
          <w:rFonts w:ascii="Times New Roman" w:cs="Times New Roman" w:hAnsi="Times New Roman"/>
          <w:sz w:val="28"/>
          <w:szCs w:val="28"/>
        </w:rPr>
        <w:t>С</w:t>
      </w:r>
      <w:r w:rsidR="004D4C88" w:rsidRPr="00933494">
        <w:rPr>
          <w:rFonts w:ascii="Times New Roman" w:cs="Times New Roman" w:hAnsi="Times New Roman"/>
          <w:sz w:val="28"/>
          <w:szCs w:val="28"/>
        </w:rPr>
        <w:t>Б, представляющих одну из ключевых проблем современного акушерства</w:t>
      </w:r>
      <w:r w:rsidR="00921702">
        <w:rPr>
          <w:rFonts w:ascii="Times New Roman" w:cs="Times New Roman" w:hAnsi="Times New Roman"/>
          <w:sz w:val="28"/>
          <w:szCs w:val="28"/>
        </w:rPr>
        <w:t xml:space="preserve"> не только в нашей стране</w:t>
      </w:r>
      <w:r w:rsidR="004D4C88" w:rsidRPr="00933494">
        <w:rPr>
          <w:rFonts w:ascii="Times New Roman" w:cs="Times New Roman" w:hAnsi="Times New Roman"/>
          <w:sz w:val="28"/>
          <w:szCs w:val="28"/>
        </w:rPr>
        <w:t xml:space="preserve">. </w:t>
      </w:r>
      <w:r w:rsidR="00921702">
        <w:rPr>
          <w:rFonts w:ascii="Times New Roman" w:cs="Times New Roman" w:hAnsi="Times New Roman"/>
          <w:sz w:val="28"/>
          <w:szCs w:val="28"/>
        </w:rPr>
        <w:t xml:space="preserve">В представленных нами результатах существует </w:t>
      </w:r>
      <w:r w:rsidR="004D4C88" w:rsidRPr="00933494">
        <w:rPr>
          <w:rFonts w:ascii="Times New Roman" w:cs="Times New Roman" w:hAnsi="Times New Roman"/>
          <w:sz w:val="28"/>
          <w:szCs w:val="28"/>
        </w:rPr>
        <w:t xml:space="preserve">ряд ограничений, связанных с доступностью данных в системе </w:t>
      </w:r>
      <w:r w:rsidR="00933494">
        <w:rPr>
          <w:rFonts w:ascii="Times New Roman" w:cs="Times New Roman" w:hAnsi="Times New Roman"/>
          <w:sz w:val="28"/>
          <w:szCs w:val="28"/>
        </w:rPr>
        <w:t>ЕНЭСЗ</w:t>
      </w:r>
      <w:r w:rsidR="004D4C88" w:rsidRPr="00933494">
        <w:rPr>
          <w:rFonts w:ascii="Times New Roman" w:cs="Times New Roman" w:hAnsi="Times New Roman"/>
          <w:sz w:val="28"/>
          <w:szCs w:val="28"/>
        </w:rPr>
        <w:t xml:space="preserve">. База данных не содержала информации о социальном, семейном </w:t>
      </w:r>
      <w:r w:rsidR="004D4C88" w:rsidRPr="00933494">
        <w:rPr>
          <w:rFonts w:ascii="Times New Roman" w:cs="Times New Roman" w:hAnsi="Times New Roman"/>
          <w:sz w:val="28"/>
          <w:szCs w:val="28"/>
        </w:rPr>
        <w:lastRenderedPageBreak/>
        <w:t>и образовательном статусе пациенток, что могло бы иметь значение для оценки факторов риска Г</w:t>
      </w:r>
      <w:r w:rsidR="005A76FE">
        <w:rPr>
          <w:rFonts w:ascii="Times New Roman" w:cs="Times New Roman" w:hAnsi="Times New Roman"/>
          <w:sz w:val="28"/>
          <w:szCs w:val="28"/>
        </w:rPr>
        <w:t>С</w:t>
      </w:r>
      <w:r w:rsidR="004D4C88" w:rsidRPr="00933494">
        <w:rPr>
          <w:rFonts w:ascii="Times New Roman" w:cs="Times New Roman" w:hAnsi="Times New Roman"/>
          <w:sz w:val="28"/>
          <w:szCs w:val="28"/>
        </w:rPr>
        <w:t xml:space="preserve">Б. </w:t>
      </w:r>
      <w:r w:rsidR="009F52ED">
        <w:rPr>
          <w:rFonts w:ascii="Times New Roman" w:cs="Times New Roman" w:hAnsi="Times New Roman"/>
          <w:sz w:val="28"/>
          <w:szCs w:val="28"/>
        </w:rPr>
        <w:t>В</w:t>
      </w:r>
      <w:r w:rsidR="009F52ED" w:rsidRPr="00933494">
        <w:rPr>
          <w:rFonts w:ascii="Times New Roman" w:cs="Times New Roman" w:hAnsi="Times New Roman"/>
          <w:sz w:val="28"/>
          <w:szCs w:val="28"/>
        </w:rPr>
        <w:t xml:space="preserve"> системе </w:t>
      </w:r>
      <w:r w:rsidR="004D4C88" w:rsidRPr="00933494">
        <w:rPr>
          <w:rFonts w:ascii="Times New Roman" w:cs="Times New Roman" w:hAnsi="Times New Roman"/>
          <w:sz w:val="28"/>
          <w:szCs w:val="28"/>
        </w:rPr>
        <w:t xml:space="preserve">отсутствовали важные неонатальные показатели, включая массу тела при рождении и оценку по шкале </w:t>
      </w:r>
      <w:proofErr w:type="spellStart"/>
      <w:r w:rsidR="004D4C88" w:rsidRPr="00933494">
        <w:rPr>
          <w:rFonts w:ascii="Times New Roman" w:cs="Times New Roman" w:hAnsi="Times New Roman"/>
          <w:sz w:val="28"/>
          <w:szCs w:val="28"/>
        </w:rPr>
        <w:t>Апгар</w:t>
      </w:r>
      <w:proofErr w:type="spellEnd"/>
      <w:r w:rsidR="004D4C88" w:rsidRPr="00933494">
        <w:rPr>
          <w:rFonts w:ascii="Times New Roman" w:cs="Times New Roman" w:hAnsi="Times New Roman"/>
          <w:sz w:val="28"/>
          <w:szCs w:val="28"/>
        </w:rPr>
        <w:t>, что ограничивало возможность полноценной оценки перинатальных исходов</w:t>
      </w:r>
      <w:r w:rsidR="009F52ED">
        <w:rPr>
          <w:rFonts w:ascii="Times New Roman" w:cs="Times New Roman" w:hAnsi="Times New Roman"/>
          <w:sz w:val="28"/>
          <w:szCs w:val="28"/>
        </w:rPr>
        <w:t xml:space="preserve"> и</w:t>
      </w:r>
      <w:r w:rsidR="009F52ED" w:rsidRPr="009F52ED">
        <w:rPr>
          <w:rFonts w:ascii="Times New Roman" w:cs="Times New Roman" w:hAnsi="Times New Roman"/>
          <w:sz w:val="28"/>
          <w:szCs w:val="28"/>
        </w:rPr>
        <w:t xml:space="preserve"> </w:t>
      </w:r>
      <w:r w:rsidR="009F52ED" w:rsidRPr="00933494">
        <w:rPr>
          <w:rFonts w:ascii="Times New Roman" w:cs="Times New Roman" w:hAnsi="Times New Roman"/>
          <w:sz w:val="28"/>
          <w:szCs w:val="28"/>
        </w:rPr>
        <w:t xml:space="preserve">сведения об акушерском анамнезе, включая паритет, что </w:t>
      </w:r>
      <w:r w:rsidR="009F52ED" w:rsidRPr="003B3B9E">
        <w:rPr>
          <w:rFonts w:ascii="Times New Roman" w:cs="Times New Roman" w:hAnsi="Times New Roman"/>
          <w:sz w:val="28"/>
          <w:szCs w:val="28"/>
        </w:rPr>
        <w:t>ограничивало проведение более детального анализа факторов риска</w:t>
      </w:r>
      <w:r w:rsidR="004D4C88" w:rsidRPr="00933494">
        <w:rPr>
          <w:rFonts w:ascii="Times New Roman" w:cs="Times New Roman" w:hAnsi="Times New Roman"/>
          <w:sz w:val="28"/>
          <w:szCs w:val="28"/>
        </w:rPr>
        <w:t xml:space="preserve">. </w:t>
      </w:r>
      <w:r w:rsidR="009F52ED" w:rsidRPr="003B3B9E">
        <w:rPr>
          <w:rFonts w:ascii="Times New Roman" w:cs="Times New Roman" w:hAnsi="Times New Roman"/>
          <w:sz w:val="28"/>
          <w:szCs w:val="28"/>
        </w:rPr>
        <w:t xml:space="preserve">Устранение указанных ограничений в будущих исследованиях и совершенствование системы сбора данных могут способствовать более эффективному мониторингу </w:t>
      </w:r>
      <w:r w:rsidR="004D4C88" w:rsidRPr="00933494">
        <w:rPr>
          <w:rFonts w:ascii="Times New Roman" w:cs="Times New Roman" w:hAnsi="Times New Roman"/>
          <w:sz w:val="28"/>
          <w:szCs w:val="28"/>
        </w:rPr>
        <w:t>Г</w:t>
      </w:r>
      <w:r w:rsidR="005A76FE">
        <w:rPr>
          <w:rFonts w:ascii="Times New Roman" w:cs="Times New Roman" w:hAnsi="Times New Roman"/>
          <w:sz w:val="28"/>
          <w:szCs w:val="28"/>
        </w:rPr>
        <w:t>С</w:t>
      </w:r>
      <w:r w:rsidR="004D4C88" w:rsidRPr="00933494">
        <w:rPr>
          <w:rFonts w:ascii="Times New Roman" w:cs="Times New Roman" w:hAnsi="Times New Roman"/>
          <w:sz w:val="28"/>
          <w:szCs w:val="28"/>
        </w:rPr>
        <w:t>Б и разработке целевых профилактических и лечебных мероприятий</w:t>
      </w:r>
      <w:r w:rsidR="00921702">
        <w:rPr>
          <w:rFonts w:ascii="Times New Roman" w:cs="Times New Roman" w:hAnsi="Times New Roman"/>
          <w:sz w:val="28"/>
          <w:szCs w:val="28"/>
        </w:rPr>
        <w:t xml:space="preserve"> с целью снижение </w:t>
      </w:r>
      <w:proofErr w:type="spellStart"/>
      <w:r w:rsidR="00921702">
        <w:rPr>
          <w:rFonts w:ascii="Times New Roman" w:cs="Times New Roman" w:hAnsi="Times New Roman"/>
          <w:sz w:val="28"/>
          <w:szCs w:val="28"/>
        </w:rPr>
        <w:t>маетринской</w:t>
      </w:r>
      <w:proofErr w:type="spellEnd"/>
      <w:r w:rsidR="00921702">
        <w:rPr>
          <w:rFonts w:ascii="Times New Roman" w:cs="Times New Roman" w:hAnsi="Times New Roman"/>
          <w:sz w:val="28"/>
          <w:szCs w:val="28"/>
        </w:rPr>
        <w:t xml:space="preserve"> и перинатальной заболеваемости и смертности в РК</w:t>
      </w:r>
      <w:r w:rsidR="004D4C88" w:rsidRPr="00933494">
        <w:rPr>
          <w:rFonts w:ascii="Times New Roman" w:cs="Times New Roman" w:hAnsi="Times New Roman"/>
          <w:sz w:val="28"/>
          <w:szCs w:val="28"/>
        </w:rPr>
        <w:t>.</w:t>
      </w:r>
    </w:p>
    <w:p w14:paraId="21752214" w14:textId="77777777" w:rsidP="00026CBE" w:rsidR="00ED70AD" w:rsidRDefault="00ED70AD" w:rsidRPr="0050392E">
      <w:pPr>
        <w:ind w:right="-283"/>
        <w:jc w:val="center"/>
        <w:rPr>
          <w:rFonts w:asciiTheme="majorBidi" w:cstheme="majorBidi" w:hAnsiTheme="majorBidi"/>
          <w:b/>
          <w:bCs/>
          <w:sz w:val="28"/>
          <w:szCs w:val="28"/>
        </w:rPr>
      </w:pPr>
    </w:p>
    <w:p w14:paraId="56AF8C2C" w14:textId="1FDCCD15" w:rsidP="004007D3" w:rsidR="000925CB" w:rsidRDefault="00446669">
      <w:pPr>
        <w:ind w:firstLine="706" w:right="-283"/>
        <w:jc w:val="both"/>
        <w:rPr>
          <w:rFonts w:cs="Times New Roman"/>
          <w:szCs w:val="28"/>
        </w:rPr>
      </w:pPr>
      <w:r>
        <w:rPr>
          <w:rFonts w:asciiTheme="majorBidi" w:cstheme="majorBidi" w:hAnsiTheme="majorBidi"/>
          <w:b/>
          <w:bCs/>
          <w:sz w:val="28"/>
          <w:szCs w:val="28"/>
        </w:rPr>
        <w:t>3</w:t>
      </w:r>
      <w:r w:rsidR="00EF07A8" w:rsidRPr="00EF07A8">
        <w:rPr>
          <w:rFonts w:asciiTheme="majorBidi" w:cstheme="majorBidi" w:hAnsiTheme="majorBidi"/>
          <w:b/>
          <w:bCs/>
          <w:sz w:val="28"/>
          <w:szCs w:val="28"/>
        </w:rPr>
        <w:t>.</w:t>
      </w:r>
      <w:r w:rsidR="00EF07A8" w:rsidRPr="002D368F">
        <w:rPr>
          <w:rFonts w:ascii="Times New Roman" w:cs="Times New Roman" w:hAnsi="Times New Roman"/>
          <w:b/>
          <w:bCs/>
          <w:sz w:val="28"/>
          <w:szCs w:val="28"/>
        </w:rPr>
        <w:t xml:space="preserve">2 </w:t>
      </w:r>
      <w:r w:rsidR="002D368F" w:rsidRPr="002D368F">
        <w:rPr>
          <w:rFonts w:ascii="Times New Roman" w:cs="Times New Roman" w:hAnsi="Times New Roman"/>
          <w:b/>
          <w:sz w:val="28"/>
          <w:szCs w:val="28"/>
        </w:rPr>
        <w:t xml:space="preserve">Сравнительная эффективность различных доз фолиевой кислоты в профилактике преэклампсии </w:t>
      </w:r>
    </w:p>
    <w:p w14:paraId="21F0A1A7" w14:textId="5B458A28" w:rsidP="00446669" w:rsidR="00921702" w:rsidRDefault="00513D68" w:rsidRPr="00446669">
      <w:pPr>
        <w:pStyle w:val="BodyText"/>
        <w:spacing w:line="240" w:lineRule="auto"/>
        <w:ind w:right="-283"/>
        <w:rPr>
          <w:szCs w:val="28"/>
        </w:rPr>
      </w:pPr>
      <w:r w:rsidRPr="002B3D72">
        <w:rPr>
          <w:rFonts w:cs="Times New Roman"/>
          <w:szCs w:val="28"/>
        </w:rPr>
        <w:t xml:space="preserve">Средний возраст </w:t>
      </w:r>
      <w:r w:rsidR="00091824">
        <w:rPr>
          <w:rFonts w:cs="Times New Roman"/>
          <w:szCs w:val="28"/>
        </w:rPr>
        <w:t>беременных</w:t>
      </w:r>
      <w:r w:rsidRPr="002B3D72">
        <w:rPr>
          <w:rFonts w:cs="Times New Roman"/>
          <w:szCs w:val="28"/>
        </w:rPr>
        <w:t xml:space="preserve"> </w:t>
      </w:r>
      <w:r w:rsidR="00E27652">
        <w:rPr>
          <w:rFonts w:cs="Times New Roman"/>
          <w:szCs w:val="28"/>
        </w:rPr>
        <w:t>проспективного исследования составил</w:t>
      </w:r>
      <w:r w:rsidRPr="002B3D72">
        <w:rPr>
          <w:rFonts w:cs="Times New Roman"/>
          <w:szCs w:val="28"/>
        </w:rPr>
        <w:t xml:space="preserve"> 27,4±4,9 лет в контрольной </w:t>
      </w:r>
      <w:r w:rsidR="00E27652">
        <w:rPr>
          <w:rFonts w:cs="Times New Roman"/>
          <w:szCs w:val="28"/>
        </w:rPr>
        <w:t>и</w:t>
      </w:r>
      <w:r w:rsidRPr="002B3D72">
        <w:rPr>
          <w:rFonts w:cs="Times New Roman"/>
          <w:szCs w:val="28"/>
        </w:rPr>
        <w:t xml:space="preserve"> 30,6</w:t>
      </w:r>
      <w:r>
        <w:rPr>
          <w:rFonts w:cs="Times New Roman"/>
          <w:szCs w:val="28"/>
        </w:rPr>
        <w:t>±</w:t>
      </w:r>
      <w:r w:rsidRPr="002B3D72">
        <w:rPr>
          <w:rFonts w:cs="Times New Roman"/>
          <w:szCs w:val="28"/>
        </w:rPr>
        <w:t xml:space="preserve">5,7 лет в </w:t>
      </w:r>
      <w:r w:rsidR="00091824">
        <w:rPr>
          <w:rFonts w:cs="Times New Roman"/>
          <w:szCs w:val="28"/>
        </w:rPr>
        <w:t xml:space="preserve">основной </w:t>
      </w:r>
      <w:r w:rsidRPr="002B3D72">
        <w:rPr>
          <w:rFonts w:cs="Times New Roman"/>
          <w:szCs w:val="28"/>
        </w:rPr>
        <w:t>группе</w:t>
      </w:r>
      <w:r w:rsidR="00E27652">
        <w:rPr>
          <w:rFonts w:cs="Times New Roman"/>
          <w:szCs w:val="28"/>
        </w:rPr>
        <w:t xml:space="preserve"> в подгруппе,</w:t>
      </w:r>
      <w:r w:rsidR="00091824">
        <w:rPr>
          <w:rFonts w:cs="Times New Roman"/>
          <w:szCs w:val="28"/>
        </w:rPr>
        <w:t xml:space="preserve"> получавших </w:t>
      </w:r>
      <w:r w:rsidRPr="002B3D72">
        <w:rPr>
          <w:rFonts w:cs="Times New Roman"/>
          <w:szCs w:val="28"/>
        </w:rPr>
        <w:t>400 мкг</w:t>
      </w:r>
      <w:r w:rsidR="00091824">
        <w:rPr>
          <w:rFonts w:cs="Times New Roman"/>
          <w:szCs w:val="28"/>
        </w:rPr>
        <w:t xml:space="preserve"> фолиевой кислоты в течение беременности</w:t>
      </w:r>
      <w:r w:rsidRPr="002B3D72">
        <w:rPr>
          <w:rFonts w:cs="Times New Roman"/>
          <w:szCs w:val="28"/>
        </w:rPr>
        <w:t xml:space="preserve">. </w:t>
      </w:r>
      <w:r>
        <w:t xml:space="preserve">Группы были сопоставимы по основным клинико-анамнестическим и демографическим характеристикам, при этом статистически значимых различий по большинству показателей не выявлено </w:t>
      </w:r>
      <w:r w:rsidRPr="00B36B22">
        <w:rPr>
          <w:rFonts w:cs="Times New Roman"/>
          <w:szCs w:val="28"/>
        </w:rPr>
        <w:t xml:space="preserve">(Таблица </w:t>
      </w:r>
      <w:r w:rsidR="00505BD0">
        <w:rPr>
          <w:rFonts w:cs="Times New Roman"/>
          <w:szCs w:val="28"/>
        </w:rPr>
        <w:t>7</w:t>
      </w:r>
      <w:r w:rsidRPr="00B36B22">
        <w:rPr>
          <w:rFonts w:cs="Times New Roman"/>
          <w:szCs w:val="28"/>
        </w:rPr>
        <w:t xml:space="preserve">). </w:t>
      </w:r>
    </w:p>
    <w:p w14:paraId="59D466E1" w14:textId="279533CA" w:rsidP="00026CBE" w:rsidR="00513D68" w:rsidRDefault="00513D68">
      <w:pPr>
        <w:pStyle w:val="BodyText"/>
        <w:spacing w:before="240" w:line="240" w:lineRule="auto"/>
        <w:ind w:firstLine="0" w:right="-283"/>
        <w:rPr>
          <w:rFonts w:cs="Times New Roman"/>
          <w:szCs w:val="28"/>
        </w:rPr>
      </w:pPr>
      <w:r w:rsidRPr="00C54C32">
        <w:rPr>
          <w:rFonts w:cs="Times New Roman"/>
          <w:szCs w:val="28"/>
        </w:rPr>
        <w:t xml:space="preserve">Таблица </w:t>
      </w:r>
      <w:r w:rsidR="00505BD0">
        <w:rPr>
          <w:rFonts w:cs="Times New Roman"/>
          <w:szCs w:val="28"/>
        </w:rPr>
        <w:t>7</w:t>
      </w:r>
      <w:r w:rsidRPr="00C54C32">
        <w:rPr>
          <w:rFonts w:cs="Times New Roman"/>
          <w:szCs w:val="28"/>
        </w:rPr>
        <w:t xml:space="preserve"> - Характеристика </w:t>
      </w:r>
      <w:r>
        <w:rPr>
          <w:rFonts w:cs="Times New Roman"/>
          <w:szCs w:val="28"/>
        </w:rPr>
        <w:t>беременных основной и контрольной групп</w:t>
      </w:r>
      <w:r w:rsidRPr="00C54C32">
        <w:rPr>
          <w:rFonts w:cs="Times New Roman"/>
          <w:szCs w:val="28"/>
        </w:rPr>
        <w:t xml:space="preserve"> </w:t>
      </w:r>
    </w:p>
    <w:p w14:paraId="410BBD71" w14:textId="77777777" w:rsidP="00026CBE" w:rsidR="00EF07A8" w:rsidRDefault="00EF07A8">
      <w:pPr>
        <w:pStyle w:val="BodyText"/>
        <w:spacing w:before="240" w:line="240" w:lineRule="auto"/>
        <w:ind w:firstLine="0" w:right="-283"/>
        <w:rPr>
          <w:rFonts w:cs="Times New Roman"/>
          <w:szCs w:val="28"/>
        </w:rPr>
      </w:pPr>
    </w:p>
    <w:tbl>
      <w:tblPr>
        <w:tblW w:type="dxa" w:w="9637"/>
        <w:tblLayout w:type="fixed"/>
        <w:tblCellMar>
          <w:top w:type="dxa" w:w="29"/>
          <w:left w:type="dxa" w:w="29"/>
          <w:bottom w:type="dxa" w:w="29"/>
          <w:right w:type="dxa" w:w="29"/>
        </w:tblCellMar>
        <w:tblLook w:firstColumn="1" w:firstRow="1" w:lastColumn="0" w:lastRow="0" w:noHBand="0" w:noVBand="1" w:val="04A0"/>
      </w:tblPr>
      <w:tblGrid>
        <w:gridCol w:w="1982"/>
        <w:gridCol w:w="1242"/>
        <w:gridCol w:w="1451"/>
        <w:gridCol w:w="1418"/>
        <w:gridCol w:w="1559"/>
        <w:gridCol w:w="992"/>
        <w:gridCol w:w="993"/>
      </w:tblGrid>
      <w:tr w14:paraId="711280A3" w14:textId="77777777" w:rsidR="00513D68" w:rsidRPr="002B3D72" w:rsidTr="00691AC6">
        <w:trPr>
          <w:tblHeader/>
        </w:trPr>
        <w:tc>
          <w:tcPr>
            <w:tcW w:type="dxa" w:w="1982"/>
            <w:vMerge w:val="restart"/>
            <w:tcBorders>
              <w:top w:color="000000" w:space="0" w:sz="2" w:val="single"/>
              <w:left w:color="000000" w:space="0" w:sz="2" w:val="single"/>
              <w:bottom w:color="000000" w:space="0" w:sz="2" w:val="single"/>
            </w:tcBorders>
          </w:tcPr>
          <w:p w14:paraId="447B9C35" w14:textId="6999C3CD" w:rsidP="00026CBE" w:rsidR="00513D68" w:rsidRDefault="00513D68" w:rsidRPr="002B3D72">
            <w:pPr>
              <w:pStyle w:val="BodyText"/>
              <w:spacing w:line="240" w:lineRule="auto"/>
              <w:ind w:firstLine="0" w:right="-283"/>
              <w:jc w:val="center"/>
              <w:rPr>
                <w:rFonts w:cs="Times New Roman"/>
                <w:b/>
                <w:bCs/>
                <w:sz w:val="22"/>
                <w:szCs w:val="22"/>
              </w:rPr>
            </w:pPr>
            <w:r w:rsidRPr="002B3D72">
              <w:rPr>
                <w:rFonts w:cs="Times New Roman"/>
                <w:b/>
                <w:bCs/>
                <w:sz w:val="22"/>
                <w:szCs w:val="22"/>
              </w:rPr>
              <w:t>Характеристика</w:t>
            </w:r>
          </w:p>
        </w:tc>
        <w:tc>
          <w:tcPr>
            <w:tcW w:type="dxa" w:w="1242"/>
            <w:vMerge w:val="restart"/>
            <w:tcBorders>
              <w:top w:color="000000" w:space="0" w:sz="2" w:val="single"/>
              <w:left w:color="000000" w:space="0" w:sz="2" w:val="single"/>
              <w:bottom w:color="000000" w:space="0" w:sz="2" w:val="single"/>
            </w:tcBorders>
          </w:tcPr>
          <w:p w14:paraId="55246842" w14:textId="77777777" w:rsidP="00026CBE" w:rsidR="00513D68" w:rsidRDefault="00513D68" w:rsidRPr="00691AC6">
            <w:pPr>
              <w:pStyle w:val="Index"/>
              <w:ind w:right="-283"/>
              <w:rPr>
                <w:b/>
                <w:bCs/>
              </w:rPr>
            </w:pPr>
            <w:r w:rsidRPr="00691AC6">
              <w:rPr>
                <w:b/>
                <w:bCs/>
              </w:rPr>
              <w:t>Контрольная группа</w:t>
            </w:r>
          </w:p>
          <w:p w14:paraId="70C07EFF" w14:textId="77777777" w:rsidP="00026CBE" w:rsidR="00513D68" w:rsidRDefault="00513D68" w:rsidRPr="002B3D72">
            <w:pPr>
              <w:pStyle w:val="Index"/>
              <w:ind w:right="-283"/>
            </w:pPr>
            <w:r w:rsidRPr="00691AC6">
              <w:rPr>
                <w:b/>
                <w:bCs/>
              </w:rPr>
              <w:t>(n=306)</w:t>
            </w:r>
          </w:p>
        </w:tc>
        <w:tc>
          <w:tcPr>
            <w:tcW w:type="dxa" w:w="4428"/>
            <w:gridSpan w:val="3"/>
            <w:tcBorders>
              <w:top w:color="000000" w:space="0" w:sz="2" w:val="single"/>
              <w:left w:color="000000" w:space="0" w:sz="2" w:val="single"/>
              <w:bottom w:color="000000" w:space="0" w:sz="2" w:val="single"/>
            </w:tcBorders>
          </w:tcPr>
          <w:p w14:paraId="23D4E05E" w14:textId="77777777" w:rsidP="00026CBE" w:rsidR="00513D68" w:rsidRDefault="00513D68" w:rsidRPr="002B3D72">
            <w:pPr>
              <w:pStyle w:val="BodyText"/>
              <w:spacing w:line="240" w:lineRule="auto"/>
              <w:ind w:right="-283"/>
              <w:rPr>
                <w:rFonts w:cs="Times New Roman"/>
                <w:b/>
                <w:bCs/>
                <w:sz w:val="22"/>
                <w:szCs w:val="22"/>
              </w:rPr>
            </w:pPr>
            <w:r w:rsidRPr="002B3D72">
              <w:rPr>
                <w:rFonts w:cs="Times New Roman"/>
                <w:b/>
                <w:bCs/>
                <w:sz w:val="22"/>
                <w:szCs w:val="22"/>
              </w:rPr>
              <w:t>Основная группа</w:t>
            </w:r>
          </w:p>
        </w:tc>
        <w:tc>
          <w:tcPr>
            <w:tcW w:type="dxa" w:w="992"/>
            <w:vMerge w:val="restart"/>
            <w:tcBorders>
              <w:top w:color="000000" w:space="0" w:sz="2" w:val="single"/>
              <w:left w:color="000000" w:space="0" w:sz="2" w:val="single"/>
              <w:bottom w:color="000000" w:space="0" w:sz="2" w:val="single"/>
            </w:tcBorders>
          </w:tcPr>
          <w:p w14:paraId="38B046FF" w14:textId="4E8B63F9" w:rsidP="00026CBE" w:rsidR="00513D68" w:rsidRDefault="00EF07A8" w:rsidRPr="002B3D72">
            <w:pPr>
              <w:pStyle w:val="BodyText"/>
              <w:spacing w:line="240" w:lineRule="auto"/>
              <w:ind w:firstLine="0" w:right="-283"/>
              <w:rPr>
                <w:rFonts w:cs="Times New Roman"/>
                <w:b/>
                <w:bCs/>
                <w:sz w:val="22"/>
                <w:szCs w:val="22"/>
              </w:rPr>
            </w:pPr>
            <w:r>
              <w:rPr>
                <w:rFonts w:cs="Times New Roman"/>
                <w:b/>
                <w:bCs/>
                <w:sz w:val="22"/>
                <w:szCs w:val="22"/>
              </w:rPr>
              <w:t xml:space="preserve">      </w:t>
            </w:r>
            <w:r w:rsidR="00513D68" w:rsidRPr="002B3D72">
              <w:rPr>
                <w:rFonts w:cs="Times New Roman"/>
                <w:b/>
                <w:bCs/>
                <w:sz w:val="22"/>
                <w:szCs w:val="22"/>
              </w:rPr>
              <w:t>p¹</w:t>
            </w:r>
          </w:p>
        </w:tc>
        <w:tc>
          <w:tcPr>
            <w:tcW w:type="dxa" w:w="993"/>
            <w:vMerge w:val="restart"/>
            <w:tcBorders>
              <w:top w:color="000000" w:space="0" w:sz="2" w:val="single"/>
              <w:left w:color="000000" w:space="0" w:sz="2" w:val="single"/>
              <w:bottom w:color="000000" w:space="0" w:sz="2" w:val="single"/>
              <w:right w:color="000000" w:space="0" w:sz="2" w:val="single"/>
            </w:tcBorders>
          </w:tcPr>
          <w:p w14:paraId="5DA07E1A" w14:textId="2154467F" w:rsidP="00026CBE" w:rsidR="00513D68" w:rsidRDefault="00EF07A8" w:rsidRPr="002B3D72">
            <w:pPr>
              <w:pStyle w:val="BodyText"/>
              <w:spacing w:line="240" w:lineRule="auto"/>
              <w:ind w:firstLine="0" w:right="-283"/>
              <w:rPr>
                <w:rFonts w:cs="Times New Roman"/>
                <w:b/>
                <w:bCs/>
                <w:sz w:val="22"/>
                <w:szCs w:val="22"/>
              </w:rPr>
            </w:pPr>
            <w:r>
              <w:rPr>
                <w:rFonts w:cs="Times New Roman"/>
                <w:b/>
                <w:bCs/>
                <w:sz w:val="22"/>
                <w:szCs w:val="22"/>
              </w:rPr>
              <w:t xml:space="preserve">   </w:t>
            </w:r>
            <w:r w:rsidR="00513D68" w:rsidRPr="002B3D72">
              <w:rPr>
                <w:rFonts w:cs="Times New Roman"/>
                <w:b/>
                <w:bCs/>
                <w:sz w:val="22"/>
                <w:szCs w:val="22"/>
              </w:rPr>
              <w:t>p²</w:t>
            </w:r>
          </w:p>
        </w:tc>
      </w:tr>
      <w:tr w14:paraId="68FEBFE7" w14:textId="77777777" w:rsidR="00513D68" w:rsidRPr="002B3D72" w:rsidTr="00691AC6">
        <w:tc>
          <w:tcPr>
            <w:tcW w:type="dxa" w:w="1982"/>
            <w:vMerge/>
            <w:tcBorders>
              <w:left w:color="000000" w:space="0" w:sz="2" w:val="single"/>
              <w:bottom w:color="000000" w:space="0" w:sz="2" w:val="single"/>
            </w:tcBorders>
          </w:tcPr>
          <w:p w14:paraId="6DDDDB35" w14:textId="77777777" w:rsidP="00026CBE" w:rsidR="00513D68" w:rsidRDefault="00513D68" w:rsidRPr="002B3D72">
            <w:pPr>
              <w:pStyle w:val="BodyText"/>
              <w:spacing w:line="240" w:lineRule="auto"/>
              <w:ind w:right="-283"/>
              <w:rPr>
                <w:rFonts w:cs="Times New Roman"/>
                <w:sz w:val="22"/>
                <w:szCs w:val="22"/>
              </w:rPr>
            </w:pPr>
          </w:p>
        </w:tc>
        <w:tc>
          <w:tcPr>
            <w:tcW w:type="dxa" w:w="1242"/>
            <w:vMerge/>
            <w:tcBorders>
              <w:left w:color="000000" w:space="0" w:sz="2" w:val="single"/>
              <w:bottom w:color="000000" w:space="0" w:sz="2" w:val="single"/>
            </w:tcBorders>
          </w:tcPr>
          <w:p w14:paraId="732F72F7" w14:textId="77777777" w:rsidP="00026CBE" w:rsidR="00513D68" w:rsidRDefault="00513D68" w:rsidRPr="002B3D72">
            <w:pPr>
              <w:pStyle w:val="BodyText"/>
              <w:spacing w:line="240" w:lineRule="auto"/>
              <w:ind w:right="-283"/>
              <w:rPr>
                <w:rFonts w:cs="Times New Roman"/>
                <w:sz w:val="22"/>
                <w:szCs w:val="22"/>
              </w:rPr>
            </w:pPr>
          </w:p>
        </w:tc>
        <w:tc>
          <w:tcPr>
            <w:tcW w:type="dxa" w:w="1451"/>
            <w:tcBorders>
              <w:left w:color="000000" w:space="0" w:sz="2" w:val="single"/>
              <w:bottom w:color="000000" w:space="0" w:sz="2" w:val="single"/>
            </w:tcBorders>
          </w:tcPr>
          <w:p w14:paraId="7E5A7187" w14:textId="77777777" w:rsidP="00026CBE" w:rsidR="00513D68" w:rsidRDefault="00513D68" w:rsidRPr="00691AC6">
            <w:pPr>
              <w:pStyle w:val="Index"/>
              <w:ind w:right="-283"/>
              <w:rPr>
                <w:b/>
                <w:bCs/>
              </w:rPr>
            </w:pPr>
            <w:r w:rsidRPr="00691AC6">
              <w:rPr>
                <w:b/>
                <w:bCs/>
              </w:rPr>
              <w:t>400 мкг</w:t>
            </w:r>
          </w:p>
          <w:p w14:paraId="6EC2355C" w14:textId="77777777" w:rsidP="00026CBE" w:rsidR="00513D68" w:rsidRDefault="00513D68" w:rsidRPr="00691AC6">
            <w:pPr>
              <w:pStyle w:val="Index"/>
              <w:ind w:right="-283"/>
              <w:rPr>
                <w:b/>
                <w:bCs/>
              </w:rPr>
            </w:pPr>
            <w:r w:rsidRPr="00691AC6">
              <w:rPr>
                <w:b/>
                <w:bCs/>
              </w:rPr>
              <w:t>(n=332)</w:t>
            </w:r>
          </w:p>
        </w:tc>
        <w:tc>
          <w:tcPr>
            <w:tcW w:type="dxa" w:w="1418"/>
            <w:tcBorders>
              <w:left w:color="000000" w:space="0" w:sz="2" w:val="single"/>
              <w:bottom w:color="000000" w:space="0" w:sz="2" w:val="single"/>
            </w:tcBorders>
          </w:tcPr>
          <w:p w14:paraId="2B860B3A" w14:textId="77777777" w:rsidP="00026CBE" w:rsidR="00513D68" w:rsidRDefault="00513D68" w:rsidRPr="00691AC6">
            <w:pPr>
              <w:pStyle w:val="Index"/>
              <w:ind w:right="-283"/>
              <w:rPr>
                <w:b/>
                <w:bCs/>
              </w:rPr>
            </w:pPr>
            <w:r w:rsidRPr="00691AC6">
              <w:rPr>
                <w:b/>
                <w:bCs/>
              </w:rPr>
              <w:t>800 мкг</w:t>
            </w:r>
          </w:p>
          <w:p w14:paraId="50696CD6" w14:textId="77777777" w:rsidP="00026CBE" w:rsidR="00513D68" w:rsidRDefault="00513D68" w:rsidRPr="00691AC6">
            <w:pPr>
              <w:pStyle w:val="Index"/>
              <w:ind w:right="-283"/>
              <w:rPr>
                <w:b/>
                <w:bCs/>
              </w:rPr>
            </w:pPr>
            <w:r w:rsidRPr="00691AC6">
              <w:rPr>
                <w:b/>
                <w:bCs/>
              </w:rPr>
              <w:t>(n=257)</w:t>
            </w:r>
          </w:p>
        </w:tc>
        <w:tc>
          <w:tcPr>
            <w:tcW w:type="dxa" w:w="1559"/>
            <w:tcBorders>
              <w:left w:color="000000" w:space="0" w:sz="2" w:val="single"/>
              <w:bottom w:color="000000" w:space="0" w:sz="2" w:val="single"/>
            </w:tcBorders>
          </w:tcPr>
          <w:p w14:paraId="7781337E" w14:textId="77777777" w:rsidP="00026CBE" w:rsidR="00513D68" w:rsidRDefault="00513D68" w:rsidRPr="00691AC6">
            <w:pPr>
              <w:pStyle w:val="Index"/>
              <w:ind w:right="-283"/>
              <w:rPr>
                <w:b/>
                <w:bCs/>
              </w:rPr>
            </w:pPr>
            <w:r w:rsidRPr="00691AC6">
              <w:rPr>
                <w:b/>
                <w:bCs/>
              </w:rPr>
              <w:t>1200 мкг</w:t>
            </w:r>
          </w:p>
          <w:p w14:paraId="32A15C3D" w14:textId="77777777" w:rsidP="00026CBE" w:rsidR="00513D68" w:rsidRDefault="00513D68" w:rsidRPr="00691AC6">
            <w:pPr>
              <w:pStyle w:val="Index"/>
              <w:ind w:right="-283"/>
              <w:rPr>
                <w:b/>
                <w:bCs/>
              </w:rPr>
            </w:pPr>
            <w:r w:rsidRPr="00691AC6">
              <w:rPr>
                <w:b/>
                <w:bCs/>
              </w:rPr>
              <w:t>(n=305)</w:t>
            </w:r>
          </w:p>
        </w:tc>
        <w:tc>
          <w:tcPr>
            <w:tcW w:type="dxa" w:w="992"/>
            <w:vMerge/>
            <w:tcBorders>
              <w:left w:color="000000" w:space="0" w:sz="2" w:val="single"/>
              <w:bottom w:color="000000" w:space="0" w:sz="2" w:val="single"/>
            </w:tcBorders>
          </w:tcPr>
          <w:p w14:paraId="735C668D" w14:textId="77777777" w:rsidP="00026CBE" w:rsidR="00513D68" w:rsidRDefault="00513D68" w:rsidRPr="002B3D72">
            <w:pPr>
              <w:pStyle w:val="BodyText"/>
              <w:spacing w:line="240" w:lineRule="auto"/>
              <w:ind w:right="-283"/>
              <w:rPr>
                <w:rFonts w:cs="Times New Roman"/>
                <w:sz w:val="22"/>
                <w:szCs w:val="22"/>
              </w:rPr>
            </w:pPr>
          </w:p>
        </w:tc>
        <w:tc>
          <w:tcPr>
            <w:tcW w:type="dxa" w:w="993"/>
            <w:vMerge/>
            <w:tcBorders>
              <w:left w:color="000000" w:space="0" w:sz="2" w:val="single"/>
              <w:bottom w:color="000000" w:space="0" w:sz="2" w:val="single"/>
              <w:right w:color="000000" w:space="0" w:sz="2" w:val="single"/>
            </w:tcBorders>
          </w:tcPr>
          <w:p w14:paraId="3AD7199F" w14:textId="77777777" w:rsidP="00026CBE" w:rsidR="00513D68" w:rsidRDefault="00513D68" w:rsidRPr="002B3D72">
            <w:pPr>
              <w:pStyle w:val="BodyText"/>
              <w:spacing w:line="240" w:lineRule="auto"/>
              <w:ind w:right="-283"/>
              <w:rPr>
                <w:rFonts w:cs="Times New Roman"/>
                <w:sz w:val="22"/>
                <w:szCs w:val="22"/>
              </w:rPr>
            </w:pPr>
          </w:p>
        </w:tc>
      </w:tr>
      <w:tr w14:paraId="277B9A7D" w14:textId="77777777" w:rsidR="00513D68" w:rsidRPr="002B3D72" w:rsidTr="00691AC6">
        <w:tc>
          <w:tcPr>
            <w:tcW w:type="dxa" w:w="1982"/>
            <w:tcBorders>
              <w:left w:color="000000" w:space="0" w:sz="2" w:val="single"/>
              <w:bottom w:color="000000" w:space="0" w:sz="2" w:val="single"/>
            </w:tcBorders>
          </w:tcPr>
          <w:p w14:paraId="1014E447"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Возраст (лет)</w:t>
            </w:r>
          </w:p>
        </w:tc>
        <w:tc>
          <w:tcPr>
            <w:tcW w:type="dxa" w:w="1242"/>
            <w:tcBorders>
              <w:left w:color="000000" w:space="0" w:sz="2" w:val="single"/>
              <w:bottom w:color="000000" w:space="0" w:sz="2" w:val="single"/>
            </w:tcBorders>
          </w:tcPr>
          <w:p w14:paraId="0C8625B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27,4(±4,9)</w:t>
            </w:r>
            <w:r w:rsidRPr="002B3D72">
              <w:rPr>
                <w:rFonts w:cs="Times New Roman"/>
                <w:sz w:val="22"/>
                <w:szCs w:val="22"/>
              </w:rPr>
              <w:br/>
              <w:t>26 (24; 31)</w:t>
            </w:r>
          </w:p>
        </w:tc>
        <w:tc>
          <w:tcPr>
            <w:tcW w:type="dxa" w:w="1451"/>
            <w:tcBorders>
              <w:left w:color="000000" w:space="0" w:sz="2" w:val="single"/>
              <w:bottom w:color="000000" w:space="0" w:sz="2" w:val="single"/>
            </w:tcBorders>
          </w:tcPr>
          <w:p w14:paraId="11621150"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30,6 (±5,7)</w:t>
            </w:r>
            <w:r w:rsidRPr="002B3D72">
              <w:rPr>
                <w:rFonts w:cs="Times New Roman"/>
                <w:sz w:val="22"/>
                <w:szCs w:val="22"/>
              </w:rPr>
              <w:br/>
              <w:t>32 (26; 34)</w:t>
            </w:r>
          </w:p>
        </w:tc>
        <w:tc>
          <w:tcPr>
            <w:tcW w:type="dxa" w:w="1418"/>
            <w:tcBorders>
              <w:left w:color="000000" w:space="0" w:sz="2" w:val="single"/>
              <w:bottom w:color="000000" w:space="0" w:sz="2" w:val="single"/>
            </w:tcBorders>
          </w:tcPr>
          <w:p w14:paraId="7A3EDB23"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29,8 (±5,5)</w:t>
            </w:r>
            <w:r w:rsidRPr="002B3D72">
              <w:rPr>
                <w:rFonts w:cs="Times New Roman"/>
                <w:sz w:val="22"/>
                <w:szCs w:val="22"/>
              </w:rPr>
              <w:br/>
              <w:t>30 (25; 34)</w:t>
            </w:r>
          </w:p>
        </w:tc>
        <w:tc>
          <w:tcPr>
            <w:tcW w:type="dxa" w:w="1559"/>
            <w:tcBorders>
              <w:left w:color="000000" w:space="0" w:sz="2" w:val="single"/>
              <w:bottom w:color="000000" w:space="0" w:sz="2" w:val="single"/>
            </w:tcBorders>
          </w:tcPr>
          <w:p w14:paraId="5869CCF1"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30,1 (±5,8)</w:t>
            </w:r>
            <w:r w:rsidRPr="002B3D72">
              <w:rPr>
                <w:rFonts w:cs="Times New Roman"/>
                <w:sz w:val="22"/>
                <w:szCs w:val="22"/>
              </w:rPr>
              <w:br/>
              <w:t xml:space="preserve">30(25,5; </w:t>
            </w:r>
            <w:r>
              <w:rPr>
                <w:rFonts w:cs="Times New Roman"/>
                <w:sz w:val="22"/>
                <w:szCs w:val="22"/>
              </w:rPr>
              <w:t>3</w:t>
            </w:r>
            <w:r w:rsidRPr="002B3D72">
              <w:rPr>
                <w:rFonts w:cs="Times New Roman"/>
                <w:sz w:val="22"/>
                <w:szCs w:val="22"/>
              </w:rPr>
              <w:t>4)</w:t>
            </w:r>
          </w:p>
        </w:tc>
        <w:tc>
          <w:tcPr>
            <w:tcW w:type="dxa" w:w="992"/>
            <w:tcBorders>
              <w:left w:color="000000" w:space="0" w:sz="2" w:val="single"/>
              <w:bottom w:color="000000" w:space="0" w:sz="2" w:val="single"/>
            </w:tcBorders>
          </w:tcPr>
          <w:p w14:paraId="6DE823DF" w14:textId="77777777" w:rsidP="00026CBE" w:rsidR="00513D68" w:rsidRDefault="00513D68" w:rsidRPr="002B3D72">
            <w:pPr>
              <w:pStyle w:val="BodyText"/>
              <w:spacing w:line="240" w:lineRule="auto"/>
              <w:ind w:firstLine="0" w:right="-283"/>
              <w:jc w:val="left"/>
              <w:rPr>
                <w:rFonts w:cs="Times New Roman"/>
                <w:b/>
                <w:bCs/>
                <w:sz w:val="22"/>
                <w:szCs w:val="22"/>
              </w:rPr>
            </w:pPr>
            <w:r w:rsidRPr="002B3D72">
              <w:rPr>
                <w:rFonts w:cs="Times New Roman"/>
                <w:b/>
                <w:bCs/>
                <w:sz w:val="22"/>
                <w:szCs w:val="22"/>
              </w:rPr>
              <w:t>&lt;0,001</w:t>
            </w:r>
          </w:p>
        </w:tc>
        <w:tc>
          <w:tcPr>
            <w:tcW w:type="dxa" w:w="993"/>
            <w:tcBorders>
              <w:left w:color="000000" w:space="0" w:sz="2" w:val="single"/>
              <w:bottom w:color="000000" w:space="0" w:sz="2" w:val="single"/>
              <w:right w:color="000000" w:space="0" w:sz="2" w:val="single"/>
            </w:tcBorders>
          </w:tcPr>
          <w:p w14:paraId="7DB5188B"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0,235</w:t>
            </w:r>
          </w:p>
        </w:tc>
      </w:tr>
      <w:tr w14:paraId="668520B8" w14:textId="77777777" w:rsidR="00513D68" w:rsidRPr="002B3D72" w:rsidTr="00691AC6">
        <w:tc>
          <w:tcPr>
            <w:tcW w:type="dxa" w:w="1982"/>
            <w:tcBorders>
              <w:left w:color="000000" w:space="0" w:sz="2" w:val="single"/>
              <w:bottom w:color="000000" w:space="0" w:sz="2" w:val="single"/>
            </w:tcBorders>
          </w:tcPr>
          <w:p w14:paraId="4BE268FA"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Рост (см)</w:t>
            </w:r>
          </w:p>
        </w:tc>
        <w:tc>
          <w:tcPr>
            <w:tcW w:type="dxa" w:w="1242"/>
            <w:tcBorders>
              <w:left w:color="000000" w:space="0" w:sz="2" w:val="single"/>
              <w:bottom w:color="000000" w:space="0" w:sz="2" w:val="single"/>
            </w:tcBorders>
          </w:tcPr>
          <w:p w14:paraId="47E2282B"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161,4(±5,7)</w:t>
            </w:r>
            <w:r w:rsidRPr="002B3D72">
              <w:rPr>
                <w:rFonts w:cs="Times New Roman"/>
                <w:sz w:val="22"/>
                <w:szCs w:val="22"/>
              </w:rPr>
              <w:br/>
              <w:t>161 (158; 165)</w:t>
            </w:r>
          </w:p>
        </w:tc>
        <w:tc>
          <w:tcPr>
            <w:tcW w:type="dxa" w:w="1451"/>
            <w:tcBorders>
              <w:left w:color="000000" w:space="0" w:sz="2" w:val="single"/>
              <w:bottom w:color="000000" w:space="0" w:sz="2" w:val="single"/>
            </w:tcBorders>
          </w:tcPr>
          <w:p w14:paraId="4A2BE24C"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161,3 (±5,2)</w:t>
            </w:r>
            <w:r w:rsidRPr="002B3D72">
              <w:rPr>
                <w:rFonts w:cs="Times New Roman"/>
                <w:sz w:val="22"/>
                <w:szCs w:val="22"/>
              </w:rPr>
              <w:br/>
              <w:t>161 (158; 165)</w:t>
            </w:r>
          </w:p>
        </w:tc>
        <w:tc>
          <w:tcPr>
            <w:tcW w:type="dxa" w:w="1418"/>
            <w:tcBorders>
              <w:left w:color="000000" w:space="0" w:sz="2" w:val="single"/>
              <w:bottom w:color="000000" w:space="0" w:sz="2" w:val="single"/>
            </w:tcBorders>
          </w:tcPr>
          <w:p w14:paraId="10954DF0"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161,4 (±5,1)</w:t>
            </w:r>
            <w:r w:rsidRPr="002B3D72">
              <w:rPr>
                <w:rFonts w:cs="Times New Roman"/>
                <w:sz w:val="22"/>
                <w:szCs w:val="22"/>
              </w:rPr>
              <w:br/>
              <w:t>161 (158; 165)</w:t>
            </w:r>
          </w:p>
        </w:tc>
        <w:tc>
          <w:tcPr>
            <w:tcW w:type="dxa" w:w="1559"/>
            <w:tcBorders>
              <w:left w:color="000000" w:space="0" w:sz="2" w:val="single"/>
              <w:bottom w:color="000000" w:space="0" w:sz="2" w:val="single"/>
            </w:tcBorders>
          </w:tcPr>
          <w:p w14:paraId="4ADB98E0"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162 (±5,8)</w:t>
            </w:r>
            <w:r w:rsidRPr="002B3D72">
              <w:rPr>
                <w:rFonts w:cs="Times New Roman"/>
                <w:sz w:val="22"/>
                <w:szCs w:val="22"/>
              </w:rPr>
              <w:br/>
              <w:t>162 (158; 166)</w:t>
            </w:r>
          </w:p>
        </w:tc>
        <w:tc>
          <w:tcPr>
            <w:tcW w:type="dxa" w:w="992"/>
            <w:tcBorders>
              <w:left w:color="000000" w:space="0" w:sz="2" w:val="single"/>
              <w:bottom w:color="000000" w:space="0" w:sz="2" w:val="single"/>
            </w:tcBorders>
          </w:tcPr>
          <w:p w14:paraId="6584950D"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0,563</w:t>
            </w:r>
          </w:p>
        </w:tc>
        <w:tc>
          <w:tcPr>
            <w:tcW w:type="dxa" w:w="993"/>
            <w:tcBorders>
              <w:left w:color="000000" w:space="0" w:sz="2" w:val="single"/>
              <w:bottom w:color="000000" w:space="0" w:sz="2" w:val="single"/>
              <w:right w:color="000000" w:space="0" w:sz="2" w:val="single"/>
            </w:tcBorders>
          </w:tcPr>
          <w:p w14:paraId="2A56FF19"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0,377</w:t>
            </w:r>
          </w:p>
        </w:tc>
      </w:tr>
      <w:tr w14:paraId="2FB6BB3C" w14:textId="77777777" w:rsidR="00513D68" w:rsidRPr="002B3D72" w:rsidTr="00691AC6">
        <w:tc>
          <w:tcPr>
            <w:tcW w:type="dxa" w:w="1982"/>
            <w:tcBorders>
              <w:left w:color="000000" w:space="0" w:sz="2" w:val="single"/>
              <w:bottom w:color="000000" w:space="0" w:sz="2" w:val="single"/>
            </w:tcBorders>
          </w:tcPr>
          <w:p w14:paraId="1C452D5B"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Вес (кг)</w:t>
            </w:r>
          </w:p>
        </w:tc>
        <w:tc>
          <w:tcPr>
            <w:tcW w:type="dxa" w:w="1242"/>
            <w:tcBorders>
              <w:left w:color="000000" w:space="0" w:sz="2" w:val="single"/>
              <w:bottom w:color="000000" w:space="0" w:sz="2" w:val="single"/>
            </w:tcBorders>
          </w:tcPr>
          <w:p w14:paraId="24E9AEDD"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58,8 (±8,7)</w:t>
            </w:r>
            <w:r w:rsidRPr="002B3D72">
              <w:rPr>
                <w:rFonts w:cs="Times New Roman"/>
                <w:sz w:val="22"/>
                <w:szCs w:val="22"/>
              </w:rPr>
              <w:br/>
              <w:t>58 (52; 64)</w:t>
            </w:r>
          </w:p>
        </w:tc>
        <w:tc>
          <w:tcPr>
            <w:tcW w:type="dxa" w:w="1451"/>
            <w:tcBorders>
              <w:left w:color="000000" w:space="0" w:sz="2" w:val="single"/>
              <w:bottom w:color="000000" w:space="0" w:sz="2" w:val="single"/>
            </w:tcBorders>
          </w:tcPr>
          <w:p w14:paraId="33E60D9B"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58,5 (±8,9)</w:t>
            </w:r>
            <w:r w:rsidRPr="002B3D72">
              <w:rPr>
                <w:rFonts w:cs="Times New Roman"/>
                <w:sz w:val="22"/>
                <w:szCs w:val="22"/>
              </w:rPr>
              <w:br/>
              <w:t>57 (52; 64)</w:t>
            </w:r>
          </w:p>
        </w:tc>
        <w:tc>
          <w:tcPr>
            <w:tcW w:type="dxa" w:w="1418"/>
            <w:tcBorders>
              <w:left w:color="000000" w:space="0" w:sz="2" w:val="single"/>
              <w:bottom w:color="000000" w:space="0" w:sz="2" w:val="single"/>
            </w:tcBorders>
          </w:tcPr>
          <w:p w14:paraId="1BA4CB6D"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59,1 (±9,7)</w:t>
            </w:r>
            <w:r w:rsidRPr="002B3D72">
              <w:rPr>
                <w:rFonts w:cs="Times New Roman"/>
                <w:sz w:val="22"/>
                <w:szCs w:val="22"/>
              </w:rPr>
              <w:br/>
              <w:t>58 (52; 66)</w:t>
            </w:r>
          </w:p>
        </w:tc>
        <w:tc>
          <w:tcPr>
            <w:tcW w:type="dxa" w:w="1559"/>
            <w:tcBorders>
              <w:left w:color="000000" w:space="0" w:sz="2" w:val="single"/>
              <w:bottom w:color="000000" w:space="0" w:sz="2" w:val="single"/>
            </w:tcBorders>
          </w:tcPr>
          <w:p w14:paraId="1C1CDF74"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58,6 (±8,1)</w:t>
            </w:r>
            <w:r w:rsidRPr="002B3D72">
              <w:rPr>
                <w:rFonts w:cs="Times New Roman"/>
                <w:sz w:val="22"/>
                <w:szCs w:val="22"/>
              </w:rPr>
              <w:br/>
              <w:t>58 (53; 64)</w:t>
            </w:r>
          </w:p>
        </w:tc>
        <w:tc>
          <w:tcPr>
            <w:tcW w:type="dxa" w:w="992"/>
            <w:tcBorders>
              <w:left w:color="000000" w:space="0" w:sz="2" w:val="single"/>
              <w:bottom w:color="000000" w:space="0" w:sz="2" w:val="single"/>
            </w:tcBorders>
          </w:tcPr>
          <w:p w14:paraId="1AB52A3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0,931</w:t>
            </w:r>
          </w:p>
        </w:tc>
        <w:tc>
          <w:tcPr>
            <w:tcW w:type="dxa" w:w="993"/>
            <w:tcBorders>
              <w:left w:color="000000" w:space="0" w:sz="2" w:val="single"/>
              <w:bottom w:color="000000" w:space="0" w:sz="2" w:val="single"/>
              <w:right w:color="000000" w:space="0" w:sz="2" w:val="single"/>
            </w:tcBorders>
          </w:tcPr>
          <w:p w14:paraId="3321B8AE"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0,82</w:t>
            </w:r>
          </w:p>
        </w:tc>
      </w:tr>
      <w:tr w14:paraId="4340D1D3" w14:textId="77777777" w:rsidR="00513D68" w:rsidRPr="002B3D72" w:rsidTr="00691AC6">
        <w:tc>
          <w:tcPr>
            <w:tcW w:type="dxa" w:w="1982"/>
            <w:tcBorders>
              <w:left w:color="000000" w:space="0" w:sz="2" w:val="single"/>
              <w:bottom w:color="000000" w:space="0" w:sz="2" w:val="single"/>
            </w:tcBorders>
          </w:tcPr>
          <w:p w14:paraId="1039C657"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ИМТ (кг/м²)</w:t>
            </w:r>
          </w:p>
        </w:tc>
        <w:tc>
          <w:tcPr>
            <w:tcW w:type="dxa" w:w="1242"/>
            <w:tcBorders>
              <w:left w:color="000000" w:space="0" w:sz="2" w:val="single"/>
              <w:bottom w:color="000000" w:space="0" w:sz="2" w:val="single"/>
            </w:tcBorders>
          </w:tcPr>
          <w:p w14:paraId="137AAD68" w14:textId="1F943489"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22,6 (±3,1)</w:t>
            </w:r>
            <w:r w:rsidR="00EF07A8">
              <w:rPr>
                <w:rFonts w:cs="Times New Roman"/>
                <w:sz w:val="22"/>
                <w:szCs w:val="22"/>
              </w:rPr>
              <w:t xml:space="preserve"> </w:t>
            </w:r>
            <w:r w:rsidRPr="002B3D72">
              <w:rPr>
                <w:rFonts w:cs="Times New Roman"/>
                <w:sz w:val="22"/>
                <w:szCs w:val="22"/>
              </w:rPr>
              <w:t>22,2 (20,4; 24,1)</w:t>
            </w:r>
          </w:p>
        </w:tc>
        <w:tc>
          <w:tcPr>
            <w:tcW w:type="dxa" w:w="1451"/>
            <w:tcBorders>
              <w:left w:color="000000" w:space="0" w:sz="2" w:val="single"/>
              <w:bottom w:color="000000" w:space="0" w:sz="2" w:val="single"/>
            </w:tcBorders>
          </w:tcPr>
          <w:p w14:paraId="645B324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22,5 (±3,3)</w:t>
            </w:r>
            <w:r w:rsidRPr="002B3D72">
              <w:rPr>
                <w:rFonts w:cs="Times New Roman"/>
                <w:sz w:val="22"/>
                <w:szCs w:val="22"/>
              </w:rPr>
              <w:br/>
              <w:t>22 (20,2; 24,2)</w:t>
            </w:r>
          </w:p>
        </w:tc>
        <w:tc>
          <w:tcPr>
            <w:tcW w:type="dxa" w:w="1418"/>
            <w:tcBorders>
              <w:left w:color="000000" w:space="0" w:sz="2" w:val="single"/>
              <w:bottom w:color="000000" w:space="0" w:sz="2" w:val="single"/>
            </w:tcBorders>
          </w:tcPr>
          <w:p w14:paraId="19A533F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22,6 (±3,4)</w:t>
            </w:r>
            <w:r w:rsidRPr="002B3D72">
              <w:rPr>
                <w:rFonts w:cs="Times New Roman"/>
                <w:sz w:val="22"/>
                <w:szCs w:val="22"/>
              </w:rPr>
              <w:br/>
              <w:t>22 (20,1; 24,7)</w:t>
            </w:r>
          </w:p>
        </w:tc>
        <w:tc>
          <w:tcPr>
            <w:tcW w:type="dxa" w:w="1559"/>
            <w:tcBorders>
              <w:left w:color="000000" w:space="0" w:sz="2" w:val="single"/>
              <w:bottom w:color="000000" w:space="0" w:sz="2" w:val="single"/>
            </w:tcBorders>
          </w:tcPr>
          <w:p w14:paraId="71C7B14B"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22,3 (±2,9)</w:t>
            </w:r>
            <w:r w:rsidRPr="002B3D72">
              <w:rPr>
                <w:rFonts w:cs="Times New Roman"/>
                <w:sz w:val="22"/>
                <w:szCs w:val="22"/>
              </w:rPr>
              <w:br/>
              <w:t>22,1 (20,1; 24,1)</w:t>
            </w:r>
          </w:p>
        </w:tc>
        <w:tc>
          <w:tcPr>
            <w:tcW w:type="dxa" w:w="992"/>
            <w:tcBorders>
              <w:left w:color="000000" w:space="0" w:sz="2" w:val="single"/>
              <w:bottom w:color="000000" w:space="0" w:sz="2" w:val="single"/>
            </w:tcBorders>
          </w:tcPr>
          <w:p w14:paraId="14E98249"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0,882</w:t>
            </w:r>
          </w:p>
        </w:tc>
        <w:tc>
          <w:tcPr>
            <w:tcW w:type="dxa" w:w="993"/>
            <w:tcBorders>
              <w:left w:color="000000" w:space="0" w:sz="2" w:val="single"/>
              <w:bottom w:color="000000" w:space="0" w:sz="2" w:val="single"/>
              <w:right w:color="000000" w:space="0" w:sz="2" w:val="single"/>
            </w:tcBorders>
          </w:tcPr>
          <w:p w14:paraId="5D37DDB2"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0,873</w:t>
            </w:r>
          </w:p>
        </w:tc>
      </w:tr>
      <w:tr w14:paraId="31D4B274" w14:textId="77777777" w:rsidR="00513D68" w:rsidRPr="002B3D72" w:rsidTr="00EF07A8">
        <w:tc>
          <w:tcPr>
            <w:tcW w:type="dxa" w:w="7652"/>
            <w:gridSpan w:val="5"/>
            <w:tcBorders>
              <w:left w:color="000000" w:space="0" w:sz="2" w:val="single"/>
              <w:bottom w:color="000000" w:space="0" w:sz="2" w:val="single"/>
            </w:tcBorders>
          </w:tcPr>
          <w:p w14:paraId="28BE7587"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Социальный статус</w:t>
            </w:r>
          </w:p>
        </w:tc>
        <w:tc>
          <w:tcPr>
            <w:tcW w:type="dxa" w:w="992"/>
            <w:tcBorders>
              <w:left w:color="000000" w:space="0" w:sz="2" w:val="single"/>
              <w:bottom w:color="000000" w:space="0" w:sz="2" w:val="single"/>
            </w:tcBorders>
          </w:tcPr>
          <w:p w14:paraId="2DAF88C5"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0,907</w:t>
            </w:r>
          </w:p>
        </w:tc>
        <w:tc>
          <w:tcPr>
            <w:tcW w:type="dxa" w:w="993"/>
            <w:tcBorders>
              <w:left w:color="000000" w:space="0" w:sz="2" w:val="single"/>
              <w:bottom w:color="000000" w:space="0" w:sz="2" w:val="single"/>
              <w:right w:color="000000" w:space="0" w:sz="2" w:val="single"/>
            </w:tcBorders>
          </w:tcPr>
          <w:p w14:paraId="421EC768"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0,758</w:t>
            </w:r>
          </w:p>
        </w:tc>
      </w:tr>
      <w:tr w14:paraId="05037276" w14:textId="77777777" w:rsidR="00513D68" w:rsidRPr="002B3D72" w:rsidTr="00691AC6">
        <w:tc>
          <w:tcPr>
            <w:tcW w:type="dxa" w:w="1982"/>
            <w:tcBorders>
              <w:left w:color="000000" w:space="0" w:sz="2" w:val="single"/>
              <w:bottom w:color="000000" w:space="0" w:sz="2" w:val="single"/>
            </w:tcBorders>
          </w:tcPr>
          <w:p w14:paraId="47CEE588"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работает</w:t>
            </w:r>
          </w:p>
        </w:tc>
        <w:tc>
          <w:tcPr>
            <w:tcW w:type="dxa" w:w="1242"/>
            <w:tcBorders>
              <w:left w:color="000000" w:space="0" w:sz="2" w:val="single"/>
              <w:bottom w:color="000000" w:space="0" w:sz="2" w:val="single"/>
            </w:tcBorders>
          </w:tcPr>
          <w:p w14:paraId="674860A1"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150 (49%)</w:t>
            </w:r>
          </w:p>
        </w:tc>
        <w:tc>
          <w:tcPr>
            <w:tcW w:type="dxa" w:w="1451"/>
            <w:tcBorders>
              <w:left w:color="000000" w:space="0" w:sz="2" w:val="single"/>
              <w:bottom w:color="000000" w:space="0" w:sz="2" w:val="single"/>
            </w:tcBorders>
          </w:tcPr>
          <w:p w14:paraId="5EAFF29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168 (50,6%)</w:t>
            </w:r>
          </w:p>
        </w:tc>
        <w:tc>
          <w:tcPr>
            <w:tcW w:type="dxa" w:w="1418"/>
            <w:tcBorders>
              <w:left w:color="000000" w:space="0" w:sz="2" w:val="single"/>
              <w:bottom w:color="000000" w:space="0" w:sz="2" w:val="single"/>
            </w:tcBorders>
          </w:tcPr>
          <w:p w14:paraId="1EFAF04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124 (48,2%)</w:t>
            </w:r>
          </w:p>
        </w:tc>
        <w:tc>
          <w:tcPr>
            <w:tcW w:type="dxa" w:w="1559"/>
            <w:tcBorders>
              <w:left w:color="000000" w:space="0" w:sz="2" w:val="single"/>
              <w:bottom w:color="000000" w:space="0" w:sz="2" w:val="single"/>
            </w:tcBorders>
          </w:tcPr>
          <w:p w14:paraId="1BE10168"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146 (47,9%)</w:t>
            </w:r>
          </w:p>
        </w:tc>
        <w:tc>
          <w:tcPr>
            <w:tcW w:type="dxa" w:w="992"/>
            <w:tcBorders>
              <w:left w:color="000000" w:space="0" w:sz="2" w:val="single"/>
              <w:bottom w:color="000000" w:space="0" w:sz="2" w:val="single"/>
            </w:tcBorders>
          </w:tcPr>
          <w:p w14:paraId="21FFA0F0" w14:textId="77777777" w:rsidP="00026CBE" w:rsidR="00513D68" w:rsidRDefault="00513D68" w:rsidRPr="002B3D72">
            <w:pPr>
              <w:pStyle w:val="BodyText"/>
              <w:spacing w:line="240" w:lineRule="auto"/>
              <w:ind w:right="-283"/>
              <w:jc w:val="left"/>
              <w:rPr>
                <w:rFonts w:cs="Times New Roman"/>
                <w:sz w:val="22"/>
                <w:szCs w:val="22"/>
              </w:rPr>
            </w:pPr>
          </w:p>
        </w:tc>
        <w:tc>
          <w:tcPr>
            <w:tcW w:type="dxa" w:w="993"/>
            <w:tcBorders>
              <w:left w:color="000000" w:space="0" w:sz="2" w:val="single"/>
              <w:bottom w:color="000000" w:space="0" w:sz="2" w:val="single"/>
              <w:right w:color="000000" w:space="0" w:sz="2" w:val="single"/>
            </w:tcBorders>
          </w:tcPr>
          <w:p w14:paraId="66CDECD4" w14:textId="77777777" w:rsidP="00026CBE" w:rsidR="00513D68" w:rsidRDefault="00513D68" w:rsidRPr="002B3D72">
            <w:pPr>
              <w:pStyle w:val="BodyText"/>
              <w:spacing w:line="240" w:lineRule="auto"/>
              <w:ind w:right="-283"/>
              <w:jc w:val="left"/>
              <w:rPr>
                <w:rFonts w:cs="Times New Roman"/>
                <w:sz w:val="22"/>
                <w:szCs w:val="22"/>
              </w:rPr>
            </w:pPr>
          </w:p>
        </w:tc>
      </w:tr>
      <w:tr w14:paraId="77DD617E" w14:textId="77777777" w:rsidR="00513D68" w:rsidRPr="002B3D72" w:rsidTr="00691AC6">
        <w:tc>
          <w:tcPr>
            <w:tcW w:type="dxa" w:w="1982"/>
            <w:tcBorders>
              <w:left w:color="000000" w:space="0" w:sz="2" w:val="single"/>
              <w:bottom w:color="000000" w:space="0" w:sz="2" w:val="single"/>
            </w:tcBorders>
          </w:tcPr>
          <w:p w14:paraId="704ACC7D"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не работает</w:t>
            </w:r>
          </w:p>
        </w:tc>
        <w:tc>
          <w:tcPr>
            <w:tcW w:type="dxa" w:w="1242"/>
            <w:tcBorders>
              <w:left w:color="000000" w:space="0" w:sz="2" w:val="single"/>
              <w:bottom w:color="000000" w:space="0" w:sz="2" w:val="single"/>
            </w:tcBorders>
          </w:tcPr>
          <w:p w14:paraId="0093DD63"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156 (51%)</w:t>
            </w:r>
          </w:p>
        </w:tc>
        <w:tc>
          <w:tcPr>
            <w:tcW w:type="dxa" w:w="1451"/>
            <w:tcBorders>
              <w:left w:color="000000" w:space="0" w:sz="2" w:val="single"/>
              <w:bottom w:color="000000" w:space="0" w:sz="2" w:val="single"/>
            </w:tcBorders>
          </w:tcPr>
          <w:p w14:paraId="43A0C9C0"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164 (49,4%)</w:t>
            </w:r>
          </w:p>
        </w:tc>
        <w:tc>
          <w:tcPr>
            <w:tcW w:type="dxa" w:w="1418"/>
            <w:tcBorders>
              <w:left w:color="000000" w:space="0" w:sz="2" w:val="single"/>
              <w:bottom w:color="000000" w:space="0" w:sz="2" w:val="single"/>
            </w:tcBorders>
          </w:tcPr>
          <w:p w14:paraId="0A6899BB"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133 (51,8%)</w:t>
            </w:r>
          </w:p>
        </w:tc>
        <w:tc>
          <w:tcPr>
            <w:tcW w:type="dxa" w:w="1559"/>
            <w:tcBorders>
              <w:left w:color="000000" w:space="0" w:sz="2" w:val="single"/>
              <w:bottom w:color="000000" w:space="0" w:sz="2" w:val="single"/>
            </w:tcBorders>
          </w:tcPr>
          <w:p w14:paraId="69DE44BE"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159 (52,1%)</w:t>
            </w:r>
          </w:p>
        </w:tc>
        <w:tc>
          <w:tcPr>
            <w:tcW w:type="dxa" w:w="992"/>
            <w:tcBorders>
              <w:left w:color="000000" w:space="0" w:sz="2" w:val="single"/>
              <w:bottom w:color="000000" w:space="0" w:sz="2" w:val="single"/>
            </w:tcBorders>
          </w:tcPr>
          <w:p w14:paraId="0F001481" w14:textId="77777777" w:rsidP="00026CBE" w:rsidR="00513D68" w:rsidRDefault="00513D68" w:rsidRPr="002B3D72">
            <w:pPr>
              <w:pStyle w:val="BodyText"/>
              <w:spacing w:line="240" w:lineRule="auto"/>
              <w:ind w:right="-283"/>
              <w:jc w:val="left"/>
              <w:rPr>
                <w:rFonts w:cs="Times New Roman"/>
                <w:sz w:val="22"/>
                <w:szCs w:val="22"/>
              </w:rPr>
            </w:pPr>
          </w:p>
        </w:tc>
        <w:tc>
          <w:tcPr>
            <w:tcW w:type="dxa" w:w="993"/>
            <w:tcBorders>
              <w:left w:color="000000" w:space="0" w:sz="2" w:val="single"/>
              <w:bottom w:color="000000" w:space="0" w:sz="2" w:val="single"/>
              <w:right w:color="000000" w:space="0" w:sz="2" w:val="single"/>
            </w:tcBorders>
          </w:tcPr>
          <w:p w14:paraId="111F466C" w14:textId="77777777" w:rsidP="00026CBE" w:rsidR="00513D68" w:rsidRDefault="00513D68" w:rsidRPr="002B3D72">
            <w:pPr>
              <w:pStyle w:val="BodyText"/>
              <w:spacing w:line="240" w:lineRule="auto"/>
              <w:ind w:right="-283"/>
              <w:jc w:val="left"/>
              <w:rPr>
                <w:rFonts w:cs="Times New Roman"/>
                <w:sz w:val="22"/>
                <w:szCs w:val="22"/>
              </w:rPr>
            </w:pPr>
          </w:p>
        </w:tc>
      </w:tr>
      <w:tr w14:paraId="5FEEF030" w14:textId="77777777" w:rsidR="00513D68" w:rsidRPr="002B3D72" w:rsidTr="00691AC6">
        <w:tc>
          <w:tcPr>
            <w:tcW w:type="dxa" w:w="1982"/>
            <w:tcBorders>
              <w:left w:color="000000" w:space="0" w:sz="2" w:val="single"/>
              <w:bottom w:color="000000" w:space="0" w:sz="2" w:val="single"/>
            </w:tcBorders>
          </w:tcPr>
          <w:p w14:paraId="02F20AD3" w14:textId="4AFAFE8A" w:rsidP="00026CBE" w:rsidR="00513D68" w:rsidRDefault="00513D68" w:rsidRPr="002B3D72">
            <w:pPr>
              <w:pStyle w:val="Index"/>
              <w:ind w:right="-283"/>
            </w:pPr>
            <w:r w:rsidRPr="002B3D72">
              <w:t xml:space="preserve">Отягощенная </w:t>
            </w:r>
            <w:r w:rsidR="00EF07A8">
              <w:t>н</w:t>
            </w:r>
            <w:r w:rsidRPr="002B3D72">
              <w:t>аследственность</w:t>
            </w:r>
          </w:p>
        </w:tc>
        <w:tc>
          <w:tcPr>
            <w:tcW w:type="dxa" w:w="1242"/>
            <w:tcBorders>
              <w:left w:color="000000" w:space="0" w:sz="2" w:val="single"/>
              <w:bottom w:color="000000" w:space="0" w:sz="2" w:val="single"/>
            </w:tcBorders>
          </w:tcPr>
          <w:p w14:paraId="1A95F16F"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20 (6,5%)</w:t>
            </w:r>
          </w:p>
        </w:tc>
        <w:tc>
          <w:tcPr>
            <w:tcW w:type="dxa" w:w="1451"/>
            <w:tcBorders>
              <w:left w:color="000000" w:space="0" w:sz="2" w:val="single"/>
              <w:bottom w:color="000000" w:space="0" w:sz="2" w:val="single"/>
            </w:tcBorders>
          </w:tcPr>
          <w:p w14:paraId="055BEC52"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27 (8,1%)</w:t>
            </w:r>
          </w:p>
        </w:tc>
        <w:tc>
          <w:tcPr>
            <w:tcW w:type="dxa" w:w="1418"/>
            <w:tcBorders>
              <w:left w:color="000000" w:space="0" w:sz="2" w:val="single"/>
              <w:bottom w:color="000000" w:space="0" w:sz="2" w:val="single"/>
            </w:tcBorders>
          </w:tcPr>
          <w:p w14:paraId="3285CAB9"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21 (8,2%)</w:t>
            </w:r>
          </w:p>
        </w:tc>
        <w:tc>
          <w:tcPr>
            <w:tcW w:type="dxa" w:w="1559"/>
            <w:tcBorders>
              <w:left w:color="000000" w:space="0" w:sz="2" w:val="single"/>
              <w:bottom w:color="000000" w:space="0" w:sz="2" w:val="single"/>
            </w:tcBorders>
          </w:tcPr>
          <w:p w14:paraId="51BEF93E"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18 (5,9%)</w:t>
            </w:r>
          </w:p>
        </w:tc>
        <w:tc>
          <w:tcPr>
            <w:tcW w:type="dxa" w:w="992"/>
            <w:tcBorders>
              <w:left w:color="000000" w:space="0" w:sz="2" w:val="single"/>
              <w:bottom w:color="000000" w:space="0" w:sz="2" w:val="single"/>
            </w:tcBorders>
          </w:tcPr>
          <w:p w14:paraId="266C97C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0,621</w:t>
            </w:r>
          </w:p>
        </w:tc>
        <w:tc>
          <w:tcPr>
            <w:tcW w:type="dxa" w:w="993"/>
            <w:tcBorders>
              <w:left w:color="000000" w:space="0" w:sz="2" w:val="single"/>
              <w:bottom w:color="000000" w:space="0" w:sz="2" w:val="single"/>
              <w:right w:color="000000" w:space="0" w:sz="2" w:val="single"/>
            </w:tcBorders>
          </w:tcPr>
          <w:p w14:paraId="2F07F92D"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0,476</w:t>
            </w:r>
          </w:p>
        </w:tc>
      </w:tr>
      <w:tr w14:paraId="188FB1AB" w14:textId="77777777" w:rsidR="00513D68" w:rsidRPr="002B3D72" w:rsidTr="00691AC6">
        <w:tc>
          <w:tcPr>
            <w:tcW w:type="dxa" w:w="1982"/>
            <w:tcBorders>
              <w:left w:color="000000" w:space="0" w:sz="2" w:val="single"/>
              <w:bottom w:color="000000" w:space="0" w:sz="2" w:val="single"/>
            </w:tcBorders>
          </w:tcPr>
          <w:p w14:paraId="6C814E28"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по АГ</w:t>
            </w:r>
          </w:p>
        </w:tc>
        <w:tc>
          <w:tcPr>
            <w:tcW w:type="dxa" w:w="1242"/>
            <w:tcBorders>
              <w:left w:color="000000" w:space="0" w:sz="2" w:val="single"/>
              <w:bottom w:color="000000" w:space="0" w:sz="2" w:val="single"/>
            </w:tcBorders>
          </w:tcPr>
          <w:p w14:paraId="37A043E0"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12 (3,9%)</w:t>
            </w:r>
          </w:p>
        </w:tc>
        <w:tc>
          <w:tcPr>
            <w:tcW w:type="dxa" w:w="1451"/>
            <w:tcBorders>
              <w:left w:color="000000" w:space="0" w:sz="2" w:val="single"/>
              <w:bottom w:color="000000" w:space="0" w:sz="2" w:val="single"/>
            </w:tcBorders>
          </w:tcPr>
          <w:p w14:paraId="1A58BF38"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16 (4,8%)</w:t>
            </w:r>
          </w:p>
        </w:tc>
        <w:tc>
          <w:tcPr>
            <w:tcW w:type="dxa" w:w="1418"/>
            <w:tcBorders>
              <w:left w:color="000000" w:space="0" w:sz="2" w:val="single"/>
              <w:bottom w:color="000000" w:space="0" w:sz="2" w:val="single"/>
            </w:tcBorders>
          </w:tcPr>
          <w:p w14:paraId="59AC8ED3"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9 (3,5%)</w:t>
            </w:r>
          </w:p>
        </w:tc>
        <w:tc>
          <w:tcPr>
            <w:tcW w:type="dxa" w:w="1559"/>
            <w:tcBorders>
              <w:left w:color="000000" w:space="0" w:sz="2" w:val="single"/>
              <w:bottom w:color="000000" w:space="0" w:sz="2" w:val="single"/>
            </w:tcBorders>
          </w:tcPr>
          <w:p w14:paraId="4BF0196E"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9 (3%)</w:t>
            </w:r>
          </w:p>
        </w:tc>
        <w:tc>
          <w:tcPr>
            <w:tcW w:type="dxa" w:w="992"/>
            <w:tcBorders>
              <w:left w:color="000000" w:space="0" w:sz="2" w:val="single"/>
              <w:bottom w:color="000000" w:space="0" w:sz="2" w:val="single"/>
            </w:tcBorders>
          </w:tcPr>
          <w:p w14:paraId="550C7690"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0,659</w:t>
            </w:r>
          </w:p>
        </w:tc>
        <w:tc>
          <w:tcPr>
            <w:tcW w:type="dxa" w:w="993"/>
            <w:tcBorders>
              <w:left w:color="000000" w:space="0" w:sz="2" w:val="single"/>
              <w:bottom w:color="000000" w:space="0" w:sz="2" w:val="single"/>
              <w:right w:color="000000" w:space="0" w:sz="2" w:val="single"/>
            </w:tcBorders>
          </w:tcPr>
          <w:p w14:paraId="5A2D57D7"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0,448</w:t>
            </w:r>
          </w:p>
        </w:tc>
      </w:tr>
      <w:tr w14:paraId="075145E3" w14:textId="77777777" w:rsidR="00513D68" w:rsidRPr="002B3D72" w:rsidTr="00691AC6">
        <w:tc>
          <w:tcPr>
            <w:tcW w:type="dxa" w:w="1982"/>
            <w:tcBorders>
              <w:left w:color="000000" w:space="0" w:sz="2" w:val="single"/>
              <w:bottom w:color="000000" w:space="0" w:sz="2" w:val="single"/>
            </w:tcBorders>
          </w:tcPr>
          <w:p w14:paraId="5B9FA970"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по СД</w:t>
            </w:r>
          </w:p>
        </w:tc>
        <w:tc>
          <w:tcPr>
            <w:tcW w:type="dxa" w:w="1242"/>
            <w:tcBorders>
              <w:left w:color="000000" w:space="0" w:sz="2" w:val="single"/>
              <w:bottom w:color="000000" w:space="0" w:sz="2" w:val="single"/>
            </w:tcBorders>
          </w:tcPr>
          <w:p w14:paraId="17340FFF"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8 (2,6%)</w:t>
            </w:r>
          </w:p>
        </w:tc>
        <w:tc>
          <w:tcPr>
            <w:tcW w:type="dxa" w:w="1451"/>
            <w:tcBorders>
              <w:left w:color="000000" w:space="0" w:sz="2" w:val="single"/>
              <w:bottom w:color="000000" w:space="0" w:sz="2" w:val="single"/>
            </w:tcBorders>
          </w:tcPr>
          <w:p w14:paraId="4356691A"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11 (3,3%)</w:t>
            </w:r>
          </w:p>
        </w:tc>
        <w:tc>
          <w:tcPr>
            <w:tcW w:type="dxa" w:w="1418"/>
            <w:tcBorders>
              <w:left w:color="000000" w:space="0" w:sz="2" w:val="single"/>
              <w:bottom w:color="000000" w:space="0" w:sz="2" w:val="single"/>
            </w:tcBorders>
          </w:tcPr>
          <w:p w14:paraId="650ADE83"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9 (3,5%)</w:t>
            </w:r>
          </w:p>
        </w:tc>
        <w:tc>
          <w:tcPr>
            <w:tcW w:type="dxa" w:w="1559"/>
            <w:tcBorders>
              <w:left w:color="000000" w:space="0" w:sz="2" w:val="single"/>
              <w:bottom w:color="000000" w:space="0" w:sz="2" w:val="single"/>
            </w:tcBorders>
          </w:tcPr>
          <w:p w14:paraId="6D074026"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9 (3%)</w:t>
            </w:r>
          </w:p>
        </w:tc>
        <w:tc>
          <w:tcPr>
            <w:tcW w:type="dxa" w:w="992"/>
            <w:tcBorders>
              <w:left w:color="000000" w:space="0" w:sz="2" w:val="single"/>
              <w:bottom w:color="000000" w:space="0" w:sz="2" w:val="single"/>
            </w:tcBorders>
          </w:tcPr>
          <w:p w14:paraId="4A34D59C"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0,929</w:t>
            </w:r>
          </w:p>
        </w:tc>
        <w:tc>
          <w:tcPr>
            <w:tcW w:type="dxa" w:w="993"/>
            <w:tcBorders>
              <w:left w:color="000000" w:space="0" w:sz="2" w:val="single"/>
              <w:bottom w:color="000000" w:space="0" w:sz="2" w:val="single"/>
              <w:right w:color="000000" w:space="0" w:sz="2" w:val="single"/>
            </w:tcBorders>
          </w:tcPr>
          <w:p w14:paraId="67F39969"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0,931</w:t>
            </w:r>
          </w:p>
        </w:tc>
      </w:tr>
      <w:tr w14:paraId="243DAE55" w14:textId="77777777" w:rsidR="00513D68" w:rsidRPr="002B3D72" w:rsidTr="00691AC6">
        <w:tc>
          <w:tcPr>
            <w:tcW w:type="dxa" w:w="1982"/>
            <w:tcBorders>
              <w:left w:color="000000" w:space="0" w:sz="2" w:val="single"/>
              <w:bottom w:color="000000" w:space="0" w:sz="2" w:val="single"/>
            </w:tcBorders>
          </w:tcPr>
          <w:p w14:paraId="53F2C8CA"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по ЗНО</w:t>
            </w:r>
          </w:p>
        </w:tc>
        <w:tc>
          <w:tcPr>
            <w:tcW w:type="dxa" w:w="1242"/>
            <w:tcBorders>
              <w:left w:color="000000" w:space="0" w:sz="2" w:val="single"/>
              <w:bottom w:color="000000" w:space="0" w:sz="2" w:val="single"/>
            </w:tcBorders>
          </w:tcPr>
          <w:p w14:paraId="240DD77C"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 (0%)</w:t>
            </w:r>
          </w:p>
        </w:tc>
        <w:tc>
          <w:tcPr>
            <w:tcW w:type="dxa" w:w="1451"/>
            <w:tcBorders>
              <w:left w:color="000000" w:space="0" w:sz="2" w:val="single"/>
              <w:bottom w:color="000000" w:space="0" w:sz="2" w:val="single"/>
            </w:tcBorders>
          </w:tcPr>
          <w:p w14:paraId="42106B51"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 (0%)</w:t>
            </w:r>
          </w:p>
        </w:tc>
        <w:tc>
          <w:tcPr>
            <w:tcW w:type="dxa" w:w="1418"/>
            <w:tcBorders>
              <w:left w:color="000000" w:space="0" w:sz="2" w:val="single"/>
              <w:bottom w:color="000000" w:space="0" w:sz="2" w:val="single"/>
            </w:tcBorders>
          </w:tcPr>
          <w:p w14:paraId="0AF1CFE8"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3 (1,2%)</w:t>
            </w:r>
          </w:p>
        </w:tc>
        <w:tc>
          <w:tcPr>
            <w:tcW w:type="dxa" w:w="1559"/>
            <w:tcBorders>
              <w:left w:color="000000" w:space="0" w:sz="2" w:val="single"/>
              <w:bottom w:color="000000" w:space="0" w:sz="2" w:val="single"/>
            </w:tcBorders>
          </w:tcPr>
          <w:p w14:paraId="79C1A3B6" w14:textId="77777777" w:rsidP="00026CBE" w:rsidR="00513D68" w:rsidRDefault="00513D68" w:rsidRPr="002B3D72">
            <w:pPr>
              <w:pStyle w:val="BodyText"/>
              <w:spacing w:line="240" w:lineRule="auto"/>
              <w:ind w:firstLine="0" w:right="-283"/>
              <w:jc w:val="left"/>
              <w:rPr>
                <w:rFonts w:cs="Times New Roman"/>
                <w:sz w:val="22"/>
                <w:szCs w:val="22"/>
              </w:rPr>
            </w:pPr>
            <w:r w:rsidRPr="002B3D72">
              <w:rPr>
                <w:rFonts w:cs="Times New Roman"/>
                <w:sz w:val="22"/>
                <w:szCs w:val="22"/>
              </w:rPr>
              <w:t>0 (0%)</w:t>
            </w:r>
          </w:p>
        </w:tc>
        <w:tc>
          <w:tcPr>
            <w:tcW w:type="dxa" w:w="992"/>
            <w:tcBorders>
              <w:left w:color="000000" w:space="0" w:sz="2" w:val="single"/>
              <w:bottom w:color="000000" w:space="0" w:sz="2" w:val="single"/>
            </w:tcBorders>
          </w:tcPr>
          <w:p w14:paraId="14B2724F" w14:textId="77777777" w:rsidP="00026CBE" w:rsidR="00513D68" w:rsidRDefault="00513D68" w:rsidRPr="002B3D72">
            <w:pPr>
              <w:pStyle w:val="BodyText"/>
              <w:spacing w:line="240" w:lineRule="auto"/>
              <w:ind w:firstLine="0" w:right="-283"/>
              <w:jc w:val="left"/>
              <w:rPr>
                <w:rFonts w:cs="Times New Roman"/>
                <w:b/>
                <w:bCs/>
                <w:sz w:val="22"/>
                <w:szCs w:val="22"/>
              </w:rPr>
            </w:pPr>
            <w:r w:rsidRPr="002B3D72">
              <w:rPr>
                <w:rFonts w:cs="Times New Roman"/>
                <w:b/>
                <w:bCs/>
                <w:sz w:val="22"/>
                <w:szCs w:val="22"/>
              </w:rPr>
              <w:t>0,01</w:t>
            </w:r>
          </w:p>
        </w:tc>
        <w:tc>
          <w:tcPr>
            <w:tcW w:type="dxa" w:w="993"/>
            <w:tcBorders>
              <w:left w:color="000000" w:space="0" w:sz="2" w:val="single"/>
              <w:bottom w:color="000000" w:space="0" w:sz="2" w:val="single"/>
              <w:right w:color="000000" w:space="0" w:sz="2" w:val="single"/>
            </w:tcBorders>
          </w:tcPr>
          <w:p w14:paraId="1CD7F779" w14:textId="77777777" w:rsidP="00026CBE" w:rsidR="00513D68" w:rsidRDefault="00513D68" w:rsidRPr="002B3D72">
            <w:pPr>
              <w:pStyle w:val="BodyText"/>
              <w:spacing w:line="240" w:lineRule="auto"/>
              <w:ind w:firstLine="0" w:right="-283"/>
              <w:jc w:val="left"/>
              <w:rPr>
                <w:rFonts w:cs="Times New Roman"/>
                <w:b/>
                <w:bCs/>
                <w:sz w:val="22"/>
                <w:szCs w:val="22"/>
              </w:rPr>
            </w:pPr>
            <w:r w:rsidRPr="002B3D72">
              <w:rPr>
                <w:rFonts w:cs="Times New Roman"/>
                <w:b/>
                <w:bCs/>
                <w:sz w:val="22"/>
                <w:szCs w:val="22"/>
              </w:rPr>
              <w:t>0,024</w:t>
            </w:r>
          </w:p>
        </w:tc>
      </w:tr>
      <w:tr w14:paraId="4D8A67AC" w14:textId="77777777" w:rsidR="00513D68" w:rsidRPr="002B3D72" w:rsidTr="00691AC6">
        <w:tc>
          <w:tcPr>
            <w:tcW w:type="dxa" w:w="1982"/>
            <w:tcBorders>
              <w:left w:color="000000" w:space="0" w:sz="2" w:val="single"/>
              <w:bottom w:color="000000" w:space="0" w:sz="2" w:val="single"/>
            </w:tcBorders>
          </w:tcPr>
          <w:p w14:paraId="3FB80005" w14:textId="77777777" w:rsidP="00026CBE" w:rsidR="00513D68" w:rsidRDefault="00513D68" w:rsidRPr="002B3D72">
            <w:pPr>
              <w:pStyle w:val="BodyText"/>
              <w:spacing w:line="240" w:lineRule="auto"/>
              <w:ind w:firstLine="0" w:right="-283"/>
              <w:rPr>
                <w:rFonts w:cs="Times New Roman"/>
                <w:sz w:val="22"/>
                <w:szCs w:val="22"/>
              </w:rPr>
            </w:pPr>
            <w:r w:rsidRPr="002B3D72">
              <w:rPr>
                <w:rFonts w:cs="Times New Roman"/>
                <w:sz w:val="22"/>
                <w:szCs w:val="22"/>
              </w:rPr>
              <w:t>Хронические ЭГЗ</w:t>
            </w:r>
          </w:p>
        </w:tc>
        <w:tc>
          <w:tcPr>
            <w:tcW w:type="dxa" w:w="1242"/>
            <w:tcBorders>
              <w:left w:color="000000" w:space="0" w:sz="2" w:val="single"/>
              <w:bottom w:color="000000" w:space="0" w:sz="2" w:val="single"/>
            </w:tcBorders>
          </w:tcPr>
          <w:p w14:paraId="10E5892D" w14:textId="77777777" w:rsidP="00026CBE" w:rsidR="00513D68" w:rsidRDefault="00513D68" w:rsidRPr="002B3D72">
            <w:pPr>
              <w:pStyle w:val="BodyText"/>
              <w:spacing w:line="240" w:lineRule="auto"/>
              <w:ind w:firstLine="0" w:right="-283"/>
              <w:jc w:val="center"/>
              <w:rPr>
                <w:rFonts w:cs="Times New Roman"/>
                <w:sz w:val="22"/>
                <w:szCs w:val="22"/>
              </w:rPr>
            </w:pPr>
            <w:r w:rsidRPr="002B3D72">
              <w:rPr>
                <w:rFonts w:cs="Times New Roman"/>
                <w:sz w:val="22"/>
                <w:szCs w:val="22"/>
              </w:rPr>
              <w:t>23 (7,5%)</w:t>
            </w:r>
          </w:p>
        </w:tc>
        <w:tc>
          <w:tcPr>
            <w:tcW w:type="dxa" w:w="1451"/>
            <w:tcBorders>
              <w:left w:color="000000" w:space="0" w:sz="2" w:val="single"/>
              <w:bottom w:color="000000" w:space="0" w:sz="2" w:val="single"/>
            </w:tcBorders>
          </w:tcPr>
          <w:p w14:paraId="50CC3027" w14:textId="77777777" w:rsidP="00026CBE" w:rsidR="00513D68" w:rsidRDefault="00513D68" w:rsidRPr="002B3D72">
            <w:pPr>
              <w:pStyle w:val="BodyText"/>
              <w:spacing w:line="240" w:lineRule="auto"/>
              <w:ind w:firstLine="0" w:right="-283"/>
              <w:jc w:val="center"/>
              <w:rPr>
                <w:rFonts w:cs="Times New Roman"/>
                <w:sz w:val="22"/>
                <w:szCs w:val="22"/>
              </w:rPr>
            </w:pPr>
            <w:r w:rsidRPr="002B3D72">
              <w:rPr>
                <w:rFonts w:cs="Times New Roman"/>
                <w:sz w:val="22"/>
                <w:szCs w:val="22"/>
              </w:rPr>
              <w:t>19 (5,7%)</w:t>
            </w:r>
          </w:p>
        </w:tc>
        <w:tc>
          <w:tcPr>
            <w:tcW w:type="dxa" w:w="1418"/>
            <w:tcBorders>
              <w:left w:color="000000" w:space="0" w:sz="2" w:val="single"/>
              <w:bottom w:color="000000" w:space="0" w:sz="2" w:val="single"/>
            </w:tcBorders>
          </w:tcPr>
          <w:p w14:paraId="446039D6" w14:textId="77777777" w:rsidP="00026CBE" w:rsidR="00513D68" w:rsidRDefault="00513D68" w:rsidRPr="002B3D72">
            <w:pPr>
              <w:pStyle w:val="BodyText"/>
              <w:spacing w:line="240" w:lineRule="auto"/>
              <w:ind w:firstLine="0" w:right="-283"/>
              <w:jc w:val="center"/>
              <w:rPr>
                <w:rFonts w:cs="Times New Roman"/>
                <w:sz w:val="22"/>
                <w:szCs w:val="22"/>
              </w:rPr>
            </w:pPr>
            <w:r w:rsidRPr="002B3D72">
              <w:rPr>
                <w:rFonts w:cs="Times New Roman"/>
                <w:sz w:val="22"/>
                <w:szCs w:val="22"/>
              </w:rPr>
              <w:t>20 (7,8%)</w:t>
            </w:r>
          </w:p>
        </w:tc>
        <w:tc>
          <w:tcPr>
            <w:tcW w:type="dxa" w:w="1559"/>
            <w:tcBorders>
              <w:left w:color="000000" w:space="0" w:sz="2" w:val="single"/>
              <w:bottom w:color="000000" w:space="0" w:sz="2" w:val="single"/>
            </w:tcBorders>
          </w:tcPr>
          <w:p w14:paraId="3A978F46" w14:textId="77777777" w:rsidP="00026CBE" w:rsidR="00513D68" w:rsidRDefault="00513D68" w:rsidRPr="002B3D72">
            <w:pPr>
              <w:pStyle w:val="BodyText"/>
              <w:spacing w:line="240" w:lineRule="auto"/>
              <w:ind w:firstLine="0" w:right="-283"/>
              <w:jc w:val="center"/>
              <w:rPr>
                <w:rFonts w:cs="Times New Roman"/>
                <w:sz w:val="22"/>
                <w:szCs w:val="22"/>
              </w:rPr>
            </w:pPr>
            <w:r w:rsidRPr="002B3D72">
              <w:rPr>
                <w:rFonts w:cs="Times New Roman"/>
                <w:sz w:val="22"/>
                <w:szCs w:val="22"/>
              </w:rPr>
              <w:t>18 (5,9%)</w:t>
            </w:r>
          </w:p>
        </w:tc>
        <w:tc>
          <w:tcPr>
            <w:tcW w:type="dxa" w:w="992"/>
            <w:tcBorders>
              <w:left w:color="000000" w:space="0" w:sz="2" w:val="single"/>
              <w:bottom w:color="000000" w:space="0" w:sz="2" w:val="single"/>
            </w:tcBorders>
          </w:tcPr>
          <w:p w14:paraId="636043AC" w14:textId="77777777" w:rsidP="00026CBE" w:rsidR="00513D68" w:rsidRDefault="00513D68" w:rsidRPr="002B3D72">
            <w:pPr>
              <w:pStyle w:val="BodyText"/>
              <w:spacing w:line="240" w:lineRule="auto"/>
              <w:ind w:firstLine="0" w:right="-283"/>
              <w:jc w:val="center"/>
              <w:rPr>
                <w:rFonts w:cs="Times New Roman"/>
                <w:sz w:val="22"/>
                <w:szCs w:val="22"/>
              </w:rPr>
            </w:pPr>
            <w:r w:rsidRPr="002B3D72">
              <w:rPr>
                <w:rFonts w:cs="Times New Roman"/>
                <w:sz w:val="22"/>
                <w:szCs w:val="22"/>
              </w:rPr>
              <w:t>0,652</w:t>
            </w:r>
          </w:p>
        </w:tc>
        <w:tc>
          <w:tcPr>
            <w:tcW w:type="dxa" w:w="993"/>
            <w:tcBorders>
              <w:left w:color="000000" w:space="0" w:sz="2" w:val="single"/>
              <w:bottom w:color="000000" w:space="0" w:sz="2" w:val="single"/>
              <w:right w:color="000000" w:space="0" w:sz="2" w:val="single"/>
            </w:tcBorders>
          </w:tcPr>
          <w:p w14:paraId="7F11161E" w14:textId="77777777" w:rsidP="00026CBE" w:rsidR="00513D68" w:rsidRDefault="00513D68" w:rsidRPr="002B3D72">
            <w:pPr>
              <w:pStyle w:val="BodyText"/>
              <w:spacing w:line="240" w:lineRule="auto"/>
              <w:ind w:firstLine="0" w:right="-283"/>
              <w:jc w:val="center"/>
              <w:rPr>
                <w:rFonts w:cs="Times New Roman"/>
                <w:sz w:val="22"/>
                <w:szCs w:val="22"/>
              </w:rPr>
            </w:pPr>
            <w:r w:rsidRPr="002B3D72">
              <w:rPr>
                <w:rFonts w:cs="Times New Roman"/>
                <w:sz w:val="22"/>
                <w:szCs w:val="22"/>
              </w:rPr>
              <w:t>0,548</w:t>
            </w:r>
          </w:p>
        </w:tc>
      </w:tr>
    </w:tbl>
    <w:p w14:paraId="4D27CBA6" w14:textId="77777777" w:rsidP="00026CBE" w:rsidR="000A7B1B" w:rsidRDefault="00091824">
      <w:pPr>
        <w:pBdr>
          <w:top w:val="nil"/>
          <w:left w:val="nil"/>
          <w:bottom w:val="nil"/>
          <w:right w:val="nil"/>
          <w:between w:val="nil"/>
        </w:pBdr>
        <w:ind w:right="-283"/>
        <w:jc w:val="both"/>
        <w:rPr>
          <w:rFonts w:asciiTheme="majorBidi" w:cstheme="majorBidi" w:hAnsiTheme="majorBidi"/>
          <w:sz w:val="22"/>
          <w:szCs w:val="22"/>
        </w:rPr>
      </w:pPr>
      <w:r>
        <w:rPr>
          <w:rFonts w:ascii="Times New Roman" w:cs="Times New Roman" w:eastAsia="Times New Roman" w:hAnsi="Times New Roman"/>
          <w:color w:val="000000"/>
          <w:sz w:val="28"/>
          <w:szCs w:val="28"/>
        </w:rPr>
        <w:t>Примечание</w:t>
      </w:r>
      <w:r w:rsidRPr="00091824">
        <w:rPr>
          <w:rFonts w:asciiTheme="majorBidi" w:cstheme="majorBidi" w:eastAsia="Times New Roman" w:hAnsiTheme="majorBidi"/>
          <w:color w:val="000000"/>
          <w:sz w:val="28"/>
          <w:szCs w:val="28"/>
        </w:rPr>
        <w:t xml:space="preserve">: </w:t>
      </w:r>
      <w:r w:rsidRPr="00091824">
        <w:rPr>
          <w:rFonts w:asciiTheme="majorBidi" w:cstheme="majorBidi" w:hAnsiTheme="majorBidi"/>
          <w:sz w:val="22"/>
          <w:szCs w:val="22"/>
        </w:rPr>
        <w:t>p¹ - разница между</w:t>
      </w:r>
      <w:r w:rsidR="00EF07A8">
        <w:rPr>
          <w:rFonts w:asciiTheme="majorBidi" w:cstheme="majorBidi" w:hAnsiTheme="majorBidi"/>
          <w:sz w:val="22"/>
          <w:szCs w:val="22"/>
        </w:rPr>
        <w:t xml:space="preserve"> контрольной</w:t>
      </w:r>
      <w:r w:rsidR="000A7B1B">
        <w:rPr>
          <w:rFonts w:asciiTheme="majorBidi" w:cstheme="majorBidi" w:hAnsiTheme="majorBidi"/>
          <w:sz w:val="22"/>
          <w:szCs w:val="22"/>
        </w:rPr>
        <w:t xml:space="preserve"> и основной группой</w:t>
      </w:r>
      <w:r w:rsidRPr="00091824">
        <w:rPr>
          <w:rFonts w:asciiTheme="majorBidi" w:cstheme="majorBidi" w:hAnsiTheme="majorBidi"/>
          <w:sz w:val="22"/>
          <w:szCs w:val="22"/>
        </w:rPr>
        <w:t>;</w:t>
      </w:r>
    </w:p>
    <w:p w14:paraId="51B8052E" w14:textId="74A8BB37" w:rsidP="00026CBE" w:rsidR="00513D68" w:rsidRDefault="000A7B1B">
      <w:pPr>
        <w:pBdr>
          <w:top w:val="nil"/>
          <w:left w:val="nil"/>
          <w:bottom w:val="nil"/>
          <w:right w:val="nil"/>
          <w:between w:val="nil"/>
        </w:pBdr>
        <w:ind w:right="-283"/>
        <w:jc w:val="both"/>
        <w:rPr>
          <w:rFonts w:cs="Times New Roman"/>
          <w:b/>
          <w:bCs/>
          <w:sz w:val="22"/>
          <w:szCs w:val="22"/>
        </w:rPr>
      </w:pPr>
      <w:r>
        <w:rPr>
          <w:rFonts w:asciiTheme="majorBidi" w:cstheme="majorBidi" w:hAnsiTheme="majorBidi"/>
          <w:sz w:val="22"/>
          <w:szCs w:val="22"/>
        </w:rPr>
        <w:t xml:space="preserve">                             </w:t>
      </w:r>
      <w:r w:rsidR="00091824" w:rsidRPr="00091824">
        <w:rPr>
          <w:rFonts w:asciiTheme="majorBidi" w:cstheme="majorBidi" w:hAnsiTheme="majorBidi"/>
          <w:sz w:val="22"/>
          <w:szCs w:val="22"/>
        </w:rPr>
        <w:t xml:space="preserve"> p²</w:t>
      </w:r>
      <w:r>
        <w:rPr>
          <w:rFonts w:asciiTheme="majorBidi" w:cstheme="majorBidi" w:hAnsiTheme="majorBidi"/>
          <w:sz w:val="22"/>
          <w:szCs w:val="22"/>
        </w:rPr>
        <w:t>-</w:t>
      </w:r>
      <w:r w:rsidR="00091824" w:rsidRPr="00091824">
        <w:rPr>
          <w:rFonts w:asciiTheme="majorBidi" w:cstheme="majorBidi" w:hAnsiTheme="majorBidi"/>
          <w:sz w:val="22"/>
          <w:szCs w:val="22"/>
        </w:rPr>
        <w:t>разница между</w:t>
      </w:r>
      <w:r>
        <w:rPr>
          <w:rFonts w:asciiTheme="majorBidi" w:cstheme="majorBidi" w:hAnsiTheme="majorBidi"/>
          <w:sz w:val="22"/>
          <w:szCs w:val="22"/>
        </w:rPr>
        <w:t xml:space="preserve"> </w:t>
      </w:r>
      <w:proofErr w:type="spellStart"/>
      <w:r>
        <w:rPr>
          <w:rFonts w:asciiTheme="majorBidi" w:cstheme="majorBidi" w:hAnsiTheme="majorBidi"/>
          <w:sz w:val="22"/>
          <w:szCs w:val="22"/>
        </w:rPr>
        <w:t>подргруппами</w:t>
      </w:r>
      <w:proofErr w:type="spellEnd"/>
      <w:r>
        <w:rPr>
          <w:rFonts w:asciiTheme="majorBidi" w:cstheme="majorBidi" w:hAnsiTheme="majorBidi"/>
          <w:sz w:val="22"/>
          <w:szCs w:val="22"/>
        </w:rPr>
        <w:t xml:space="preserve"> основной группы</w:t>
      </w:r>
      <w:r w:rsidR="00091824">
        <w:rPr>
          <w:rFonts w:cs="Times New Roman"/>
          <w:b/>
          <w:bCs/>
          <w:sz w:val="22"/>
          <w:szCs w:val="22"/>
        </w:rPr>
        <w:t xml:space="preserve"> </w:t>
      </w:r>
    </w:p>
    <w:p w14:paraId="30A53FF3" w14:textId="77777777" w:rsidP="00026CBE" w:rsidR="00EF07A8" w:rsidRDefault="00EF07A8">
      <w:pPr>
        <w:pStyle w:val="NoSpacing"/>
        <w:ind w:firstLine="708" w:right="-283"/>
        <w:jc w:val="both"/>
        <w:rPr>
          <w:sz w:val="28"/>
          <w:szCs w:val="28"/>
        </w:rPr>
      </w:pPr>
    </w:p>
    <w:p w14:paraId="1F10CD02" w14:textId="4D1B4CE4" w:rsidP="00026CBE" w:rsidR="00513D68" w:rsidRDefault="00513D68" w:rsidRPr="00A96A4D">
      <w:pPr>
        <w:pStyle w:val="NoSpacing"/>
        <w:ind w:firstLine="708" w:right="-283"/>
        <w:jc w:val="both"/>
        <w:rPr>
          <w:sz w:val="28"/>
          <w:szCs w:val="28"/>
        </w:rPr>
      </w:pPr>
      <w:r w:rsidRPr="00A96A4D">
        <w:rPr>
          <w:sz w:val="28"/>
          <w:szCs w:val="28"/>
        </w:rPr>
        <w:lastRenderedPageBreak/>
        <w:t>Результаты сравнительного анализа исследуемых групп в отношении особенностей гинекологического и акушерского анамн</w:t>
      </w:r>
      <w:r>
        <w:rPr>
          <w:sz w:val="28"/>
          <w:szCs w:val="28"/>
        </w:rPr>
        <w:t xml:space="preserve">еза представлены в таблицу </w:t>
      </w:r>
      <w:r w:rsidR="00921702">
        <w:rPr>
          <w:sz w:val="28"/>
          <w:szCs w:val="28"/>
        </w:rPr>
        <w:t>8</w:t>
      </w:r>
      <w:r w:rsidRPr="00A96A4D">
        <w:rPr>
          <w:sz w:val="28"/>
          <w:szCs w:val="28"/>
        </w:rPr>
        <w:t xml:space="preserve">. Пациентки основной группы характеризовались тенденцией к более старшему возрасту начала половой жизни (p=0,059). Частота </w:t>
      </w:r>
      <w:r>
        <w:rPr>
          <w:sz w:val="28"/>
          <w:szCs w:val="28"/>
        </w:rPr>
        <w:t>невоспалительных заболеваний</w:t>
      </w:r>
      <w:r w:rsidRPr="00A96A4D">
        <w:rPr>
          <w:sz w:val="28"/>
          <w:szCs w:val="28"/>
        </w:rPr>
        <w:t xml:space="preserve"> шейки матки была статистически значимо выше среди участниц контрольной группы (</w:t>
      </w:r>
      <w:proofErr w:type="gramStart"/>
      <w:r w:rsidRPr="00A96A4D">
        <w:rPr>
          <w:sz w:val="28"/>
          <w:szCs w:val="28"/>
        </w:rPr>
        <w:t>p&lt;</w:t>
      </w:r>
      <w:proofErr w:type="gramEnd"/>
      <w:r w:rsidRPr="00A96A4D">
        <w:rPr>
          <w:sz w:val="28"/>
          <w:szCs w:val="28"/>
        </w:rPr>
        <w:t>0,001), миома матки отмечена только среди участниц основной группы (p=0,076).</w:t>
      </w:r>
    </w:p>
    <w:p w14:paraId="207EF634" w14:textId="1E9D0FBA" w:rsidP="00026CBE" w:rsidR="00513D68" w:rsidRDefault="00513D68">
      <w:pPr>
        <w:pStyle w:val="NoSpacing"/>
        <w:ind w:firstLine="708" w:right="-283"/>
        <w:jc w:val="both"/>
        <w:rPr>
          <w:sz w:val="28"/>
          <w:szCs w:val="28"/>
        </w:rPr>
      </w:pPr>
      <w:r w:rsidRPr="00A96A4D">
        <w:rPr>
          <w:sz w:val="28"/>
          <w:szCs w:val="28"/>
        </w:rPr>
        <w:t>Не выявлено достоверной разницы между основной и контрольной группой по возрасту начала менархе – 13 и 13 лет</w:t>
      </w:r>
      <w:r>
        <w:rPr>
          <w:sz w:val="28"/>
          <w:szCs w:val="28"/>
        </w:rPr>
        <w:t xml:space="preserve"> </w:t>
      </w:r>
      <w:r w:rsidRPr="00A96A4D">
        <w:rPr>
          <w:sz w:val="28"/>
          <w:szCs w:val="28"/>
        </w:rPr>
        <w:t xml:space="preserve">(р=0,813), нарушениям менструального цикла – 2,9% и 3,1%(р=0,868), синдрому </w:t>
      </w:r>
      <w:proofErr w:type="spellStart"/>
      <w:r w:rsidRPr="00A96A4D">
        <w:rPr>
          <w:sz w:val="28"/>
          <w:szCs w:val="28"/>
        </w:rPr>
        <w:t>склерополикистозных</w:t>
      </w:r>
      <w:proofErr w:type="spellEnd"/>
      <w:r w:rsidRPr="00A96A4D">
        <w:rPr>
          <w:sz w:val="28"/>
          <w:szCs w:val="28"/>
        </w:rPr>
        <w:t xml:space="preserve"> яичников – 0,3% и 1,1%(р=0,307), которые являются одними из факторов риска развития преэклампсии. Статистически одинаковыми было число перво- и повторнородящих в обоих группах - 64</w:t>
      </w:r>
      <w:r>
        <w:rPr>
          <w:sz w:val="28"/>
          <w:szCs w:val="28"/>
        </w:rPr>
        <w:t xml:space="preserve">,1% и 63,1% (р=0,762) (таблица </w:t>
      </w:r>
      <w:r w:rsidR="00505BD0">
        <w:rPr>
          <w:sz w:val="28"/>
          <w:szCs w:val="28"/>
        </w:rPr>
        <w:t>8</w:t>
      </w:r>
      <w:r w:rsidRPr="00A96A4D">
        <w:rPr>
          <w:sz w:val="28"/>
          <w:szCs w:val="28"/>
        </w:rPr>
        <w:t xml:space="preserve">). </w:t>
      </w:r>
    </w:p>
    <w:p w14:paraId="2592CBE0" w14:textId="77777777" w:rsidP="00026CBE" w:rsidR="00C13988" w:rsidRDefault="00C13988" w:rsidRPr="00A96A4D">
      <w:pPr>
        <w:pStyle w:val="NoSpacing"/>
        <w:ind w:firstLine="360" w:right="-283"/>
        <w:jc w:val="both"/>
        <w:rPr>
          <w:sz w:val="28"/>
          <w:szCs w:val="28"/>
        </w:rPr>
      </w:pPr>
    </w:p>
    <w:p w14:paraId="41B7F684" w14:textId="03FD6977" w:rsidP="00026CBE" w:rsidR="00513D68" w:rsidRDefault="00513D68">
      <w:pPr>
        <w:pStyle w:val="Index"/>
        <w:ind w:right="-283"/>
        <w:rPr>
          <w:sz w:val="28"/>
          <w:szCs w:val="28"/>
        </w:rPr>
      </w:pPr>
      <w:r w:rsidRPr="00EF07A8">
        <w:rPr>
          <w:sz w:val="28"/>
          <w:szCs w:val="28"/>
        </w:rPr>
        <w:t>Таблица </w:t>
      </w:r>
      <w:r w:rsidR="00505BD0">
        <w:rPr>
          <w:sz w:val="28"/>
          <w:szCs w:val="28"/>
        </w:rPr>
        <w:t>8</w:t>
      </w:r>
      <w:r w:rsidRPr="00EF07A8">
        <w:rPr>
          <w:sz w:val="28"/>
          <w:szCs w:val="28"/>
        </w:rPr>
        <w:t>. Особенности гинекологического и акушерского анамнеза участниц исследования.</w:t>
      </w:r>
    </w:p>
    <w:p w14:paraId="2011F334" w14:textId="77777777" w:rsidP="00026CBE" w:rsidR="00EF07A8" w:rsidRDefault="00EF07A8" w:rsidRPr="00EF07A8">
      <w:pPr>
        <w:pStyle w:val="Index"/>
        <w:ind w:right="-283"/>
        <w:rPr>
          <w:sz w:val="28"/>
          <w:szCs w:val="28"/>
        </w:rPr>
      </w:pPr>
    </w:p>
    <w:tbl>
      <w:tblPr>
        <w:tblW w:type="dxa" w:w="9493"/>
        <w:tblLayout w:type="fixed"/>
        <w:tblLook w:firstColumn="0" w:firstRow="0" w:lastColumn="0" w:lastRow="0" w:noHBand="0" w:noVBand="1" w:val="0400"/>
      </w:tblPr>
      <w:tblGrid>
        <w:gridCol w:w="1980"/>
        <w:gridCol w:w="1559"/>
        <w:gridCol w:w="1276"/>
        <w:gridCol w:w="1417"/>
        <w:gridCol w:w="1276"/>
        <w:gridCol w:w="992"/>
        <w:gridCol w:w="993"/>
      </w:tblGrid>
      <w:tr w14:paraId="29F3E355" w14:textId="77777777" w:rsidR="00513D68" w:rsidRPr="00F62690" w:rsidTr="002D368F">
        <w:trPr>
          <w:tblHeader/>
        </w:trPr>
        <w:tc>
          <w:tcPr>
            <w:tcW w:type="dxa" w:w="1980"/>
            <w:vMerge w:val="restart"/>
            <w:tcBorders>
              <w:top w:color="000000" w:space="0" w:sz="4" w:val="single"/>
              <w:left w:color="000000" w:space="0" w:sz="4" w:val="single"/>
              <w:bottom w:color="000000" w:space="0" w:sz="4" w:val="single"/>
            </w:tcBorders>
            <w:vAlign w:val="center"/>
          </w:tcPr>
          <w:p w14:paraId="497906AF" w14:textId="77777777" w:rsidP="00026CBE" w:rsidR="00513D68" w:rsidRDefault="00513D68"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Характеристика</w:t>
            </w:r>
          </w:p>
        </w:tc>
        <w:tc>
          <w:tcPr>
            <w:tcW w:type="dxa" w:w="1559"/>
            <w:vMerge w:val="restart"/>
            <w:tcBorders>
              <w:top w:color="000000" w:space="0" w:sz="4" w:val="single"/>
              <w:left w:color="000000" w:space="0" w:sz="4" w:val="single"/>
              <w:bottom w:color="000000" w:space="0" w:sz="4" w:val="single"/>
            </w:tcBorders>
            <w:vAlign w:val="center"/>
          </w:tcPr>
          <w:p w14:paraId="43025485"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Контрольная группа</w:t>
            </w:r>
          </w:p>
        </w:tc>
        <w:tc>
          <w:tcPr>
            <w:tcW w:type="dxa" w:w="3969"/>
            <w:gridSpan w:val="3"/>
            <w:tcBorders>
              <w:top w:color="000000" w:space="0" w:sz="4" w:val="single"/>
              <w:left w:color="000000" w:space="0" w:sz="4" w:val="single"/>
              <w:bottom w:color="000000" w:space="0" w:sz="4" w:val="single"/>
            </w:tcBorders>
            <w:vAlign w:val="center"/>
          </w:tcPr>
          <w:p w14:paraId="4B715034" w14:textId="77777777" w:rsidP="00026CBE" w:rsidR="00513D68" w:rsidRDefault="00513D68"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Основная группа</w:t>
            </w:r>
          </w:p>
        </w:tc>
        <w:tc>
          <w:tcPr>
            <w:tcW w:type="dxa" w:w="992"/>
            <w:vMerge w:val="restart"/>
            <w:tcBorders>
              <w:top w:color="000000" w:space="0" w:sz="4" w:val="single"/>
              <w:left w:color="000000" w:space="0" w:sz="4" w:val="single"/>
              <w:bottom w:color="000000" w:space="0" w:sz="4" w:val="single"/>
            </w:tcBorders>
            <w:vAlign w:val="center"/>
          </w:tcPr>
          <w:p w14:paraId="551EA538" w14:textId="77777777" w:rsidP="00026CBE" w:rsidR="00513D68" w:rsidRDefault="00513D68"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p¹</w:t>
            </w:r>
          </w:p>
        </w:tc>
        <w:tc>
          <w:tcPr>
            <w:tcW w:type="dxa" w:w="993"/>
            <w:vMerge w:val="restart"/>
            <w:tcBorders>
              <w:top w:color="000000" w:space="0" w:sz="4" w:val="single"/>
              <w:left w:color="000000" w:space="0" w:sz="4" w:val="single"/>
              <w:bottom w:color="000000" w:space="0" w:sz="4" w:val="single"/>
              <w:right w:color="000000" w:space="0" w:sz="4" w:val="single"/>
            </w:tcBorders>
            <w:vAlign w:val="center"/>
          </w:tcPr>
          <w:p w14:paraId="13B53661" w14:textId="77777777" w:rsidP="00026CBE" w:rsidR="00513D68" w:rsidRDefault="00513D68"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p²</w:t>
            </w:r>
          </w:p>
        </w:tc>
      </w:tr>
      <w:tr w14:paraId="3BEA5469" w14:textId="77777777" w:rsidR="00513D68" w:rsidRPr="00F62690" w:rsidTr="002D368F">
        <w:trPr>
          <w:trHeight w:val="117"/>
        </w:trPr>
        <w:tc>
          <w:tcPr>
            <w:tcW w:type="dxa" w:w="1980"/>
            <w:vMerge/>
            <w:tcBorders>
              <w:top w:color="000000" w:space="0" w:sz="4" w:val="single"/>
              <w:left w:color="000000" w:space="0" w:sz="4" w:val="single"/>
              <w:bottom w:color="000000" w:space="0" w:sz="4" w:val="single"/>
            </w:tcBorders>
            <w:vAlign w:val="center"/>
          </w:tcPr>
          <w:p w14:paraId="0C65014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p>
        </w:tc>
        <w:tc>
          <w:tcPr>
            <w:tcW w:type="dxa" w:w="1559"/>
            <w:vMerge/>
            <w:tcBorders>
              <w:top w:color="000000" w:space="0" w:sz="4" w:val="single"/>
              <w:left w:color="000000" w:space="0" w:sz="4" w:val="single"/>
              <w:bottom w:color="000000" w:space="0" w:sz="4" w:val="single"/>
            </w:tcBorders>
            <w:vAlign w:val="center"/>
          </w:tcPr>
          <w:p w14:paraId="19EEF2FD"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p>
        </w:tc>
        <w:tc>
          <w:tcPr>
            <w:tcW w:type="dxa" w:w="1276"/>
            <w:tcBorders>
              <w:left w:color="000000" w:space="0" w:sz="4" w:val="single"/>
              <w:bottom w:color="000000" w:space="0" w:sz="4" w:val="single"/>
            </w:tcBorders>
            <w:vAlign w:val="center"/>
          </w:tcPr>
          <w:p w14:paraId="7EEC807D"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400 мкг</w:t>
            </w:r>
          </w:p>
        </w:tc>
        <w:tc>
          <w:tcPr>
            <w:tcW w:type="dxa" w:w="1417"/>
            <w:tcBorders>
              <w:left w:color="000000" w:space="0" w:sz="4" w:val="single"/>
              <w:bottom w:color="000000" w:space="0" w:sz="4" w:val="single"/>
            </w:tcBorders>
            <w:vAlign w:val="center"/>
          </w:tcPr>
          <w:p w14:paraId="520A3E89" w14:textId="77777777" w:rsidP="00026CBE" w:rsidR="00513D68" w:rsidRDefault="00513D68"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800 мкг</w:t>
            </w:r>
          </w:p>
        </w:tc>
        <w:tc>
          <w:tcPr>
            <w:tcW w:type="dxa" w:w="1276"/>
            <w:tcBorders>
              <w:left w:color="000000" w:space="0" w:sz="4" w:val="single"/>
              <w:bottom w:color="000000" w:space="0" w:sz="4" w:val="single"/>
            </w:tcBorders>
            <w:vAlign w:val="center"/>
          </w:tcPr>
          <w:p w14:paraId="6E0DE2D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1200 мкг</w:t>
            </w:r>
          </w:p>
        </w:tc>
        <w:tc>
          <w:tcPr>
            <w:tcW w:type="dxa" w:w="992"/>
            <w:vMerge/>
            <w:tcBorders>
              <w:top w:color="000000" w:space="0" w:sz="4" w:val="single"/>
              <w:left w:color="000000" w:space="0" w:sz="4" w:val="single"/>
              <w:bottom w:color="000000" w:space="0" w:sz="4" w:val="single"/>
            </w:tcBorders>
            <w:vAlign w:val="center"/>
          </w:tcPr>
          <w:p w14:paraId="25C3259F"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p>
        </w:tc>
        <w:tc>
          <w:tcPr>
            <w:tcW w:type="dxa" w:w="993"/>
            <w:vMerge/>
            <w:tcBorders>
              <w:top w:color="000000" w:space="0" w:sz="4" w:val="single"/>
              <w:left w:color="000000" w:space="0" w:sz="4" w:val="single"/>
              <w:bottom w:color="000000" w:space="0" w:sz="4" w:val="single"/>
              <w:right w:color="000000" w:space="0" w:sz="4" w:val="single"/>
            </w:tcBorders>
            <w:vAlign w:val="center"/>
          </w:tcPr>
          <w:p w14:paraId="4A871981"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p>
        </w:tc>
      </w:tr>
      <w:tr w14:paraId="5AA03CE9" w14:textId="77777777" w:rsidR="00513D68" w:rsidRPr="00F62690" w:rsidTr="002D368F">
        <w:tc>
          <w:tcPr>
            <w:tcW w:type="dxa" w:w="1980"/>
            <w:tcBorders>
              <w:left w:color="000000" w:space="0" w:sz="4" w:val="single"/>
              <w:bottom w:color="000000" w:space="0" w:sz="4" w:val="single"/>
            </w:tcBorders>
            <w:vAlign w:val="center"/>
          </w:tcPr>
          <w:p w14:paraId="27B5253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Возраст менархе (лет)</w:t>
            </w:r>
          </w:p>
        </w:tc>
        <w:tc>
          <w:tcPr>
            <w:tcW w:type="dxa" w:w="1559"/>
            <w:tcBorders>
              <w:left w:color="000000" w:space="0" w:sz="4" w:val="single"/>
              <w:bottom w:color="000000" w:space="0" w:sz="4" w:val="single"/>
            </w:tcBorders>
            <w:vAlign w:val="center"/>
          </w:tcPr>
          <w:p w14:paraId="6B61D6D1"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13 (13; 14)</w:t>
            </w:r>
          </w:p>
        </w:tc>
        <w:tc>
          <w:tcPr>
            <w:tcW w:type="dxa" w:w="1276"/>
            <w:tcBorders>
              <w:left w:color="000000" w:space="0" w:sz="4" w:val="single"/>
              <w:bottom w:color="000000" w:space="0" w:sz="4" w:val="single"/>
            </w:tcBorders>
            <w:vAlign w:val="center"/>
          </w:tcPr>
          <w:p w14:paraId="237B0B5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13 (13; 14)</w:t>
            </w:r>
          </w:p>
        </w:tc>
        <w:tc>
          <w:tcPr>
            <w:tcW w:type="dxa" w:w="1417"/>
            <w:tcBorders>
              <w:left w:color="000000" w:space="0" w:sz="4" w:val="single"/>
              <w:bottom w:color="000000" w:space="0" w:sz="4" w:val="single"/>
            </w:tcBorders>
            <w:vAlign w:val="center"/>
          </w:tcPr>
          <w:p w14:paraId="426E9C03"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13 (13; 14)</w:t>
            </w:r>
          </w:p>
        </w:tc>
        <w:tc>
          <w:tcPr>
            <w:tcW w:type="dxa" w:w="1276"/>
            <w:tcBorders>
              <w:left w:color="000000" w:space="0" w:sz="4" w:val="single"/>
              <w:bottom w:color="000000" w:space="0" w:sz="4" w:val="single"/>
            </w:tcBorders>
            <w:vAlign w:val="center"/>
          </w:tcPr>
          <w:p w14:paraId="2863FAA7"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13 (13; 14)</w:t>
            </w:r>
          </w:p>
        </w:tc>
        <w:tc>
          <w:tcPr>
            <w:tcW w:type="dxa" w:w="992"/>
            <w:tcBorders>
              <w:left w:color="000000" w:space="0" w:sz="4" w:val="single"/>
              <w:bottom w:color="000000" w:space="0" w:sz="4" w:val="single"/>
            </w:tcBorders>
            <w:vAlign w:val="center"/>
          </w:tcPr>
          <w:p w14:paraId="1E93B12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0,447</w:t>
            </w:r>
          </w:p>
        </w:tc>
        <w:tc>
          <w:tcPr>
            <w:tcW w:type="dxa" w:w="993"/>
            <w:tcBorders>
              <w:left w:color="000000" w:space="0" w:sz="4" w:val="single"/>
              <w:bottom w:color="000000" w:space="0" w:sz="4" w:val="single"/>
              <w:right w:color="000000" w:space="0" w:sz="4" w:val="single"/>
            </w:tcBorders>
            <w:vAlign w:val="center"/>
          </w:tcPr>
          <w:p w14:paraId="2300393A"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0,263</w:t>
            </w:r>
          </w:p>
        </w:tc>
      </w:tr>
      <w:tr w14:paraId="433CA60C" w14:textId="77777777" w:rsidR="00513D68" w:rsidRPr="00F62690" w:rsidTr="002D368F">
        <w:tc>
          <w:tcPr>
            <w:tcW w:type="dxa" w:w="1980"/>
            <w:tcBorders>
              <w:left w:color="000000" w:space="0" w:sz="4" w:val="single"/>
              <w:bottom w:color="000000" w:space="0" w:sz="4" w:val="single"/>
            </w:tcBorders>
            <w:vAlign w:val="center"/>
          </w:tcPr>
          <w:p w14:paraId="29C55519" w14:textId="77777777" w:rsidP="00026CBE" w:rsidR="002D368F" w:rsidRDefault="00513D68">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Возраст начала половой жизни</w:t>
            </w:r>
          </w:p>
          <w:p w14:paraId="504DA47D" w14:textId="70CDFF3A"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 xml:space="preserve"> (лет)</w:t>
            </w:r>
          </w:p>
        </w:tc>
        <w:tc>
          <w:tcPr>
            <w:tcW w:type="dxa" w:w="1559"/>
            <w:tcBorders>
              <w:left w:color="000000" w:space="0" w:sz="4" w:val="single"/>
              <w:bottom w:color="000000" w:space="0" w:sz="4" w:val="single"/>
            </w:tcBorders>
            <w:vAlign w:val="center"/>
          </w:tcPr>
          <w:p w14:paraId="4DAC343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21 (20; 22)</w:t>
            </w:r>
          </w:p>
        </w:tc>
        <w:tc>
          <w:tcPr>
            <w:tcW w:type="dxa" w:w="1276"/>
            <w:tcBorders>
              <w:left w:color="000000" w:space="0" w:sz="4" w:val="single"/>
              <w:bottom w:color="000000" w:space="0" w:sz="4" w:val="single"/>
            </w:tcBorders>
            <w:vAlign w:val="center"/>
          </w:tcPr>
          <w:p w14:paraId="625AFB0A"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21 (20; 22)</w:t>
            </w:r>
          </w:p>
        </w:tc>
        <w:tc>
          <w:tcPr>
            <w:tcW w:type="dxa" w:w="1417"/>
            <w:tcBorders>
              <w:left w:color="000000" w:space="0" w:sz="4" w:val="single"/>
              <w:bottom w:color="000000" w:space="0" w:sz="4" w:val="single"/>
            </w:tcBorders>
            <w:vAlign w:val="center"/>
          </w:tcPr>
          <w:p w14:paraId="575D942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21 (19; 22)</w:t>
            </w:r>
          </w:p>
        </w:tc>
        <w:tc>
          <w:tcPr>
            <w:tcW w:type="dxa" w:w="1276"/>
            <w:tcBorders>
              <w:left w:color="000000" w:space="0" w:sz="4" w:val="single"/>
              <w:bottom w:color="000000" w:space="0" w:sz="4" w:val="single"/>
            </w:tcBorders>
            <w:vAlign w:val="center"/>
          </w:tcPr>
          <w:p w14:paraId="3C09C77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21 (20; 23)</w:t>
            </w:r>
          </w:p>
        </w:tc>
        <w:tc>
          <w:tcPr>
            <w:tcW w:type="dxa" w:w="992"/>
            <w:tcBorders>
              <w:left w:color="000000" w:space="0" w:sz="4" w:val="single"/>
              <w:bottom w:color="000000" w:space="0" w:sz="4" w:val="single"/>
            </w:tcBorders>
            <w:vAlign w:val="center"/>
          </w:tcPr>
          <w:p w14:paraId="5E358FD2"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0,017</w:t>
            </w:r>
          </w:p>
        </w:tc>
        <w:tc>
          <w:tcPr>
            <w:tcW w:type="dxa" w:w="993"/>
            <w:tcBorders>
              <w:left w:color="000000" w:space="0" w:sz="4" w:val="single"/>
              <w:bottom w:color="000000" w:space="0" w:sz="4" w:val="single"/>
              <w:right w:color="000000" w:space="0" w:sz="4" w:val="single"/>
            </w:tcBorders>
            <w:vAlign w:val="center"/>
          </w:tcPr>
          <w:p w14:paraId="47DB4D98"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0,036</w:t>
            </w:r>
          </w:p>
        </w:tc>
      </w:tr>
      <w:tr w14:paraId="736AEF82" w14:textId="77777777" w:rsidR="00513D68" w:rsidRPr="00F62690" w:rsidTr="002D368F">
        <w:tc>
          <w:tcPr>
            <w:tcW w:type="dxa" w:w="1980"/>
            <w:tcBorders>
              <w:left w:color="000000" w:space="0" w:sz="4" w:val="single"/>
              <w:bottom w:color="000000" w:space="0" w:sz="4" w:val="single"/>
            </w:tcBorders>
            <w:vAlign w:val="center"/>
          </w:tcPr>
          <w:p w14:paraId="08BAEE6F"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Нерегулярные менструации</w:t>
            </w:r>
          </w:p>
        </w:tc>
        <w:tc>
          <w:tcPr>
            <w:tcW w:type="dxa" w:w="1559"/>
            <w:tcBorders>
              <w:left w:color="000000" w:space="0" w:sz="4" w:val="single"/>
              <w:bottom w:color="000000" w:space="0" w:sz="4" w:val="single"/>
            </w:tcBorders>
            <w:vAlign w:val="center"/>
          </w:tcPr>
          <w:p w14:paraId="0659C42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9 (2,9%)</w:t>
            </w:r>
          </w:p>
        </w:tc>
        <w:tc>
          <w:tcPr>
            <w:tcW w:type="dxa" w:w="1276"/>
            <w:tcBorders>
              <w:left w:color="000000" w:space="0" w:sz="4" w:val="single"/>
              <w:bottom w:color="000000" w:space="0" w:sz="4" w:val="single"/>
            </w:tcBorders>
            <w:vAlign w:val="center"/>
          </w:tcPr>
          <w:p w14:paraId="3CC7165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11 (3,3%)</w:t>
            </w:r>
          </w:p>
        </w:tc>
        <w:tc>
          <w:tcPr>
            <w:tcW w:type="dxa" w:w="1417"/>
            <w:tcBorders>
              <w:left w:color="000000" w:space="0" w:sz="4" w:val="single"/>
              <w:bottom w:color="000000" w:space="0" w:sz="4" w:val="single"/>
            </w:tcBorders>
            <w:vAlign w:val="center"/>
          </w:tcPr>
          <w:p w14:paraId="3CB0B8F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9 (3,5%)</w:t>
            </w:r>
          </w:p>
        </w:tc>
        <w:tc>
          <w:tcPr>
            <w:tcW w:type="dxa" w:w="1276"/>
            <w:tcBorders>
              <w:left w:color="000000" w:space="0" w:sz="4" w:val="single"/>
              <w:bottom w:color="000000" w:space="0" w:sz="4" w:val="single"/>
            </w:tcBorders>
            <w:vAlign w:val="center"/>
          </w:tcPr>
          <w:p w14:paraId="62B569E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8 (2,6%)</w:t>
            </w:r>
          </w:p>
        </w:tc>
        <w:tc>
          <w:tcPr>
            <w:tcW w:type="dxa" w:w="992"/>
            <w:tcBorders>
              <w:left w:color="000000" w:space="0" w:sz="4" w:val="single"/>
              <w:bottom w:color="000000" w:space="0" w:sz="4" w:val="single"/>
            </w:tcBorders>
            <w:vAlign w:val="center"/>
          </w:tcPr>
          <w:p w14:paraId="64AD5C6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0,93</w:t>
            </w:r>
          </w:p>
        </w:tc>
        <w:tc>
          <w:tcPr>
            <w:tcW w:type="dxa" w:w="993"/>
            <w:tcBorders>
              <w:left w:color="000000" w:space="0" w:sz="4" w:val="single"/>
              <w:bottom w:color="000000" w:space="0" w:sz="4" w:val="single"/>
              <w:right w:color="000000" w:space="0" w:sz="4" w:val="single"/>
            </w:tcBorders>
            <w:vAlign w:val="center"/>
          </w:tcPr>
          <w:p w14:paraId="69BF8555"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0,814</w:t>
            </w:r>
          </w:p>
        </w:tc>
      </w:tr>
      <w:tr w14:paraId="6AA89A6D" w14:textId="77777777" w:rsidR="00513D68" w:rsidRPr="00F62690" w:rsidTr="002D368F">
        <w:tc>
          <w:tcPr>
            <w:tcW w:type="dxa" w:w="1980"/>
            <w:tcBorders>
              <w:left w:color="000000" w:space="0" w:sz="4" w:val="single"/>
              <w:bottom w:color="000000" w:space="0" w:sz="4" w:val="single"/>
            </w:tcBorders>
            <w:vAlign w:val="center"/>
          </w:tcPr>
          <w:p w14:paraId="6873421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Гинекологические заболевания</w:t>
            </w:r>
          </w:p>
        </w:tc>
        <w:tc>
          <w:tcPr>
            <w:tcW w:type="dxa" w:w="1559"/>
            <w:tcBorders>
              <w:left w:color="000000" w:space="0" w:sz="4" w:val="single"/>
              <w:bottom w:color="000000" w:space="0" w:sz="4" w:val="single"/>
            </w:tcBorders>
            <w:vAlign w:val="center"/>
          </w:tcPr>
          <w:p w14:paraId="28BA592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69 (22,5%)</w:t>
            </w:r>
          </w:p>
        </w:tc>
        <w:tc>
          <w:tcPr>
            <w:tcW w:type="dxa" w:w="1276"/>
            <w:tcBorders>
              <w:left w:color="000000" w:space="0" w:sz="4" w:val="single"/>
              <w:bottom w:color="000000" w:space="0" w:sz="4" w:val="single"/>
            </w:tcBorders>
            <w:vAlign w:val="center"/>
          </w:tcPr>
          <w:p w14:paraId="0FF9D707"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48 (14,5%)</w:t>
            </w:r>
          </w:p>
        </w:tc>
        <w:tc>
          <w:tcPr>
            <w:tcW w:type="dxa" w:w="1417"/>
            <w:tcBorders>
              <w:left w:color="000000" w:space="0" w:sz="4" w:val="single"/>
              <w:bottom w:color="000000" w:space="0" w:sz="4" w:val="single"/>
            </w:tcBorders>
            <w:vAlign w:val="center"/>
          </w:tcPr>
          <w:p w14:paraId="7EBAD612"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48 (18,7%)</w:t>
            </w:r>
          </w:p>
        </w:tc>
        <w:tc>
          <w:tcPr>
            <w:tcW w:type="dxa" w:w="1276"/>
            <w:tcBorders>
              <w:left w:color="000000" w:space="0" w:sz="4" w:val="single"/>
              <w:bottom w:color="000000" w:space="0" w:sz="4" w:val="single"/>
            </w:tcBorders>
            <w:vAlign w:val="center"/>
          </w:tcPr>
          <w:p w14:paraId="60B3690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63 (20,7%)</w:t>
            </w:r>
          </w:p>
        </w:tc>
        <w:tc>
          <w:tcPr>
            <w:tcW w:type="dxa" w:w="992"/>
            <w:tcBorders>
              <w:left w:color="000000" w:space="0" w:sz="4" w:val="single"/>
              <w:bottom w:color="000000" w:space="0" w:sz="4" w:val="single"/>
            </w:tcBorders>
            <w:vAlign w:val="center"/>
          </w:tcPr>
          <w:p w14:paraId="5DD0E80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0,057</w:t>
            </w:r>
          </w:p>
        </w:tc>
        <w:tc>
          <w:tcPr>
            <w:tcW w:type="dxa" w:w="993"/>
            <w:tcBorders>
              <w:left w:color="000000" w:space="0" w:sz="4" w:val="single"/>
              <w:bottom w:color="000000" w:space="0" w:sz="4" w:val="single"/>
              <w:right w:color="000000" w:space="0" w:sz="4" w:val="single"/>
            </w:tcBorders>
            <w:vAlign w:val="center"/>
          </w:tcPr>
          <w:p w14:paraId="3261BD51"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0,112</w:t>
            </w:r>
          </w:p>
        </w:tc>
      </w:tr>
      <w:tr w14:paraId="4EB2E122" w14:textId="77777777" w:rsidR="00513D68" w:rsidRPr="00F62690" w:rsidTr="002D368F">
        <w:tc>
          <w:tcPr>
            <w:tcW w:type="dxa" w:w="1980"/>
            <w:tcBorders>
              <w:left w:color="000000" w:space="0" w:sz="4" w:val="single"/>
              <w:bottom w:color="000000" w:space="0" w:sz="4" w:val="single"/>
            </w:tcBorders>
            <w:vAlign w:val="center"/>
          </w:tcPr>
          <w:p w14:paraId="75A38117" w14:textId="77777777" w:rsidP="00026CBE" w:rsidR="002D368F" w:rsidRDefault="00513D68">
            <w:pPr>
              <w:widowControl w:val="0"/>
              <w:pBdr>
                <w:top w:val="nil"/>
                <w:left w:val="nil"/>
                <w:bottom w:val="nil"/>
                <w:right w:val="nil"/>
                <w:between w:val="nil"/>
              </w:pBdr>
              <w:ind w:right="-283"/>
              <w:rPr>
                <w:rFonts w:ascii="Times New Roman" w:cs="Times New Roman" w:eastAsia="Times New Roman" w:hAnsi="Times New Roman"/>
                <w:color w:val="000000"/>
              </w:rPr>
            </w:pPr>
            <w:r>
              <w:rPr>
                <w:rFonts w:ascii="Times New Roman" w:cs="Times New Roman" w:eastAsia="Times New Roman" w:hAnsi="Times New Roman"/>
                <w:color w:val="000000"/>
              </w:rPr>
              <w:t>невоспалительные заболевания</w:t>
            </w:r>
          </w:p>
          <w:p w14:paraId="613924CF" w14:textId="65F4A67A"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 xml:space="preserve"> шейки матки</w:t>
            </w:r>
          </w:p>
        </w:tc>
        <w:tc>
          <w:tcPr>
            <w:tcW w:type="dxa" w:w="1559"/>
            <w:tcBorders>
              <w:left w:color="000000" w:space="0" w:sz="4" w:val="single"/>
              <w:bottom w:color="000000" w:space="0" w:sz="4" w:val="single"/>
            </w:tcBorders>
            <w:vAlign w:val="center"/>
          </w:tcPr>
          <w:p w14:paraId="6845F18A"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64 (20,9%)</w:t>
            </w:r>
          </w:p>
        </w:tc>
        <w:tc>
          <w:tcPr>
            <w:tcW w:type="dxa" w:w="1276"/>
            <w:tcBorders>
              <w:left w:color="000000" w:space="0" w:sz="4" w:val="single"/>
              <w:bottom w:color="000000" w:space="0" w:sz="4" w:val="single"/>
            </w:tcBorders>
            <w:vAlign w:val="center"/>
          </w:tcPr>
          <w:p w14:paraId="5E501AE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30 (9%)</w:t>
            </w:r>
          </w:p>
        </w:tc>
        <w:tc>
          <w:tcPr>
            <w:tcW w:type="dxa" w:w="1417"/>
            <w:tcBorders>
              <w:left w:color="000000" w:space="0" w:sz="4" w:val="single"/>
              <w:bottom w:color="000000" w:space="0" w:sz="4" w:val="single"/>
            </w:tcBorders>
            <w:vAlign w:val="center"/>
          </w:tcPr>
          <w:p w14:paraId="42247BEA"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25 (9,7%)</w:t>
            </w:r>
          </w:p>
        </w:tc>
        <w:tc>
          <w:tcPr>
            <w:tcW w:type="dxa" w:w="1276"/>
            <w:tcBorders>
              <w:left w:color="000000" w:space="0" w:sz="4" w:val="single"/>
              <w:bottom w:color="000000" w:space="0" w:sz="4" w:val="single"/>
            </w:tcBorders>
            <w:vAlign w:val="center"/>
          </w:tcPr>
          <w:p w14:paraId="0CB286BE"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44 (14,4%)</w:t>
            </w:r>
          </w:p>
        </w:tc>
        <w:tc>
          <w:tcPr>
            <w:tcW w:type="dxa" w:w="992"/>
            <w:tcBorders>
              <w:left w:color="000000" w:space="0" w:sz="4" w:val="single"/>
              <w:bottom w:color="000000" w:space="0" w:sz="4" w:val="single"/>
            </w:tcBorders>
            <w:vAlign w:val="center"/>
          </w:tcPr>
          <w:p w14:paraId="37E7EC7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&lt;0,001</w:t>
            </w:r>
          </w:p>
        </w:tc>
        <w:tc>
          <w:tcPr>
            <w:tcW w:type="dxa" w:w="993"/>
            <w:tcBorders>
              <w:left w:color="000000" w:space="0" w:sz="4" w:val="single"/>
              <w:bottom w:color="000000" w:space="0" w:sz="4" w:val="single"/>
              <w:right w:color="000000" w:space="0" w:sz="4" w:val="single"/>
            </w:tcBorders>
            <w:vAlign w:val="center"/>
          </w:tcPr>
          <w:p w14:paraId="57681322"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0,069</w:t>
            </w:r>
          </w:p>
        </w:tc>
      </w:tr>
      <w:tr w14:paraId="5B46DACF" w14:textId="77777777" w:rsidR="00513D68" w:rsidRPr="00F62690" w:rsidTr="002D368F">
        <w:tc>
          <w:tcPr>
            <w:tcW w:type="dxa" w:w="1980"/>
            <w:tcBorders>
              <w:left w:color="000000" w:space="0" w:sz="4" w:val="single"/>
              <w:bottom w:color="000000" w:space="0" w:sz="4" w:val="single"/>
            </w:tcBorders>
            <w:vAlign w:val="center"/>
          </w:tcPr>
          <w:p w14:paraId="3F73B0C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киста яичника</w:t>
            </w:r>
          </w:p>
        </w:tc>
        <w:tc>
          <w:tcPr>
            <w:tcW w:type="dxa" w:w="1559"/>
            <w:tcBorders>
              <w:left w:color="000000" w:space="0" w:sz="4" w:val="single"/>
              <w:bottom w:color="000000" w:space="0" w:sz="4" w:val="single"/>
            </w:tcBorders>
            <w:vAlign w:val="center"/>
          </w:tcPr>
          <w:p w14:paraId="545119C2"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 (0,3%)</w:t>
            </w:r>
          </w:p>
        </w:tc>
        <w:tc>
          <w:tcPr>
            <w:tcW w:type="dxa" w:w="1276"/>
            <w:tcBorders>
              <w:left w:color="000000" w:space="0" w:sz="4" w:val="single"/>
              <w:bottom w:color="000000" w:space="0" w:sz="4" w:val="single"/>
            </w:tcBorders>
            <w:vAlign w:val="center"/>
          </w:tcPr>
          <w:p w14:paraId="4655F70D"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 (1,2%)</w:t>
            </w:r>
          </w:p>
        </w:tc>
        <w:tc>
          <w:tcPr>
            <w:tcW w:type="dxa" w:w="1417"/>
            <w:tcBorders>
              <w:left w:color="000000" w:space="0" w:sz="4" w:val="single"/>
              <w:bottom w:color="000000" w:space="0" w:sz="4" w:val="single"/>
            </w:tcBorders>
            <w:vAlign w:val="center"/>
          </w:tcPr>
          <w:p w14:paraId="6AF383D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 (1,6%)</w:t>
            </w:r>
          </w:p>
        </w:tc>
        <w:tc>
          <w:tcPr>
            <w:tcW w:type="dxa" w:w="1276"/>
            <w:tcBorders>
              <w:left w:color="000000" w:space="0" w:sz="4" w:val="single"/>
              <w:bottom w:color="000000" w:space="0" w:sz="4" w:val="single"/>
            </w:tcBorders>
            <w:vAlign w:val="center"/>
          </w:tcPr>
          <w:p w14:paraId="1B14B77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 (1,3%)</w:t>
            </w:r>
          </w:p>
        </w:tc>
        <w:tc>
          <w:tcPr>
            <w:tcW w:type="dxa" w:w="992"/>
            <w:tcBorders>
              <w:left w:color="000000" w:space="0" w:sz="4" w:val="single"/>
              <w:bottom w:color="000000" w:space="0" w:sz="4" w:val="single"/>
            </w:tcBorders>
            <w:vAlign w:val="center"/>
          </w:tcPr>
          <w:p w14:paraId="04CE9E68"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0,445</w:t>
            </w:r>
          </w:p>
        </w:tc>
        <w:tc>
          <w:tcPr>
            <w:tcW w:type="dxa" w:w="993"/>
            <w:tcBorders>
              <w:left w:color="000000" w:space="0" w:sz="4" w:val="single"/>
              <w:bottom w:color="000000" w:space="0" w:sz="4" w:val="single"/>
              <w:right w:color="000000" w:space="0" w:sz="4" w:val="single"/>
            </w:tcBorders>
            <w:vAlign w:val="center"/>
          </w:tcPr>
          <w:p w14:paraId="059FB747"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0,936</w:t>
            </w:r>
          </w:p>
        </w:tc>
      </w:tr>
      <w:tr w14:paraId="56ED48DD" w14:textId="77777777" w:rsidR="00513D68" w:rsidRPr="00F62690" w:rsidTr="002D368F">
        <w:tc>
          <w:tcPr>
            <w:tcW w:type="dxa" w:w="1980"/>
            <w:tcBorders>
              <w:left w:color="000000" w:space="0" w:sz="4" w:val="single"/>
              <w:bottom w:color="000000" w:space="0" w:sz="4" w:val="single"/>
            </w:tcBorders>
            <w:vAlign w:val="center"/>
          </w:tcPr>
          <w:p w14:paraId="484523FF"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полип эндометрия</w:t>
            </w:r>
          </w:p>
        </w:tc>
        <w:tc>
          <w:tcPr>
            <w:tcW w:type="dxa" w:w="1559"/>
            <w:tcBorders>
              <w:left w:color="000000" w:space="0" w:sz="4" w:val="single"/>
              <w:bottom w:color="000000" w:space="0" w:sz="4" w:val="single"/>
            </w:tcBorders>
            <w:vAlign w:val="center"/>
          </w:tcPr>
          <w:p w14:paraId="1F82BD9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 (0,3%)</w:t>
            </w:r>
          </w:p>
        </w:tc>
        <w:tc>
          <w:tcPr>
            <w:tcW w:type="dxa" w:w="1276"/>
            <w:tcBorders>
              <w:left w:color="000000" w:space="0" w:sz="4" w:val="single"/>
              <w:bottom w:color="000000" w:space="0" w:sz="4" w:val="single"/>
            </w:tcBorders>
            <w:vAlign w:val="center"/>
          </w:tcPr>
          <w:p w14:paraId="75AFF60F"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3 (0,9%)</w:t>
            </w:r>
          </w:p>
        </w:tc>
        <w:tc>
          <w:tcPr>
            <w:tcW w:type="dxa" w:w="1417"/>
            <w:tcBorders>
              <w:left w:color="000000" w:space="0" w:sz="4" w:val="single"/>
              <w:bottom w:color="000000" w:space="0" w:sz="4" w:val="single"/>
            </w:tcBorders>
            <w:vAlign w:val="center"/>
          </w:tcPr>
          <w:p w14:paraId="7A7FA418"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3 (1,2%)</w:t>
            </w:r>
          </w:p>
        </w:tc>
        <w:tc>
          <w:tcPr>
            <w:tcW w:type="dxa" w:w="1276"/>
            <w:tcBorders>
              <w:left w:color="000000" w:space="0" w:sz="4" w:val="single"/>
              <w:bottom w:color="000000" w:space="0" w:sz="4" w:val="single"/>
            </w:tcBorders>
            <w:vAlign w:val="center"/>
          </w:tcPr>
          <w:p w14:paraId="0DC7164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5 (1,6%)</w:t>
            </w:r>
          </w:p>
        </w:tc>
        <w:tc>
          <w:tcPr>
            <w:tcW w:type="dxa" w:w="992"/>
            <w:tcBorders>
              <w:left w:color="000000" w:space="0" w:sz="4" w:val="single"/>
              <w:bottom w:color="000000" w:space="0" w:sz="4" w:val="single"/>
            </w:tcBorders>
            <w:vAlign w:val="center"/>
          </w:tcPr>
          <w:p w14:paraId="29AF128A"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0,421</w:t>
            </w:r>
          </w:p>
        </w:tc>
        <w:tc>
          <w:tcPr>
            <w:tcW w:type="dxa" w:w="993"/>
            <w:tcBorders>
              <w:left w:color="000000" w:space="0" w:sz="4" w:val="single"/>
              <w:bottom w:color="000000" w:space="0" w:sz="4" w:val="single"/>
              <w:right w:color="000000" w:space="0" w:sz="4" w:val="single"/>
            </w:tcBorders>
            <w:vAlign w:val="center"/>
          </w:tcPr>
          <w:p w14:paraId="3C67031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0,696</w:t>
            </w:r>
          </w:p>
        </w:tc>
      </w:tr>
      <w:tr w14:paraId="30B500A7" w14:textId="77777777" w:rsidR="00513D68" w:rsidRPr="00F62690" w:rsidTr="002D368F">
        <w:tc>
          <w:tcPr>
            <w:tcW w:type="dxa" w:w="1980"/>
            <w:tcBorders>
              <w:left w:color="000000" w:space="0" w:sz="4" w:val="single"/>
              <w:bottom w:color="000000" w:space="0" w:sz="4" w:val="single"/>
            </w:tcBorders>
            <w:vAlign w:val="center"/>
          </w:tcPr>
          <w:p w14:paraId="68112E22" w14:textId="77777777" w:rsidP="00026CBE" w:rsidR="00513D68" w:rsidRDefault="00513D68" w:rsidRPr="00F62690">
            <w:pPr>
              <w:widowControl w:val="0"/>
              <w:pBdr>
                <w:top w:val="nil"/>
                <w:left w:val="nil"/>
                <w:bottom w:val="nil"/>
                <w:right w:val="nil"/>
                <w:between w:val="nil"/>
              </w:pBdr>
              <w:ind w:left="180"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СПКЯ</w:t>
            </w:r>
          </w:p>
        </w:tc>
        <w:tc>
          <w:tcPr>
            <w:tcW w:type="dxa" w:w="1559"/>
            <w:tcBorders>
              <w:left w:color="000000" w:space="0" w:sz="4" w:val="single"/>
              <w:bottom w:color="000000" w:space="0" w:sz="4" w:val="single"/>
            </w:tcBorders>
            <w:vAlign w:val="center"/>
          </w:tcPr>
          <w:p w14:paraId="7623C51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 (0,3%)</w:t>
            </w:r>
          </w:p>
        </w:tc>
        <w:tc>
          <w:tcPr>
            <w:tcW w:type="dxa" w:w="1276"/>
            <w:tcBorders>
              <w:left w:color="000000" w:space="0" w:sz="4" w:val="single"/>
              <w:bottom w:color="000000" w:space="0" w:sz="4" w:val="single"/>
            </w:tcBorders>
            <w:vAlign w:val="center"/>
          </w:tcPr>
          <w:p w14:paraId="554DBF8D"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 (0,6%)</w:t>
            </w:r>
          </w:p>
        </w:tc>
        <w:tc>
          <w:tcPr>
            <w:tcW w:type="dxa" w:w="1417"/>
            <w:tcBorders>
              <w:left w:color="000000" w:space="0" w:sz="4" w:val="single"/>
              <w:bottom w:color="000000" w:space="0" w:sz="4" w:val="single"/>
            </w:tcBorders>
            <w:vAlign w:val="center"/>
          </w:tcPr>
          <w:p w14:paraId="22BA7225"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5 (1,9%)</w:t>
            </w:r>
          </w:p>
        </w:tc>
        <w:tc>
          <w:tcPr>
            <w:tcW w:type="dxa" w:w="1276"/>
            <w:tcBorders>
              <w:left w:color="000000" w:space="0" w:sz="4" w:val="single"/>
              <w:bottom w:color="000000" w:space="0" w:sz="4" w:val="single"/>
            </w:tcBorders>
            <w:vAlign w:val="center"/>
          </w:tcPr>
          <w:p w14:paraId="65B9BAD3"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3 (1%)</w:t>
            </w:r>
          </w:p>
        </w:tc>
        <w:tc>
          <w:tcPr>
            <w:tcW w:type="dxa" w:w="992"/>
            <w:tcBorders>
              <w:left w:color="000000" w:space="0" w:sz="4" w:val="single"/>
              <w:bottom w:color="000000" w:space="0" w:sz="4" w:val="single"/>
            </w:tcBorders>
            <w:vAlign w:val="center"/>
          </w:tcPr>
          <w:p w14:paraId="21411223"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0,248</w:t>
            </w:r>
          </w:p>
        </w:tc>
        <w:tc>
          <w:tcPr>
            <w:tcW w:type="dxa" w:w="993"/>
            <w:tcBorders>
              <w:left w:color="000000" w:space="0" w:sz="4" w:val="single"/>
              <w:bottom w:color="000000" w:space="0" w:sz="4" w:val="single"/>
              <w:right w:color="000000" w:space="0" w:sz="4" w:val="single"/>
            </w:tcBorders>
            <w:vAlign w:val="center"/>
          </w:tcPr>
          <w:p w14:paraId="58618841"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0,315</w:t>
            </w:r>
          </w:p>
        </w:tc>
      </w:tr>
      <w:tr w14:paraId="288E8904" w14:textId="77777777" w:rsidR="00513D68" w:rsidRPr="00F62690" w:rsidTr="002D368F">
        <w:tc>
          <w:tcPr>
            <w:tcW w:type="dxa" w:w="1980"/>
            <w:tcBorders>
              <w:left w:color="000000" w:space="0" w:sz="4" w:val="single"/>
              <w:bottom w:color="000000" w:space="0" w:sz="4" w:val="single"/>
            </w:tcBorders>
            <w:vAlign w:val="center"/>
          </w:tcPr>
          <w:p w14:paraId="2AE6D4BF" w14:textId="77777777" w:rsidP="00026CBE" w:rsidR="00513D68" w:rsidRDefault="00513D68" w:rsidRPr="00F62690">
            <w:pPr>
              <w:widowControl w:val="0"/>
              <w:pBdr>
                <w:top w:val="nil"/>
                <w:left w:val="nil"/>
                <w:bottom w:val="nil"/>
                <w:right w:val="nil"/>
                <w:between w:val="nil"/>
              </w:pBdr>
              <w:ind w:left="180"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миома матки</w:t>
            </w:r>
          </w:p>
        </w:tc>
        <w:tc>
          <w:tcPr>
            <w:tcW w:type="dxa" w:w="1559"/>
            <w:tcBorders>
              <w:left w:color="000000" w:space="0" w:sz="4" w:val="single"/>
              <w:bottom w:color="000000" w:space="0" w:sz="4" w:val="single"/>
            </w:tcBorders>
            <w:vAlign w:val="center"/>
          </w:tcPr>
          <w:p w14:paraId="747C6133"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 (0%)</w:t>
            </w:r>
          </w:p>
        </w:tc>
        <w:tc>
          <w:tcPr>
            <w:tcW w:type="dxa" w:w="1276"/>
            <w:tcBorders>
              <w:left w:color="000000" w:space="0" w:sz="4" w:val="single"/>
              <w:bottom w:color="000000" w:space="0" w:sz="4" w:val="single"/>
            </w:tcBorders>
            <w:vAlign w:val="center"/>
          </w:tcPr>
          <w:p w14:paraId="62A9DC1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 (1,2%)</w:t>
            </w:r>
          </w:p>
        </w:tc>
        <w:tc>
          <w:tcPr>
            <w:tcW w:type="dxa" w:w="1417"/>
            <w:tcBorders>
              <w:left w:color="000000" w:space="0" w:sz="4" w:val="single"/>
              <w:bottom w:color="000000" w:space="0" w:sz="4" w:val="single"/>
            </w:tcBorders>
            <w:vAlign w:val="center"/>
          </w:tcPr>
          <w:p w14:paraId="296DFE4E"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5 (1,9%)</w:t>
            </w:r>
          </w:p>
        </w:tc>
        <w:tc>
          <w:tcPr>
            <w:tcW w:type="dxa" w:w="1276"/>
            <w:tcBorders>
              <w:left w:color="000000" w:space="0" w:sz="4" w:val="single"/>
              <w:bottom w:color="000000" w:space="0" w:sz="4" w:val="single"/>
            </w:tcBorders>
            <w:vAlign w:val="center"/>
          </w:tcPr>
          <w:p w14:paraId="7BC1D1E5"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 (0,7%)</w:t>
            </w:r>
          </w:p>
        </w:tc>
        <w:tc>
          <w:tcPr>
            <w:tcW w:type="dxa" w:w="992"/>
            <w:tcBorders>
              <w:left w:color="000000" w:space="0" w:sz="4" w:val="single"/>
              <w:bottom w:color="000000" w:space="0" w:sz="4" w:val="single"/>
            </w:tcBorders>
            <w:vAlign w:val="center"/>
          </w:tcPr>
          <w:p w14:paraId="559E3D0B"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0,067</w:t>
            </w:r>
          </w:p>
        </w:tc>
        <w:tc>
          <w:tcPr>
            <w:tcW w:type="dxa" w:w="993"/>
            <w:tcBorders>
              <w:left w:color="000000" w:space="0" w:sz="4" w:val="single"/>
              <w:bottom w:color="000000" w:space="0" w:sz="4" w:val="single"/>
              <w:right w:color="000000" w:space="0" w:sz="4" w:val="single"/>
            </w:tcBorders>
            <w:vAlign w:val="center"/>
          </w:tcPr>
          <w:p w14:paraId="3298BCC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0,382</w:t>
            </w:r>
          </w:p>
        </w:tc>
      </w:tr>
      <w:tr w14:paraId="61C8D170" w14:textId="77777777" w:rsidR="00513D68" w:rsidRPr="00F62690" w:rsidTr="002D368F">
        <w:tc>
          <w:tcPr>
            <w:tcW w:type="dxa" w:w="1980"/>
            <w:tcBorders>
              <w:left w:color="000000" w:space="0" w:sz="4" w:val="single"/>
              <w:bottom w:color="000000" w:space="0" w:sz="4" w:val="single"/>
            </w:tcBorders>
            <w:vAlign w:val="center"/>
          </w:tcPr>
          <w:p w14:paraId="7F2B21CF" w14:textId="77777777" w:rsidP="00026CBE" w:rsidR="00513D68" w:rsidRDefault="00513D68" w:rsidRPr="00F62690">
            <w:pPr>
              <w:widowControl w:val="0"/>
              <w:pBdr>
                <w:top w:val="nil"/>
                <w:left w:val="nil"/>
                <w:bottom w:val="nil"/>
                <w:right w:val="nil"/>
                <w:between w:val="nil"/>
              </w:pBdr>
              <w:ind w:left="180"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ИППП</w:t>
            </w:r>
          </w:p>
        </w:tc>
        <w:tc>
          <w:tcPr>
            <w:tcW w:type="dxa" w:w="1559"/>
            <w:tcBorders>
              <w:left w:color="000000" w:space="0" w:sz="4" w:val="single"/>
              <w:bottom w:color="000000" w:space="0" w:sz="4" w:val="single"/>
            </w:tcBorders>
            <w:vAlign w:val="center"/>
          </w:tcPr>
          <w:p w14:paraId="34BD0DB7"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 (0%)</w:t>
            </w:r>
          </w:p>
        </w:tc>
        <w:tc>
          <w:tcPr>
            <w:tcW w:type="dxa" w:w="1276"/>
            <w:tcBorders>
              <w:left w:color="000000" w:space="0" w:sz="4" w:val="single"/>
              <w:bottom w:color="000000" w:space="0" w:sz="4" w:val="single"/>
            </w:tcBorders>
            <w:vAlign w:val="center"/>
          </w:tcPr>
          <w:p w14:paraId="53C407B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 (0,6%)</w:t>
            </w:r>
          </w:p>
        </w:tc>
        <w:tc>
          <w:tcPr>
            <w:tcW w:type="dxa" w:w="1417"/>
            <w:tcBorders>
              <w:left w:color="000000" w:space="0" w:sz="4" w:val="single"/>
              <w:bottom w:color="000000" w:space="0" w:sz="4" w:val="single"/>
            </w:tcBorders>
            <w:vAlign w:val="center"/>
          </w:tcPr>
          <w:p w14:paraId="2268AFFB"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 (0,4%)</w:t>
            </w:r>
          </w:p>
        </w:tc>
        <w:tc>
          <w:tcPr>
            <w:tcW w:type="dxa" w:w="1276"/>
            <w:tcBorders>
              <w:left w:color="000000" w:space="0" w:sz="4" w:val="single"/>
              <w:bottom w:color="000000" w:space="0" w:sz="4" w:val="single"/>
            </w:tcBorders>
            <w:vAlign w:val="center"/>
          </w:tcPr>
          <w:p w14:paraId="2533E203"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 (0,7%)</w:t>
            </w:r>
          </w:p>
        </w:tc>
        <w:tc>
          <w:tcPr>
            <w:tcW w:type="dxa" w:w="992"/>
            <w:tcBorders>
              <w:left w:color="000000" w:space="0" w:sz="4" w:val="single"/>
              <w:bottom w:color="000000" w:space="0" w:sz="4" w:val="single"/>
            </w:tcBorders>
            <w:vAlign w:val="center"/>
          </w:tcPr>
          <w:p w14:paraId="52725EE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0,626</w:t>
            </w:r>
          </w:p>
        </w:tc>
        <w:tc>
          <w:tcPr>
            <w:tcW w:type="dxa" w:w="993"/>
            <w:tcBorders>
              <w:left w:color="000000" w:space="0" w:sz="4" w:val="single"/>
              <w:bottom w:color="000000" w:space="0" w:sz="4" w:val="single"/>
              <w:right w:color="000000" w:space="0" w:sz="4" w:val="single"/>
            </w:tcBorders>
            <w:vAlign w:val="center"/>
          </w:tcPr>
          <w:p w14:paraId="08AFF7F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&gt;0,999</w:t>
            </w:r>
          </w:p>
        </w:tc>
      </w:tr>
      <w:tr w14:paraId="221D38CC" w14:textId="77777777" w:rsidR="00513D68" w:rsidRPr="00F62690" w:rsidTr="002D368F">
        <w:tc>
          <w:tcPr>
            <w:tcW w:type="dxa" w:w="1980"/>
            <w:tcBorders>
              <w:left w:color="000000" w:space="0" w:sz="4" w:val="single"/>
              <w:bottom w:color="000000" w:space="0" w:sz="4" w:val="single"/>
            </w:tcBorders>
            <w:vAlign w:val="center"/>
          </w:tcPr>
          <w:p w14:paraId="7017A88D"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Беременности в анамнезе</w:t>
            </w:r>
          </w:p>
        </w:tc>
        <w:tc>
          <w:tcPr>
            <w:tcW w:type="dxa" w:w="1559"/>
            <w:tcBorders>
              <w:left w:color="000000" w:space="0" w:sz="4" w:val="single"/>
              <w:bottom w:color="000000" w:space="0" w:sz="4" w:val="single"/>
            </w:tcBorders>
            <w:vAlign w:val="center"/>
          </w:tcPr>
          <w:p w14:paraId="56AA1485"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209 (68,3%)</w:t>
            </w:r>
          </w:p>
        </w:tc>
        <w:tc>
          <w:tcPr>
            <w:tcW w:type="dxa" w:w="1276"/>
            <w:tcBorders>
              <w:left w:color="000000" w:space="0" w:sz="4" w:val="single"/>
              <w:bottom w:color="000000" w:space="0" w:sz="4" w:val="single"/>
            </w:tcBorders>
            <w:vAlign w:val="center"/>
          </w:tcPr>
          <w:p w14:paraId="55E2105A"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213 (64,2%)</w:t>
            </w:r>
          </w:p>
        </w:tc>
        <w:tc>
          <w:tcPr>
            <w:tcW w:type="dxa" w:w="1417"/>
            <w:tcBorders>
              <w:left w:color="000000" w:space="0" w:sz="4" w:val="single"/>
              <w:bottom w:color="000000" w:space="0" w:sz="4" w:val="single"/>
            </w:tcBorders>
            <w:vAlign w:val="center"/>
          </w:tcPr>
          <w:p w14:paraId="5C9A24F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183 (71,2%)</w:t>
            </w:r>
          </w:p>
        </w:tc>
        <w:tc>
          <w:tcPr>
            <w:tcW w:type="dxa" w:w="1276"/>
            <w:tcBorders>
              <w:left w:color="000000" w:space="0" w:sz="4" w:val="single"/>
              <w:bottom w:color="000000" w:space="0" w:sz="4" w:val="single"/>
            </w:tcBorders>
            <w:vAlign w:val="center"/>
          </w:tcPr>
          <w:p w14:paraId="2088CA2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205 (67,2%)</w:t>
            </w:r>
          </w:p>
        </w:tc>
        <w:tc>
          <w:tcPr>
            <w:tcW w:type="dxa" w:w="992"/>
            <w:tcBorders>
              <w:left w:color="000000" w:space="0" w:sz="4" w:val="single"/>
              <w:bottom w:color="000000" w:space="0" w:sz="4" w:val="single"/>
            </w:tcBorders>
            <w:vAlign w:val="center"/>
          </w:tcPr>
          <w:p w14:paraId="3AC043BD"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0,334</w:t>
            </w:r>
          </w:p>
        </w:tc>
        <w:tc>
          <w:tcPr>
            <w:tcW w:type="dxa" w:w="993"/>
            <w:tcBorders>
              <w:left w:color="000000" w:space="0" w:sz="4" w:val="single"/>
              <w:bottom w:color="000000" w:space="0" w:sz="4" w:val="single"/>
              <w:right w:color="000000" w:space="0" w:sz="4" w:val="single"/>
            </w:tcBorders>
            <w:vAlign w:val="center"/>
          </w:tcPr>
          <w:p w14:paraId="7CF3700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0,195</w:t>
            </w:r>
          </w:p>
        </w:tc>
      </w:tr>
      <w:tr w14:paraId="387D386B" w14:textId="77777777" w:rsidR="00513D68" w:rsidRPr="00F62690" w:rsidTr="002D368F">
        <w:tc>
          <w:tcPr>
            <w:tcW w:type="dxa" w:w="1980"/>
            <w:tcBorders>
              <w:left w:color="000000" w:space="0" w:sz="4" w:val="single"/>
              <w:bottom w:color="000000" w:space="0" w:sz="4" w:val="single"/>
            </w:tcBorders>
            <w:vAlign w:val="center"/>
          </w:tcPr>
          <w:p w14:paraId="5618C0F3"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Роды в анамнезе</w:t>
            </w:r>
          </w:p>
        </w:tc>
        <w:tc>
          <w:tcPr>
            <w:tcW w:type="dxa" w:w="1559"/>
            <w:tcBorders>
              <w:left w:color="000000" w:space="0" w:sz="4" w:val="single"/>
              <w:bottom w:color="000000" w:space="0" w:sz="4" w:val="single"/>
            </w:tcBorders>
            <w:vAlign w:val="center"/>
          </w:tcPr>
          <w:p w14:paraId="0EAF182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196 (64,1%)</w:t>
            </w:r>
          </w:p>
        </w:tc>
        <w:tc>
          <w:tcPr>
            <w:tcW w:type="dxa" w:w="1276"/>
            <w:tcBorders>
              <w:left w:color="000000" w:space="0" w:sz="4" w:val="single"/>
              <w:bottom w:color="000000" w:space="0" w:sz="4" w:val="single"/>
            </w:tcBorders>
            <w:vAlign w:val="center"/>
          </w:tcPr>
          <w:p w14:paraId="6E3D420A"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201 (60,5%)</w:t>
            </w:r>
          </w:p>
        </w:tc>
        <w:tc>
          <w:tcPr>
            <w:tcW w:type="dxa" w:w="1417"/>
            <w:tcBorders>
              <w:left w:color="000000" w:space="0" w:sz="4" w:val="single"/>
              <w:bottom w:color="000000" w:space="0" w:sz="4" w:val="single"/>
            </w:tcBorders>
            <w:vAlign w:val="center"/>
          </w:tcPr>
          <w:p w14:paraId="3F1B5F3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170 (66,1%)</w:t>
            </w:r>
          </w:p>
        </w:tc>
        <w:tc>
          <w:tcPr>
            <w:tcW w:type="dxa" w:w="1276"/>
            <w:tcBorders>
              <w:left w:color="000000" w:space="0" w:sz="4" w:val="single"/>
              <w:bottom w:color="000000" w:space="0" w:sz="4" w:val="single"/>
            </w:tcBorders>
            <w:vAlign w:val="center"/>
          </w:tcPr>
          <w:p w14:paraId="18216654"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193 (63,3%)</w:t>
            </w:r>
          </w:p>
        </w:tc>
        <w:tc>
          <w:tcPr>
            <w:tcW w:type="dxa" w:w="992"/>
            <w:tcBorders>
              <w:left w:color="000000" w:space="0" w:sz="4" w:val="single"/>
              <w:bottom w:color="000000" w:space="0" w:sz="4" w:val="single"/>
            </w:tcBorders>
            <w:vAlign w:val="center"/>
          </w:tcPr>
          <w:p w14:paraId="545F5CB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0,56</w:t>
            </w:r>
          </w:p>
        </w:tc>
        <w:tc>
          <w:tcPr>
            <w:tcW w:type="dxa" w:w="993"/>
            <w:tcBorders>
              <w:left w:color="000000" w:space="0" w:sz="4" w:val="single"/>
              <w:bottom w:color="000000" w:space="0" w:sz="4" w:val="single"/>
              <w:right w:color="000000" w:space="0" w:sz="4" w:val="single"/>
            </w:tcBorders>
            <w:vAlign w:val="center"/>
          </w:tcPr>
          <w:p w14:paraId="697494CC"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0,375</w:t>
            </w:r>
          </w:p>
        </w:tc>
      </w:tr>
      <w:tr w14:paraId="6EB76367" w14:textId="77777777" w:rsidR="00513D68" w:rsidRPr="00F62690" w:rsidTr="002D368F">
        <w:tc>
          <w:tcPr>
            <w:tcW w:type="dxa" w:w="1980"/>
            <w:tcBorders>
              <w:left w:color="000000" w:space="0" w:sz="4" w:val="single"/>
              <w:bottom w:color="000000" w:space="0" w:sz="4" w:val="single"/>
            </w:tcBorders>
            <w:vAlign w:val="center"/>
          </w:tcPr>
          <w:p w14:paraId="36EA205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Аборты в анамнезе</w:t>
            </w:r>
          </w:p>
        </w:tc>
        <w:tc>
          <w:tcPr>
            <w:tcW w:type="dxa" w:w="1559"/>
            <w:tcBorders>
              <w:left w:color="000000" w:space="0" w:sz="4" w:val="single"/>
              <w:bottom w:color="000000" w:space="0" w:sz="4" w:val="single"/>
            </w:tcBorders>
            <w:vAlign w:val="center"/>
          </w:tcPr>
          <w:p w14:paraId="4EE75750"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62 (20,3%)</w:t>
            </w:r>
          </w:p>
        </w:tc>
        <w:tc>
          <w:tcPr>
            <w:tcW w:type="dxa" w:w="1276"/>
            <w:tcBorders>
              <w:left w:color="000000" w:space="0" w:sz="4" w:val="single"/>
              <w:bottom w:color="000000" w:space="0" w:sz="4" w:val="single"/>
            </w:tcBorders>
            <w:vAlign w:val="center"/>
          </w:tcPr>
          <w:p w14:paraId="1C0D6A43"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51 (15,4%)</w:t>
            </w:r>
          </w:p>
        </w:tc>
        <w:tc>
          <w:tcPr>
            <w:tcW w:type="dxa" w:w="1417"/>
            <w:tcBorders>
              <w:left w:color="000000" w:space="0" w:sz="4" w:val="single"/>
              <w:bottom w:color="000000" w:space="0" w:sz="4" w:val="single"/>
            </w:tcBorders>
            <w:vAlign w:val="center"/>
          </w:tcPr>
          <w:p w14:paraId="49B249C8"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51 (19,8%)</w:t>
            </w:r>
          </w:p>
        </w:tc>
        <w:tc>
          <w:tcPr>
            <w:tcW w:type="dxa" w:w="1276"/>
            <w:tcBorders>
              <w:left w:color="000000" w:space="0" w:sz="4" w:val="single"/>
              <w:bottom w:color="000000" w:space="0" w:sz="4" w:val="single"/>
            </w:tcBorders>
            <w:vAlign w:val="center"/>
          </w:tcPr>
          <w:p w14:paraId="57C55565"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46 (15,1%)</w:t>
            </w:r>
          </w:p>
        </w:tc>
        <w:tc>
          <w:tcPr>
            <w:tcW w:type="dxa" w:w="992"/>
            <w:tcBorders>
              <w:left w:color="000000" w:space="0" w:sz="4" w:val="single"/>
              <w:bottom w:color="000000" w:space="0" w:sz="4" w:val="single"/>
            </w:tcBorders>
            <w:vAlign w:val="center"/>
          </w:tcPr>
          <w:p w14:paraId="4869F86E"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0,181</w:t>
            </w:r>
          </w:p>
        </w:tc>
        <w:tc>
          <w:tcPr>
            <w:tcW w:type="dxa" w:w="993"/>
            <w:tcBorders>
              <w:left w:color="000000" w:space="0" w:sz="4" w:val="single"/>
              <w:bottom w:color="000000" w:space="0" w:sz="4" w:val="single"/>
              <w:right w:color="000000" w:space="0" w:sz="4" w:val="single"/>
            </w:tcBorders>
            <w:vAlign w:val="center"/>
          </w:tcPr>
          <w:p w14:paraId="246C6DA7"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0,242</w:t>
            </w:r>
          </w:p>
        </w:tc>
      </w:tr>
      <w:tr w14:paraId="422DD121" w14:textId="77777777" w:rsidR="00513D68" w:rsidRPr="00F62690" w:rsidTr="002D368F">
        <w:tc>
          <w:tcPr>
            <w:tcW w:type="dxa" w:w="1980"/>
            <w:tcBorders>
              <w:left w:color="000000" w:space="0" w:sz="4" w:val="single"/>
              <w:bottom w:color="000000" w:space="0" w:sz="4" w:val="single"/>
            </w:tcBorders>
            <w:vAlign w:val="center"/>
          </w:tcPr>
          <w:p w14:paraId="56DF8985" w14:textId="77777777" w:rsidP="00026CBE" w:rsidR="002D368F" w:rsidRDefault="00513D68">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Выкидыши/</w:t>
            </w:r>
          </w:p>
          <w:p w14:paraId="0C6D480E" w14:textId="1467381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замершая беременность в анамнезе</w:t>
            </w:r>
          </w:p>
        </w:tc>
        <w:tc>
          <w:tcPr>
            <w:tcW w:type="dxa" w:w="1559"/>
            <w:tcBorders>
              <w:left w:color="000000" w:space="0" w:sz="4" w:val="single"/>
              <w:bottom w:color="000000" w:space="0" w:sz="4" w:val="single"/>
            </w:tcBorders>
            <w:vAlign w:val="center"/>
          </w:tcPr>
          <w:p w14:paraId="5771E846"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44 (14,4%)</w:t>
            </w:r>
          </w:p>
        </w:tc>
        <w:tc>
          <w:tcPr>
            <w:tcW w:type="dxa" w:w="1276"/>
            <w:tcBorders>
              <w:left w:color="000000" w:space="0" w:sz="4" w:val="single"/>
              <w:bottom w:color="000000" w:space="0" w:sz="4" w:val="single"/>
            </w:tcBorders>
            <w:vAlign w:val="center"/>
          </w:tcPr>
          <w:p w14:paraId="47E89F32"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47 (14,2%)</w:t>
            </w:r>
          </w:p>
        </w:tc>
        <w:tc>
          <w:tcPr>
            <w:tcW w:type="dxa" w:w="1417"/>
            <w:tcBorders>
              <w:left w:color="000000" w:space="0" w:sz="4" w:val="single"/>
              <w:bottom w:color="000000" w:space="0" w:sz="4" w:val="single"/>
            </w:tcBorders>
            <w:vAlign w:val="center"/>
          </w:tcPr>
          <w:p w14:paraId="42300BDE"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46 (17,9%)</w:t>
            </w:r>
          </w:p>
        </w:tc>
        <w:tc>
          <w:tcPr>
            <w:tcW w:type="dxa" w:w="1276"/>
            <w:tcBorders>
              <w:left w:color="000000" w:space="0" w:sz="4" w:val="single"/>
              <w:bottom w:color="000000" w:space="0" w:sz="4" w:val="single"/>
            </w:tcBorders>
            <w:vAlign w:val="center"/>
          </w:tcPr>
          <w:p w14:paraId="4844212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54 (17,7%)</w:t>
            </w:r>
          </w:p>
        </w:tc>
        <w:tc>
          <w:tcPr>
            <w:tcW w:type="dxa" w:w="992"/>
            <w:tcBorders>
              <w:left w:color="000000" w:space="0" w:sz="4" w:val="single"/>
              <w:bottom w:color="000000" w:space="0" w:sz="4" w:val="single"/>
            </w:tcBorders>
            <w:vAlign w:val="center"/>
          </w:tcPr>
          <w:p w14:paraId="78B8EFBE"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0,425</w:t>
            </w:r>
          </w:p>
        </w:tc>
        <w:tc>
          <w:tcPr>
            <w:tcW w:type="dxa" w:w="993"/>
            <w:tcBorders>
              <w:left w:color="000000" w:space="0" w:sz="4" w:val="single"/>
              <w:bottom w:color="000000" w:space="0" w:sz="4" w:val="single"/>
              <w:right w:color="000000" w:space="0" w:sz="4" w:val="single"/>
            </w:tcBorders>
            <w:vAlign w:val="center"/>
          </w:tcPr>
          <w:p w14:paraId="69D241A9"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0,365</w:t>
            </w:r>
          </w:p>
        </w:tc>
      </w:tr>
      <w:tr w14:paraId="3A64D682" w14:textId="77777777" w:rsidR="00513D68" w:rsidRPr="00F62690" w:rsidTr="002D368F">
        <w:tc>
          <w:tcPr>
            <w:tcW w:type="dxa" w:w="1980"/>
            <w:tcBorders>
              <w:left w:color="000000" w:space="0" w:sz="4" w:val="single"/>
              <w:bottom w:color="000000" w:space="0" w:sz="4" w:val="single"/>
            </w:tcBorders>
            <w:vAlign w:val="center"/>
          </w:tcPr>
          <w:p w14:paraId="7E97BCED" w14:textId="77777777" w:rsidP="00026CBE" w:rsidR="002D368F" w:rsidRDefault="00513D68">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 xml:space="preserve">Срок </w:t>
            </w:r>
            <w:proofErr w:type="spellStart"/>
            <w:r w:rsidRPr="00F62690">
              <w:rPr>
                <w:rFonts w:ascii="Times New Roman" w:cs="Times New Roman" w:eastAsia="Times New Roman" w:hAnsi="Times New Roman"/>
                <w:color w:val="000000"/>
              </w:rPr>
              <w:t>беременнос</w:t>
            </w:r>
            <w:proofErr w:type="spellEnd"/>
          </w:p>
          <w:p w14:paraId="72BCA591" w14:textId="11A83F79"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proofErr w:type="spellStart"/>
            <w:r w:rsidRPr="00F62690">
              <w:rPr>
                <w:rFonts w:ascii="Times New Roman" w:cs="Times New Roman" w:eastAsia="Times New Roman" w:hAnsi="Times New Roman"/>
                <w:color w:val="000000"/>
              </w:rPr>
              <w:t>ти</w:t>
            </w:r>
            <w:proofErr w:type="spellEnd"/>
            <w:r w:rsidRPr="00F62690">
              <w:rPr>
                <w:rFonts w:ascii="Times New Roman" w:cs="Times New Roman" w:eastAsia="Times New Roman" w:hAnsi="Times New Roman"/>
                <w:color w:val="000000"/>
              </w:rPr>
              <w:t xml:space="preserve"> (</w:t>
            </w:r>
            <w:proofErr w:type="spellStart"/>
            <w:r w:rsidRPr="00F62690">
              <w:rPr>
                <w:rFonts w:ascii="Times New Roman" w:cs="Times New Roman" w:eastAsia="Times New Roman" w:hAnsi="Times New Roman"/>
                <w:color w:val="000000"/>
              </w:rPr>
              <w:t>нед</w:t>
            </w:r>
            <w:proofErr w:type="spellEnd"/>
            <w:r w:rsidRPr="00F62690">
              <w:rPr>
                <w:rFonts w:ascii="Times New Roman" w:cs="Times New Roman" w:eastAsia="Times New Roman" w:hAnsi="Times New Roman"/>
                <w:color w:val="000000"/>
              </w:rPr>
              <w:t>)</w:t>
            </w:r>
          </w:p>
        </w:tc>
        <w:tc>
          <w:tcPr>
            <w:tcW w:type="dxa" w:w="1559"/>
            <w:tcBorders>
              <w:left w:color="000000" w:space="0" w:sz="4" w:val="single"/>
              <w:bottom w:color="000000" w:space="0" w:sz="4" w:val="single"/>
            </w:tcBorders>
            <w:vAlign w:val="center"/>
          </w:tcPr>
          <w:p w14:paraId="4A28AFED"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12 (11; 12)</w:t>
            </w:r>
          </w:p>
        </w:tc>
        <w:tc>
          <w:tcPr>
            <w:tcW w:type="dxa" w:w="1276"/>
            <w:tcBorders>
              <w:left w:color="000000" w:space="0" w:sz="4" w:val="single"/>
              <w:bottom w:color="000000" w:space="0" w:sz="4" w:val="single"/>
            </w:tcBorders>
            <w:vAlign w:val="center"/>
          </w:tcPr>
          <w:p w14:paraId="15F1E181" w14:textId="419DCDCC"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12 (11;</w:t>
            </w:r>
            <w:r w:rsidR="00EF07A8">
              <w:rPr>
                <w:rFonts w:ascii="Times New Roman" w:cs="Times New Roman" w:eastAsia="Times New Roman" w:hAnsi="Times New Roman"/>
                <w:color w:val="000000"/>
              </w:rPr>
              <w:t>1</w:t>
            </w:r>
            <w:r w:rsidRPr="00F62690">
              <w:rPr>
                <w:rFonts w:ascii="Times New Roman" w:cs="Times New Roman" w:eastAsia="Times New Roman" w:hAnsi="Times New Roman"/>
                <w:color w:val="000000"/>
              </w:rPr>
              <w:t>2)</w:t>
            </w:r>
          </w:p>
        </w:tc>
        <w:tc>
          <w:tcPr>
            <w:tcW w:type="dxa" w:w="1417"/>
            <w:tcBorders>
              <w:left w:color="000000" w:space="0" w:sz="4" w:val="single"/>
              <w:bottom w:color="000000" w:space="0" w:sz="4" w:val="single"/>
            </w:tcBorders>
            <w:vAlign w:val="center"/>
          </w:tcPr>
          <w:p w14:paraId="7B64D37F"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12 (11; 13)</w:t>
            </w:r>
          </w:p>
        </w:tc>
        <w:tc>
          <w:tcPr>
            <w:tcW w:type="dxa" w:w="1276"/>
            <w:tcBorders>
              <w:left w:color="000000" w:space="0" w:sz="4" w:val="single"/>
              <w:bottom w:color="000000" w:space="0" w:sz="4" w:val="single"/>
            </w:tcBorders>
            <w:vAlign w:val="center"/>
          </w:tcPr>
          <w:p w14:paraId="6612B3D5" w14:textId="333171F9"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12 (11;</w:t>
            </w:r>
            <w:r w:rsidR="00EF07A8">
              <w:rPr>
                <w:rFonts w:ascii="Times New Roman" w:cs="Times New Roman" w:eastAsia="Times New Roman" w:hAnsi="Times New Roman"/>
                <w:color w:val="000000"/>
              </w:rPr>
              <w:t>1</w:t>
            </w:r>
            <w:r w:rsidRPr="00F62690">
              <w:rPr>
                <w:rFonts w:ascii="Times New Roman" w:cs="Times New Roman" w:eastAsia="Times New Roman" w:hAnsi="Times New Roman"/>
                <w:color w:val="000000"/>
              </w:rPr>
              <w:t>3)</w:t>
            </w:r>
          </w:p>
        </w:tc>
        <w:tc>
          <w:tcPr>
            <w:tcW w:type="dxa" w:w="992"/>
            <w:tcBorders>
              <w:left w:color="000000" w:space="0" w:sz="4" w:val="single"/>
              <w:bottom w:color="000000" w:space="0" w:sz="4" w:val="single"/>
            </w:tcBorders>
            <w:vAlign w:val="center"/>
          </w:tcPr>
          <w:p w14:paraId="7689E697"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0,726</w:t>
            </w:r>
          </w:p>
        </w:tc>
        <w:tc>
          <w:tcPr>
            <w:tcW w:type="dxa" w:w="993"/>
            <w:tcBorders>
              <w:left w:color="000000" w:space="0" w:sz="4" w:val="single"/>
              <w:bottom w:color="000000" w:space="0" w:sz="4" w:val="single"/>
              <w:right w:color="000000" w:space="0" w:sz="4" w:val="single"/>
            </w:tcBorders>
            <w:vAlign w:val="center"/>
          </w:tcPr>
          <w:p w14:paraId="2360247F" w14:textId="77777777" w:rsidP="00026CBE" w:rsidR="00513D68" w:rsidRDefault="00513D68" w:rsidRPr="00F62690">
            <w:pPr>
              <w:widowControl w:val="0"/>
              <w:pBdr>
                <w:top w:val="nil"/>
                <w:left w:val="nil"/>
                <w:bottom w:val="nil"/>
                <w:right w:val="nil"/>
                <w:between w:val="nil"/>
              </w:pBdr>
              <w:ind w:right="-283"/>
              <w:rPr>
                <w:rFonts w:ascii="Times New Roman" w:cs="Times New Roman" w:eastAsia="Times New Roman" w:hAnsi="Times New Roman"/>
                <w:color w:val="000000"/>
              </w:rPr>
            </w:pPr>
            <w:r w:rsidRPr="00F62690">
              <w:rPr>
                <w:rFonts w:ascii="Times New Roman" w:cs="Times New Roman" w:eastAsia="Times New Roman" w:hAnsi="Times New Roman"/>
                <w:color w:val="000000"/>
              </w:rPr>
              <w:t>0,73</w:t>
            </w:r>
          </w:p>
        </w:tc>
      </w:tr>
    </w:tbl>
    <w:p w14:paraId="6FCE505F" w14:textId="56F94344" w:rsidP="00026CBE" w:rsidR="00513D68" w:rsidRDefault="00513D68">
      <w:pPr>
        <w:pStyle w:val="Index"/>
        <w:ind w:right="-283"/>
      </w:pPr>
      <w:r w:rsidRPr="00C13988">
        <w:t>Примечание: p¹ - статистическая разница между контрольной и основной группой; p² -  статистическая разница между подгруппами основной груп</w:t>
      </w:r>
      <w:r w:rsidR="002528AB">
        <w:t>п</w:t>
      </w:r>
    </w:p>
    <w:p w14:paraId="3EC8F6C4" w14:textId="77777777" w:rsidP="00026CBE" w:rsidR="00EF07A8" w:rsidRDefault="00EF07A8">
      <w:pPr>
        <w:pStyle w:val="Index"/>
        <w:ind w:right="-283"/>
      </w:pPr>
    </w:p>
    <w:p w14:paraId="0779F4EC" w14:textId="45542C89" w:rsidP="00026CBE" w:rsidR="00513D68" w:rsidRDefault="00513D68" w:rsidRPr="009971F0">
      <w:pPr>
        <w:pStyle w:val="NormalWeb"/>
        <w:spacing w:after="0" w:afterAutospacing="0"/>
        <w:ind w:firstLine="708" w:right="-283"/>
        <w:jc w:val="both"/>
        <w:rPr>
          <w:color w:val="000000"/>
          <w:sz w:val="28"/>
          <w:szCs w:val="28"/>
        </w:rPr>
      </w:pPr>
      <w:r w:rsidRPr="00F62690">
        <w:rPr>
          <w:color w:val="000000"/>
          <w:sz w:val="28"/>
          <w:szCs w:val="28"/>
        </w:rPr>
        <w:lastRenderedPageBreak/>
        <w:t xml:space="preserve">Детальный анализ внутри подгрупп в зависимости от </w:t>
      </w:r>
      <w:r>
        <w:rPr>
          <w:color w:val="000000"/>
          <w:sz w:val="28"/>
          <w:szCs w:val="28"/>
        </w:rPr>
        <w:t>д</w:t>
      </w:r>
      <w:r w:rsidRPr="00F62690">
        <w:rPr>
          <w:color w:val="000000"/>
          <w:sz w:val="28"/>
          <w:szCs w:val="28"/>
        </w:rPr>
        <w:t xml:space="preserve">озы принимаемой фолиевой кислоты (таблица </w:t>
      </w:r>
      <w:r w:rsidR="00921702">
        <w:rPr>
          <w:color w:val="000000"/>
          <w:sz w:val="28"/>
          <w:szCs w:val="28"/>
        </w:rPr>
        <w:t>8</w:t>
      </w:r>
      <w:r w:rsidRPr="00F62690">
        <w:rPr>
          <w:color w:val="000000"/>
          <w:sz w:val="28"/>
          <w:szCs w:val="28"/>
        </w:rPr>
        <w:t xml:space="preserve">) показал статистическую </w:t>
      </w:r>
      <w:r>
        <w:rPr>
          <w:color w:val="000000"/>
          <w:sz w:val="28"/>
          <w:szCs w:val="28"/>
        </w:rPr>
        <w:t xml:space="preserve">значимость </w:t>
      </w:r>
      <w:r w:rsidRPr="00F62690">
        <w:rPr>
          <w:color w:val="000000"/>
          <w:sz w:val="28"/>
          <w:szCs w:val="28"/>
        </w:rPr>
        <w:t>участниц исследования, что важно для валидности полученных результатов исследования. Достоверность разницы между средними показателями контрольной группы и подгрупп</w:t>
      </w:r>
      <w:r w:rsidR="00D04504">
        <w:rPr>
          <w:color w:val="000000"/>
          <w:sz w:val="28"/>
          <w:szCs w:val="28"/>
        </w:rPr>
        <w:t xml:space="preserve"> основной группы</w:t>
      </w:r>
      <w:r w:rsidRPr="00F62690">
        <w:rPr>
          <w:color w:val="000000"/>
          <w:sz w:val="28"/>
          <w:szCs w:val="28"/>
        </w:rPr>
        <w:t xml:space="preserve"> по вышеуказанным параметрам сохранялась, что еще раз подчеркивает однородность выборки</w:t>
      </w:r>
      <w:r>
        <w:rPr>
          <w:color w:val="000000"/>
          <w:sz w:val="28"/>
          <w:szCs w:val="28"/>
        </w:rPr>
        <w:t>.</w:t>
      </w:r>
    </w:p>
    <w:p w14:paraId="6F96E53D" w14:textId="36F04429" w:rsidP="00026CBE" w:rsidR="00471A26" w:rsidRDefault="00A622F8">
      <w:pPr>
        <w:pStyle w:val="NoSpacing"/>
        <w:ind w:right="-283"/>
        <w:jc w:val="both"/>
        <w:rPr>
          <w:sz w:val="28"/>
          <w:szCs w:val="28"/>
        </w:rPr>
      </w:pPr>
      <w:r w:rsidRPr="00914FFA">
        <w:rPr>
          <w:sz w:val="28"/>
          <w:szCs w:val="28"/>
        </w:rPr>
        <w:t xml:space="preserve">          </w:t>
      </w:r>
      <w:r w:rsidR="00D04504">
        <w:rPr>
          <w:sz w:val="28"/>
          <w:szCs w:val="28"/>
        </w:rPr>
        <w:t>Средняя концентрация гомоцистеина в 1 триместре беременности в контрольной группе с преэклампсией составила 13,1 ммоль/л, что в 2,2 раза выше показателя у беременных этой же группы без преэклампсии – 5,9(</w:t>
      </w:r>
      <w:r w:rsidR="00D04504" w:rsidRPr="00D04504">
        <w:rPr>
          <w:sz w:val="28"/>
          <w:szCs w:val="28"/>
        </w:rPr>
        <w:t>&lt;0.0001</w:t>
      </w:r>
      <w:r w:rsidR="00D04504">
        <w:rPr>
          <w:sz w:val="28"/>
          <w:szCs w:val="28"/>
        </w:rPr>
        <w:t>)</w:t>
      </w:r>
      <w:r w:rsidR="00921702">
        <w:rPr>
          <w:sz w:val="28"/>
          <w:szCs w:val="28"/>
        </w:rPr>
        <w:t xml:space="preserve"> (таблица 9</w:t>
      </w:r>
      <w:r w:rsidR="00065729">
        <w:rPr>
          <w:sz w:val="28"/>
          <w:szCs w:val="28"/>
        </w:rPr>
        <w:t xml:space="preserve">). </w:t>
      </w:r>
    </w:p>
    <w:p w14:paraId="50E8E1B9" w14:textId="515DE454" w:rsidP="00026CBE" w:rsidR="00471A26" w:rsidRDefault="00471A26" w:rsidRPr="00065729">
      <w:pPr>
        <w:pStyle w:val="NoSpacing"/>
        <w:ind w:right="-283"/>
        <w:jc w:val="both"/>
        <w:rPr>
          <w:sz w:val="28"/>
          <w:szCs w:val="28"/>
        </w:rPr>
      </w:pPr>
      <w:r>
        <w:rPr>
          <w:sz w:val="28"/>
          <w:szCs w:val="28"/>
        </w:rPr>
        <w:t xml:space="preserve">        </w:t>
      </w:r>
      <w:r w:rsidR="00065729">
        <w:rPr>
          <w:sz w:val="28"/>
          <w:szCs w:val="28"/>
        </w:rPr>
        <w:t xml:space="preserve"> </w:t>
      </w:r>
      <w:r w:rsidR="004007D3">
        <w:rPr>
          <w:sz w:val="28"/>
          <w:szCs w:val="28"/>
        </w:rPr>
        <w:t xml:space="preserve"> </w:t>
      </w:r>
      <w:r w:rsidR="00065729">
        <w:rPr>
          <w:sz w:val="28"/>
          <w:szCs w:val="28"/>
        </w:rPr>
        <w:t xml:space="preserve">Средний уровень </w:t>
      </w:r>
      <w:r w:rsidR="00F00DF7" w:rsidRPr="00F00DF7">
        <w:rPr>
          <w:sz w:val="28"/>
          <w:szCs w:val="28"/>
        </w:rPr>
        <w:t xml:space="preserve">сывороточного гомоцистеина в первом триместре беременности в </w:t>
      </w:r>
      <w:r w:rsidR="00065729">
        <w:rPr>
          <w:sz w:val="28"/>
          <w:szCs w:val="28"/>
        </w:rPr>
        <w:t xml:space="preserve">основной группе </w:t>
      </w:r>
      <w:r w:rsidR="00065729" w:rsidRPr="00F00DF7">
        <w:rPr>
          <w:sz w:val="28"/>
          <w:szCs w:val="28"/>
        </w:rPr>
        <w:t xml:space="preserve">с длительным приемом фолиевой кислоты в дозировках 400, 800 и 1200 мкг </w:t>
      </w:r>
      <w:r w:rsidR="00065729">
        <w:rPr>
          <w:sz w:val="28"/>
          <w:szCs w:val="28"/>
        </w:rPr>
        <w:t>с развившейся преэклампсией с</w:t>
      </w:r>
      <w:r>
        <w:rPr>
          <w:sz w:val="28"/>
          <w:szCs w:val="28"/>
        </w:rPr>
        <w:t>о</w:t>
      </w:r>
      <w:r w:rsidR="00065729">
        <w:rPr>
          <w:sz w:val="28"/>
          <w:szCs w:val="28"/>
        </w:rPr>
        <w:t xml:space="preserve">ставил 15,7(12,2-23,8) </w:t>
      </w:r>
      <w:r>
        <w:rPr>
          <w:sz w:val="28"/>
          <w:szCs w:val="28"/>
        </w:rPr>
        <w:t xml:space="preserve">ммоль/л </w:t>
      </w:r>
      <w:r w:rsidR="00065729">
        <w:rPr>
          <w:sz w:val="28"/>
          <w:szCs w:val="28"/>
        </w:rPr>
        <w:t xml:space="preserve">и не имел статистических достоверных различий </w:t>
      </w:r>
      <w:r w:rsidR="00F00DF7" w:rsidRPr="00F00DF7">
        <w:rPr>
          <w:sz w:val="28"/>
          <w:szCs w:val="28"/>
        </w:rPr>
        <w:t>с</w:t>
      </w:r>
      <w:r w:rsidR="00065729">
        <w:rPr>
          <w:sz w:val="28"/>
          <w:szCs w:val="28"/>
        </w:rPr>
        <w:t xml:space="preserve"> уровнем гомоцистеина у </w:t>
      </w:r>
      <w:r w:rsidR="00F00DF7" w:rsidRPr="00F00DF7">
        <w:rPr>
          <w:sz w:val="28"/>
          <w:szCs w:val="28"/>
        </w:rPr>
        <w:t>беременны</w:t>
      </w:r>
      <w:r w:rsidR="00065729">
        <w:rPr>
          <w:sz w:val="28"/>
          <w:szCs w:val="28"/>
        </w:rPr>
        <w:t>х</w:t>
      </w:r>
      <w:r w:rsidR="00F00DF7" w:rsidRPr="00F00DF7">
        <w:rPr>
          <w:sz w:val="28"/>
          <w:szCs w:val="28"/>
        </w:rPr>
        <w:t xml:space="preserve"> </w:t>
      </w:r>
      <w:r w:rsidR="00065729">
        <w:rPr>
          <w:sz w:val="28"/>
          <w:szCs w:val="28"/>
        </w:rPr>
        <w:t xml:space="preserve">контрольной группы с ПЭ: </w:t>
      </w:r>
      <w:r w:rsidR="00065729" w:rsidRPr="00065729">
        <w:rPr>
          <w:sz w:val="28"/>
          <w:szCs w:val="28"/>
        </w:rPr>
        <w:t>13</w:t>
      </w:r>
      <w:r w:rsidR="00E56051">
        <w:rPr>
          <w:sz w:val="28"/>
          <w:szCs w:val="28"/>
        </w:rPr>
        <w:t>,</w:t>
      </w:r>
      <w:r w:rsidR="00065729" w:rsidRPr="00065729">
        <w:rPr>
          <w:sz w:val="28"/>
          <w:szCs w:val="28"/>
        </w:rPr>
        <w:t>1(9</w:t>
      </w:r>
      <w:r w:rsidR="00E56051">
        <w:rPr>
          <w:sz w:val="28"/>
          <w:szCs w:val="28"/>
        </w:rPr>
        <w:t>,</w:t>
      </w:r>
      <w:r w:rsidR="00065729" w:rsidRPr="00065729">
        <w:rPr>
          <w:sz w:val="28"/>
          <w:szCs w:val="28"/>
        </w:rPr>
        <w:t>1-15</w:t>
      </w:r>
      <w:r w:rsidR="00E56051">
        <w:rPr>
          <w:sz w:val="28"/>
          <w:szCs w:val="28"/>
        </w:rPr>
        <w:t>.</w:t>
      </w:r>
      <w:r w:rsidR="00065729" w:rsidRPr="00065729">
        <w:rPr>
          <w:sz w:val="28"/>
          <w:szCs w:val="28"/>
        </w:rPr>
        <w:t>6)</w:t>
      </w:r>
      <w:r w:rsidRPr="00471A26">
        <w:rPr>
          <w:sz w:val="28"/>
          <w:szCs w:val="28"/>
        </w:rPr>
        <w:t xml:space="preserve"> </w:t>
      </w:r>
      <w:r>
        <w:rPr>
          <w:sz w:val="28"/>
          <w:szCs w:val="28"/>
        </w:rPr>
        <w:t xml:space="preserve"> ммоль/л</w:t>
      </w:r>
      <w:r w:rsidR="00065729">
        <w:rPr>
          <w:sz w:val="28"/>
          <w:szCs w:val="28"/>
        </w:rPr>
        <w:t xml:space="preserve"> (</w:t>
      </w:r>
      <w:r w:rsidR="00065729" w:rsidRPr="00E62FAA">
        <w:rPr>
          <w:sz w:val="28"/>
          <w:szCs w:val="28"/>
          <w:lang w:val="en-US"/>
        </w:rPr>
        <w:t>p</w:t>
      </w:r>
      <w:r w:rsidR="00065729">
        <w:rPr>
          <w:sz w:val="28"/>
          <w:szCs w:val="28"/>
        </w:rPr>
        <w:t>=</w:t>
      </w:r>
      <w:r w:rsidR="00065729" w:rsidRPr="00065729">
        <w:rPr>
          <w:sz w:val="28"/>
          <w:szCs w:val="28"/>
        </w:rPr>
        <w:t>0.704</w:t>
      </w:r>
      <w:r w:rsidR="00065729">
        <w:rPr>
          <w:sz w:val="28"/>
          <w:szCs w:val="28"/>
        </w:rPr>
        <w:t xml:space="preserve">). </w:t>
      </w:r>
      <w:r>
        <w:rPr>
          <w:sz w:val="28"/>
          <w:szCs w:val="28"/>
        </w:rPr>
        <w:t xml:space="preserve">Средняя концентрация </w:t>
      </w:r>
      <w:r w:rsidRPr="00F00DF7">
        <w:rPr>
          <w:sz w:val="28"/>
          <w:szCs w:val="28"/>
        </w:rPr>
        <w:t xml:space="preserve">сывороточного гомоцистеина в первом триместре беременности в </w:t>
      </w:r>
      <w:r>
        <w:rPr>
          <w:sz w:val="28"/>
          <w:szCs w:val="28"/>
        </w:rPr>
        <w:t xml:space="preserve">основной группе </w:t>
      </w:r>
      <w:r w:rsidRPr="00F00DF7">
        <w:rPr>
          <w:sz w:val="28"/>
          <w:szCs w:val="28"/>
        </w:rPr>
        <w:t xml:space="preserve">с длительным приемом фолиевой кислоты в дозировках 400, 800 и 1200 мкг </w:t>
      </w:r>
      <w:r>
        <w:rPr>
          <w:sz w:val="28"/>
          <w:szCs w:val="28"/>
        </w:rPr>
        <w:t>без преэклампсии был равен 5,93(4,9-7,5)</w:t>
      </w:r>
      <w:r w:rsidRPr="00471A26">
        <w:rPr>
          <w:sz w:val="28"/>
          <w:szCs w:val="28"/>
        </w:rPr>
        <w:t xml:space="preserve"> </w:t>
      </w:r>
      <w:r>
        <w:rPr>
          <w:sz w:val="28"/>
          <w:szCs w:val="28"/>
        </w:rPr>
        <w:t>ммоль/л и был</w:t>
      </w:r>
      <w:r w:rsidR="00E56051">
        <w:rPr>
          <w:sz w:val="28"/>
          <w:szCs w:val="28"/>
        </w:rPr>
        <w:t>а</w:t>
      </w:r>
      <w:r>
        <w:rPr>
          <w:sz w:val="28"/>
          <w:szCs w:val="28"/>
        </w:rPr>
        <w:t xml:space="preserve"> </w:t>
      </w:r>
      <w:proofErr w:type="spellStart"/>
      <w:r>
        <w:rPr>
          <w:sz w:val="28"/>
          <w:szCs w:val="28"/>
        </w:rPr>
        <w:t>равн</w:t>
      </w:r>
      <w:proofErr w:type="spellEnd"/>
      <w:r>
        <w:rPr>
          <w:sz w:val="28"/>
          <w:szCs w:val="28"/>
        </w:rPr>
        <w:t xml:space="preserve"> уровню гомоцистеина у </w:t>
      </w:r>
      <w:r w:rsidRPr="00F00DF7">
        <w:rPr>
          <w:sz w:val="28"/>
          <w:szCs w:val="28"/>
        </w:rPr>
        <w:t>беременны</w:t>
      </w:r>
      <w:r>
        <w:rPr>
          <w:sz w:val="28"/>
          <w:szCs w:val="28"/>
        </w:rPr>
        <w:t>х</w:t>
      </w:r>
      <w:r w:rsidRPr="00F00DF7">
        <w:rPr>
          <w:sz w:val="28"/>
          <w:szCs w:val="28"/>
        </w:rPr>
        <w:t xml:space="preserve"> </w:t>
      </w:r>
      <w:r>
        <w:rPr>
          <w:sz w:val="28"/>
          <w:szCs w:val="28"/>
        </w:rPr>
        <w:t>контрольной группы без ПЭ: 5,9</w:t>
      </w:r>
      <w:r w:rsidRPr="00065729">
        <w:rPr>
          <w:sz w:val="28"/>
          <w:szCs w:val="28"/>
        </w:rPr>
        <w:t>(</w:t>
      </w:r>
      <w:r>
        <w:rPr>
          <w:sz w:val="28"/>
          <w:szCs w:val="28"/>
        </w:rPr>
        <w:t>5,4</w:t>
      </w:r>
      <w:r w:rsidRPr="00065729">
        <w:rPr>
          <w:sz w:val="28"/>
          <w:szCs w:val="28"/>
        </w:rPr>
        <w:t>-</w:t>
      </w:r>
      <w:r>
        <w:rPr>
          <w:sz w:val="28"/>
          <w:szCs w:val="28"/>
        </w:rPr>
        <w:t xml:space="preserve">6,7) ммоль/л. </w:t>
      </w:r>
    </w:p>
    <w:p w14:paraId="77AD6EE0" w14:textId="4DB58D94" w:rsidP="00921702" w:rsidR="00A622F8" w:rsidRDefault="00065729" w:rsidRPr="00F723E5">
      <w:pPr>
        <w:pStyle w:val="NoSpacing"/>
        <w:ind w:firstLine="708" w:right="-283"/>
        <w:jc w:val="both"/>
        <w:rPr>
          <w:sz w:val="28"/>
          <w:szCs w:val="28"/>
        </w:rPr>
      </w:pPr>
      <w:r>
        <w:rPr>
          <w:sz w:val="28"/>
          <w:szCs w:val="28"/>
        </w:rPr>
        <w:t xml:space="preserve"> </w:t>
      </w:r>
    </w:p>
    <w:p w14:paraId="53838DCC" w14:textId="028E8D36" w:rsidP="00026CBE" w:rsidR="00A622F8" w:rsidRDefault="00A622F8">
      <w:pPr>
        <w:pStyle w:val="NoSpacing"/>
        <w:ind w:right="-283"/>
        <w:jc w:val="center"/>
        <w:rPr>
          <w:sz w:val="28"/>
          <w:szCs w:val="28"/>
        </w:rPr>
      </w:pPr>
      <w:r>
        <w:rPr>
          <w:sz w:val="28"/>
          <w:szCs w:val="28"/>
        </w:rPr>
        <w:t xml:space="preserve">Таблица </w:t>
      </w:r>
      <w:r w:rsidR="00505BD0">
        <w:rPr>
          <w:sz w:val="28"/>
          <w:szCs w:val="28"/>
        </w:rPr>
        <w:t>9</w:t>
      </w:r>
      <w:r>
        <w:rPr>
          <w:sz w:val="28"/>
          <w:szCs w:val="28"/>
        </w:rPr>
        <w:t>. Уровень гомоцистеина у беременных основной и контрольной групп</w:t>
      </w:r>
      <w:r w:rsidR="004727C6">
        <w:rPr>
          <w:sz w:val="28"/>
          <w:szCs w:val="28"/>
        </w:rPr>
        <w:t xml:space="preserve"> в первом триместре (до 12 недель)</w:t>
      </w:r>
    </w:p>
    <w:p w14:paraId="78E39FDA" w14:textId="77777777" w:rsidP="00026CBE" w:rsidR="00A622F8" w:rsidRDefault="00A622F8" w:rsidRPr="00914FFA">
      <w:pPr>
        <w:pStyle w:val="NoSpacing"/>
        <w:ind w:right="-283"/>
        <w:jc w:val="both"/>
        <w:rPr>
          <w:sz w:val="28"/>
          <w:szCs w:val="28"/>
        </w:rPr>
      </w:pPr>
    </w:p>
    <w:tbl>
      <w:tblPr>
        <w:tblW w:type="pct" w:w="5196"/>
        <w:tblLayout w:type="fixed"/>
        <w:tblCellMar>
          <w:top w:type="dxa" w:w="29"/>
          <w:left w:type="dxa" w:w="29"/>
          <w:bottom w:type="dxa" w:w="29"/>
          <w:right w:type="dxa" w:w="29"/>
        </w:tblCellMar>
        <w:tblLook w:firstColumn="1" w:firstRow="1" w:lastColumn="0" w:lastRow="0" w:noHBand="0" w:noVBand="1" w:val="04A0"/>
      </w:tblPr>
      <w:tblGrid>
        <w:gridCol w:w="1840"/>
        <w:gridCol w:w="486"/>
        <w:gridCol w:w="1641"/>
        <w:gridCol w:w="1641"/>
        <w:gridCol w:w="1641"/>
        <w:gridCol w:w="1641"/>
        <w:gridCol w:w="824"/>
      </w:tblGrid>
      <w:tr w14:paraId="22113837" w14:textId="77777777" w:rsidR="00A622F8" w:rsidRPr="00C54C32" w:rsidTr="00911F7E">
        <w:tc>
          <w:tcPr>
            <w:tcW w:type="dxa" w:w="2326"/>
            <w:gridSpan w:val="2"/>
            <w:vMerge w:val="restart"/>
            <w:tcBorders>
              <w:top w:color="000000" w:space="0" w:sz="2" w:val="single"/>
              <w:left w:color="000000" w:space="0" w:sz="2" w:val="single"/>
              <w:right w:color="000000" w:space="0" w:sz="2" w:val="single"/>
            </w:tcBorders>
            <w:vAlign w:val="center"/>
          </w:tcPr>
          <w:p w14:paraId="4F7858BE" w14:textId="1B85B6C3" w:rsidP="00026CBE" w:rsidR="00A622F8" w:rsidRDefault="00FF74A9" w:rsidRPr="00C54C32">
            <w:pPr>
              <w:pStyle w:val="TableHeading"/>
              <w:ind w:right="-283"/>
              <w:jc w:val="both"/>
              <w:rPr>
                <w:rFonts w:cs="Times New Roman"/>
                <w:sz w:val="28"/>
                <w:szCs w:val="28"/>
              </w:rPr>
            </w:pPr>
            <w:r>
              <w:rPr>
                <w:rFonts w:cs="Times New Roman"/>
                <w:sz w:val="28"/>
                <w:szCs w:val="28"/>
              </w:rPr>
              <w:t>Показатель</w:t>
            </w:r>
          </w:p>
        </w:tc>
        <w:tc>
          <w:tcPr>
            <w:tcW w:type="dxa" w:w="1641"/>
            <w:vMerge w:val="restart"/>
            <w:tcBorders>
              <w:top w:color="000000" w:space="0" w:sz="2" w:val="single"/>
              <w:left w:color="000000" w:space="0" w:sz="2" w:val="single"/>
              <w:bottom w:color="000000" w:space="0" w:sz="2" w:val="single"/>
            </w:tcBorders>
            <w:vAlign w:val="center"/>
          </w:tcPr>
          <w:p w14:paraId="56F15640" w14:textId="77777777" w:rsidP="00026CBE" w:rsidR="00A622F8" w:rsidRDefault="00A622F8" w:rsidRPr="00E62FAA">
            <w:pPr>
              <w:pStyle w:val="TableHeading"/>
              <w:ind w:right="-283"/>
              <w:jc w:val="both"/>
              <w:rPr>
                <w:rFonts w:cs="Times New Roman"/>
                <w:b w:val="0"/>
                <w:bCs w:val="0"/>
                <w:sz w:val="28"/>
                <w:szCs w:val="28"/>
              </w:rPr>
            </w:pPr>
            <w:r w:rsidRPr="00E62FAA">
              <w:rPr>
                <w:rFonts w:cs="Times New Roman"/>
                <w:b w:val="0"/>
                <w:bCs w:val="0"/>
                <w:sz w:val="28"/>
                <w:szCs w:val="28"/>
              </w:rPr>
              <w:t>Контрольная группа</w:t>
            </w:r>
          </w:p>
          <w:p w14:paraId="0386BE4E" w14:textId="77777777" w:rsidP="00026CBE" w:rsidR="00A622F8" w:rsidRDefault="00A622F8" w:rsidRPr="00E62FAA">
            <w:pPr>
              <w:pStyle w:val="TableHeading"/>
              <w:ind w:right="-283"/>
              <w:jc w:val="both"/>
              <w:rPr>
                <w:rFonts w:cs="Times New Roman"/>
                <w:b w:val="0"/>
                <w:bCs w:val="0"/>
                <w:sz w:val="28"/>
                <w:szCs w:val="28"/>
                <w:lang w:val="en-US"/>
              </w:rPr>
            </w:pPr>
            <w:r w:rsidRPr="00E62FAA">
              <w:rPr>
                <w:rFonts w:cs="Times New Roman"/>
                <w:b w:val="0"/>
                <w:bCs w:val="0"/>
                <w:sz w:val="28"/>
                <w:szCs w:val="28"/>
                <w:lang w:val="en-US"/>
              </w:rPr>
              <w:t>n=306</w:t>
            </w:r>
          </w:p>
        </w:tc>
        <w:tc>
          <w:tcPr>
            <w:tcW w:type="dxa" w:w="4923"/>
            <w:gridSpan w:val="3"/>
            <w:tcBorders>
              <w:top w:color="000000" w:space="0" w:sz="2" w:val="single"/>
              <w:left w:color="000000" w:space="0" w:sz="2" w:val="single"/>
              <w:bottom w:color="000000" w:space="0" w:sz="2" w:val="single"/>
            </w:tcBorders>
            <w:vAlign w:val="center"/>
          </w:tcPr>
          <w:p w14:paraId="633F5CC6" w14:textId="77777777" w:rsidP="00026CBE" w:rsidR="00A622F8" w:rsidRDefault="00A622F8" w:rsidRPr="00E62FAA">
            <w:pPr>
              <w:pStyle w:val="TableHeading"/>
              <w:ind w:right="-283"/>
              <w:jc w:val="both"/>
              <w:rPr>
                <w:rFonts w:cs="Times New Roman"/>
                <w:b w:val="0"/>
                <w:bCs w:val="0"/>
                <w:sz w:val="28"/>
                <w:szCs w:val="28"/>
              </w:rPr>
            </w:pPr>
            <w:r w:rsidRPr="00E62FAA">
              <w:rPr>
                <w:rFonts w:cs="Times New Roman"/>
                <w:b w:val="0"/>
                <w:bCs w:val="0"/>
                <w:sz w:val="28"/>
                <w:szCs w:val="28"/>
              </w:rPr>
              <w:t xml:space="preserve">                 Основная группа </w:t>
            </w:r>
          </w:p>
        </w:tc>
        <w:tc>
          <w:tcPr>
            <w:tcW w:type="dxa" w:w="824"/>
            <w:vMerge w:val="restart"/>
            <w:tcBorders>
              <w:top w:color="000000" w:space="0" w:sz="2" w:val="single"/>
              <w:left w:color="000000" w:space="0" w:sz="2" w:val="single"/>
              <w:bottom w:color="000000" w:space="0" w:sz="2" w:val="single"/>
              <w:right w:color="000000" w:space="0" w:sz="2" w:val="single"/>
            </w:tcBorders>
            <w:vAlign w:val="center"/>
          </w:tcPr>
          <w:p w14:paraId="10D6F8BE" w14:textId="77777777" w:rsidP="00026CBE" w:rsidR="00A622F8" w:rsidRDefault="00A622F8" w:rsidRPr="00E62FAA">
            <w:pPr>
              <w:pStyle w:val="TableHeading"/>
              <w:ind w:right="-283"/>
              <w:jc w:val="both"/>
              <w:rPr>
                <w:rFonts w:cs="Times New Roman"/>
                <w:b w:val="0"/>
                <w:bCs w:val="0"/>
                <w:sz w:val="28"/>
                <w:szCs w:val="28"/>
                <w:lang w:val="en-US"/>
              </w:rPr>
            </w:pPr>
            <w:r w:rsidRPr="00E62FAA">
              <w:rPr>
                <w:rFonts w:cs="Times New Roman"/>
                <w:b w:val="0"/>
                <w:bCs w:val="0"/>
                <w:sz w:val="28"/>
                <w:szCs w:val="28"/>
                <w:lang w:val="en-US"/>
              </w:rPr>
              <w:t>p</w:t>
            </w:r>
          </w:p>
        </w:tc>
      </w:tr>
      <w:tr w14:paraId="561A8D11" w14:textId="77777777" w:rsidR="00A622F8" w:rsidRPr="00C54C32" w:rsidTr="00911F7E">
        <w:tc>
          <w:tcPr>
            <w:tcW w:type="dxa" w:w="2326"/>
            <w:gridSpan w:val="2"/>
            <w:vMerge/>
            <w:tcBorders>
              <w:left w:color="000000" w:space="0" w:sz="2" w:val="single"/>
              <w:bottom w:color="000000" w:space="0" w:sz="2" w:val="single"/>
              <w:right w:color="000000" w:space="0" w:sz="2" w:val="single"/>
            </w:tcBorders>
            <w:vAlign w:val="center"/>
          </w:tcPr>
          <w:p w14:paraId="09A64963" w14:textId="77777777" w:rsidP="00026CBE" w:rsidR="00A622F8" w:rsidRDefault="00A622F8" w:rsidRPr="00C54C32">
            <w:pPr>
              <w:ind w:right="-283"/>
              <w:jc w:val="both"/>
              <w:rPr>
                <w:rFonts w:ascii="Times New Roman" w:cs="Times New Roman" w:hAnsi="Times New Roman"/>
                <w:sz w:val="28"/>
                <w:szCs w:val="28"/>
              </w:rPr>
            </w:pPr>
          </w:p>
        </w:tc>
        <w:tc>
          <w:tcPr>
            <w:tcW w:type="dxa" w:w="1641"/>
            <w:vMerge/>
            <w:tcBorders>
              <w:left w:color="000000" w:space="0" w:sz="2" w:val="single"/>
              <w:bottom w:color="000000" w:space="0" w:sz="2" w:val="single"/>
            </w:tcBorders>
            <w:vAlign w:val="center"/>
          </w:tcPr>
          <w:p w14:paraId="4B59FF4E" w14:textId="77777777" w:rsidP="00026CBE" w:rsidR="00A622F8" w:rsidRDefault="00A622F8" w:rsidRPr="00C54C32">
            <w:pPr>
              <w:ind w:right="-283"/>
              <w:jc w:val="both"/>
              <w:rPr>
                <w:rFonts w:ascii="Times New Roman" w:cs="Times New Roman" w:hAnsi="Times New Roman"/>
                <w:sz w:val="28"/>
                <w:szCs w:val="28"/>
              </w:rPr>
            </w:pPr>
          </w:p>
        </w:tc>
        <w:tc>
          <w:tcPr>
            <w:tcW w:type="dxa" w:w="1641"/>
            <w:tcBorders>
              <w:left w:color="000000" w:space="0" w:sz="2" w:val="single"/>
              <w:bottom w:color="000000" w:space="0" w:sz="2" w:val="single"/>
            </w:tcBorders>
            <w:vAlign w:val="center"/>
          </w:tcPr>
          <w:p w14:paraId="56A430D8" w14:textId="2494413A" w:rsidP="00026CBE" w:rsidR="00A622F8" w:rsidRDefault="00A622F8" w:rsidRPr="00E62FAA">
            <w:pPr>
              <w:pStyle w:val="TableContents"/>
              <w:ind w:right="-283"/>
              <w:rPr>
                <w:rFonts w:cs="Times New Roman"/>
                <w:sz w:val="28"/>
                <w:szCs w:val="28"/>
              </w:rPr>
            </w:pPr>
            <w:r w:rsidRPr="00E62FAA">
              <w:rPr>
                <w:rFonts w:cs="Times New Roman"/>
                <w:sz w:val="28"/>
                <w:szCs w:val="28"/>
                <w:lang w:val="en-US"/>
              </w:rPr>
              <w:t>400</w:t>
            </w:r>
            <w:r w:rsidRPr="00E62FAA">
              <w:rPr>
                <w:rFonts w:cs="Times New Roman"/>
                <w:sz w:val="28"/>
                <w:szCs w:val="28"/>
              </w:rPr>
              <w:t xml:space="preserve"> мкг</w:t>
            </w:r>
          </w:p>
          <w:p w14:paraId="73F2C2AE" w14:textId="77777777" w:rsidP="00026CBE" w:rsidR="00A622F8" w:rsidRDefault="00A622F8" w:rsidRPr="00E62FAA">
            <w:pPr>
              <w:pStyle w:val="TableContents"/>
              <w:ind w:right="-283"/>
              <w:rPr>
                <w:rFonts w:cs="Times New Roman"/>
                <w:sz w:val="28"/>
                <w:szCs w:val="28"/>
                <w:lang w:val="en-US"/>
              </w:rPr>
            </w:pPr>
            <w:r w:rsidRPr="00E62FAA">
              <w:rPr>
                <w:rFonts w:cs="Times New Roman"/>
                <w:sz w:val="28"/>
                <w:szCs w:val="28"/>
                <w:lang w:val="en-US"/>
              </w:rPr>
              <w:t>n=334</w:t>
            </w:r>
          </w:p>
        </w:tc>
        <w:tc>
          <w:tcPr>
            <w:tcW w:type="dxa" w:w="1641"/>
            <w:tcBorders>
              <w:left w:color="000000" w:space="0" w:sz="2" w:val="single"/>
              <w:bottom w:color="000000" w:space="0" w:sz="2" w:val="single"/>
            </w:tcBorders>
            <w:vAlign w:val="center"/>
          </w:tcPr>
          <w:p w14:paraId="432382D9" w14:textId="4D172785" w:rsidP="00026CBE" w:rsidR="00A622F8" w:rsidRDefault="00A622F8" w:rsidRPr="00E62FAA">
            <w:pPr>
              <w:pStyle w:val="TableContents"/>
              <w:ind w:right="-283"/>
              <w:rPr>
                <w:rFonts w:cs="Times New Roman"/>
                <w:sz w:val="28"/>
                <w:szCs w:val="28"/>
              </w:rPr>
            </w:pPr>
            <w:r w:rsidRPr="00E62FAA">
              <w:rPr>
                <w:rFonts w:cs="Times New Roman"/>
                <w:sz w:val="28"/>
                <w:szCs w:val="28"/>
                <w:lang w:val="en-US"/>
              </w:rPr>
              <w:t xml:space="preserve"> 800</w:t>
            </w:r>
            <w:r w:rsidRPr="00E62FAA">
              <w:rPr>
                <w:rFonts w:cs="Times New Roman"/>
                <w:sz w:val="28"/>
                <w:szCs w:val="28"/>
              </w:rPr>
              <w:t xml:space="preserve"> мкг</w:t>
            </w:r>
          </w:p>
          <w:p w14:paraId="445F9F91" w14:textId="77777777" w:rsidP="00026CBE" w:rsidR="00A622F8" w:rsidRDefault="00A622F8" w:rsidRPr="00E62FAA">
            <w:pPr>
              <w:pStyle w:val="TableContents"/>
              <w:ind w:right="-283"/>
              <w:rPr>
                <w:rFonts w:cs="Times New Roman"/>
                <w:sz w:val="28"/>
                <w:szCs w:val="28"/>
                <w:lang w:val="en-US"/>
              </w:rPr>
            </w:pPr>
            <w:r w:rsidRPr="00E62FAA">
              <w:rPr>
                <w:rFonts w:cs="Times New Roman"/>
                <w:sz w:val="28"/>
                <w:szCs w:val="28"/>
                <w:lang w:val="en-US"/>
              </w:rPr>
              <w:t>n=259</w:t>
            </w:r>
          </w:p>
        </w:tc>
        <w:tc>
          <w:tcPr>
            <w:tcW w:type="dxa" w:w="1641"/>
            <w:tcBorders>
              <w:left w:color="000000" w:space="0" w:sz="2" w:val="single"/>
              <w:bottom w:color="000000" w:space="0" w:sz="2" w:val="single"/>
            </w:tcBorders>
            <w:vAlign w:val="center"/>
          </w:tcPr>
          <w:p w14:paraId="23794443" w14:textId="09F9280B" w:rsidP="00026CBE" w:rsidR="00A622F8" w:rsidRDefault="00A622F8" w:rsidRPr="00E62FAA">
            <w:pPr>
              <w:pStyle w:val="TableContents"/>
              <w:ind w:right="-283"/>
              <w:rPr>
                <w:rFonts w:cs="Times New Roman"/>
                <w:sz w:val="28"/>
                <w:szCs w:val="28"/>
              </w:rPr>
            </w:pPr>
            <w:r w:rsidRPr="00E62FAA">
              <w:rPr>
                <w:rFonts w:cs="Times New Roman"/>
                <w:sz w:val="28"/>
                <w:szCs w:val="28"/>
                <w:lang w:val="en-US"/>
              </w:rPr>
              <w:t>1200</w:t>
            </w:r>
            <w:r w:rsidRPr="00E62FAA">
              <w:rPr>
                <w:rFonts w:cs="Times New Roman"/>
                <w:sz w:val="28"/>
                <w:szCs w:val="28"/>
              </w:rPr>
              <w:t xml:space="preserve"> мкг</w:t>
            </w:r>
          </w:p>
          <w:p w14:paraId="7E3C75DC" w14:textId="77777777" w:rsidP="00026CBE" w:rsidR="00A622F8" w:rsidRDefault="00A622F8" w:rsidRPr="00E62FAA">
            <w:pPr>
              <w:pStyle w:val="TableContents"/>
              <w:ind w:right="-283"/>
              <w:rPr>
                <w:rFonts w:cs="Times New Roman"/>
                <w:sz w:val="28"/>
                <w:szCs w:val="28"/>
                <w:lang w:val="en-US"/>
              </w:rPr>
            </w:pPr>
            <w:r w:rsidRPr="00E62FAA">
              <w:rPr>
                <w:rFonts w:cs="Times New Roman"/>
                <w:sz w:val="28"/>
                <w:szCs w:val="28"/>
                <w:lang w:val="en-US"/>
              </w:rPr>
              <w:t>n=305</w:t>
            </w:r>
          </w:p>
        </w:tc>
        <w:tc>
          <w:tcPr>
            <w:tcW w:type="dxa" w:w="824"/>
            <w:vMerge/>
            <w:tcBorders>
              <w:left w:color="000000" w:space="0" w:sz="2" w:val="single"/>
              <w:bottom w:color="000000" w:space="0" w:sz="2" w:val="single"/>
              <w:right w:color="000000" w:space="0" w:sz="2" w:val="single"/>
            </w:tcBorders>
            <w:vAlign w:val="center"/>
          </w:tcPr>
          <w:p w14:paraId="7082699D" w14:textId="77777777" w:rsidP="00026CBE" w:rsidR="00A622F8" w:rsidRDefault="00A622F8" w:rsidRPr="00C54C32">
            <w:pPr>
              <w:ind w:right="-283"/>
              <w:jc w:val="both"/>
              <w:rPr>
                <w:rFonts w:ascii="Times New Roman" w:cs="Times New Roman" w:hAnsi="Times New Roman"/>
                <w:sz w:val="28"/>
                <w:szCs w:val="28"/>
              </w:rPr>
            </w:pPr>
          </w:p>
        </w:tc>
      </w:tr>
      <w:tr w14:paraId="0BF8467E" w14:textId="77777777" w:rsidR="00A622F8" w:rsidRPr="00C54C32" w:rsidTr="00911F7E">
        <w:trPr>
          <w:trHeight w:val="564"/>
        </w:trPr>
        <w:tc>
          <w:tcPr>
            <w:tcW w:type="dxa" w:w="1840"/>
            <w:vMerge w:val="restart"/>
            <w:tcBorders>
              <w:left w:color="000000" w:space="0" w:sz="2" w:val="single"/>
            </w:tcBorders>
            <w:vAlign w:val="center"/>
          </w:tcPr>
          <w:p w14:paraId="53A2A7B5" w14:textId="77777777" w:rsidP="00026CBE" w:rsidR="00A622F8" w:rsidRDefault="00A622F8" w:rsidRPr="00404934">
            <w:pPr>
              <w:pStyle w:val="TableContents"/>
              <w:ind w:right="-283"/>
              <w:rPr>
                <w:rFonts w:cs="Times New Roman"/>
                <w:sz w:val="28"/>
                <w:szCs w:val="28"/>
              </w:rPr>
            </w:pPr>
            <w:r>
              <w:rPr>
                <w:rFonts w:cs="Times New Roman"/>
                <w:sz w:val="28"/>
                <w:szCs w:val="28"/>
              </w:rPr>
              <w:t>Концентрация гомоцистеина</w:t>
            </w:r>
            <w:r w:rsidRPr="00404934">
              <w:rPr>
                <w:rFonts w:cs="Times New Roman"/>
                <w:sz w:val="28"/>
                <w:szCs w:val="28"/>
              </w:rPr>
              <w:t xml:space="preserve">, </w:t>
            </w:r>
            <w:r>
              <w:rPr>
                <w:rFonts w:cs="Times New Roman"/>
                <w:sz w:val="28"/>
                <w:szCs w:val="28"/>
              </w:rPr>
              <w:t>ммоль/л</w:t>
            </w:r>
            <w:r w:rsidRPr="00404934">
              <w:rPr>
                <w:rFonts w:cs="Times New Roman"/>
                <w:sz w:val="28"/>
                <w:szCs w:val="28"/>
              </w:rPr>
              <w:t xml:space="preserve">, </w:t>
            </w:r>
          </w:p>
          <w:p w14:paraId="22089F20" w14:textId="77777777" w:rsidP="00026CBE" w:rsidR="00A622F8" w:rsidRDefault="00A622F8" w:rsidRPr="00404934">
            <w:pPr>
              <w:pStyle w:val="TableContents"/>
              <w:ind w:right="-283"/>
              <w:rPr>
                <w:rFonts w:cs="Times New Roman"/>
                <w:sz w:val="28"/>
                <w:szCs w:val="28"/>
              </w:rPr>
            </w:pPr>
            <w:r w:rsidRPr="00C54C32">
              <w:rPr>
                <w:rFonts w:cs="Times New Roman"/>
                <w:sz w:val="28"/>
                <w:szCs w:val="28"/>
                <w:lang w:val="en-US"/>
              </w:rPr>
              <w:t>Me</w:t>
            </w:r>
            <w:r w:rsidRPr="00404934">
              <w:rPr>
                <w:rFonts w:cs="Times New Roman"/>
                <w:sz w:val="28"/>
                <w:szCs w:val="28"/>
              </w:rPr>
              <w:t xml:space="preserve"> (25-75</w:t>
            </w:r>
            <w:r w:rsidRPr="00C54C32">
              <w:rPr>
                <w:rFonts w:cs="Times New Roman"/>
                <w:sz w:val="28"/>
                <w:szCs w:val="28"/>
                <w:lang w:val="en-US"/>
              </w:rPr>
              <w:t>IQR</w:t>
            </w:r>
            <w:r w:rsidRPr="00404934">
              <w:rPr>
                <w:rFonts w:cs="Times New Roman"/>
                <w:sz w:val="28"/>
                <w:szCs w:val="28"/>
              </w:rPr>
              <w:t>)</w:t>
            </w:r>
          </w:p>
        </w:tc>
        <w:tc>
          <w:tcPr>
            <w:tcW w:type="dxa" w:w="486"/>
            <w:tcBorders>
              <w:left w:color="000000" w:space="0" w:sz="2" w:val="single"/>
              <w:bottom w:color="000000" w:space="0" w:sz="2" w:val="single"/>
              <w:right w:color="000000" w:space="0" w:sz="2" w:val="single"/>
            </w:tcBorders>
            <w:vAlign w:val="center"/>
          </w:tcPr>
          <w:p w14:paraId="3FCD5655" w14:textId="77777777" w:rsidP="00026CBE" w:rsidR="00A622F8" w:rsidRDefault="00A622F8" w:rsidRPr="00404934">
            <w:pPr>
              <w:pStyle w:val="TableContents"/>
              <w:ind w:right="-283"/>
              <w:rPr>
                <w:rFonts w:cs="Times New Roman"/>
                <w:sz w:val="28"/>
                <w:szCs w:val="28"/>
              </w:rPr>
            </w:pPr>
            <w:r>
              <w:rPr>
                <w:rFonts w:cs="Times New Roman"/>
                <w:sz w:val="28"/>
                <w:szCs w:val="28"/>
              </w:rPr>
              <w:t>ПЭ</w:t>
            </w:r>
          </w:p>
        </w:tc>
        <w:tc>
          <w:tcPr>
            <w:tcW w:type="dxa" w:w="1641"/>
            <w:tcBorders>
              <w:left w:color="000000" w:space="0" w:sz="2" w:val="single"/>
              <w:bottom w:color="000000" w:space="0" w:sz="2" w:val="single"/>
            </w:tcBorders>
            <w:vAlign w:val="center"/>
          </w:tcPr>
          <w:p w14:paraId="4375CE33"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13.1(9.1-15.6)</w:t>
            </w:r>
          </w:p>
        </w:tc>
        <w:tc>
          <w:tcPr>
            <w:tcW w:type="dxa" w:w="1641"/>
            <w:tcBorders>
              <w:left w:color="000000" w:space="0" w:sz="2" w:val="single"/>
              <w:bottom w:color="000000" w:space="0" w:sz="2" w:val="single"/>
            </w:tcBorders>
            <w:vAlign w:val="center"/>
          </w:tcPr>
          <w:p w14:paraId="197453C5"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14.7(12.2-20.2)</w:t>
            </w:r>
          </w:p>
        </w:tc>
        <w:tc>
          <w:tcPr>
            <w:tcW w:type="dxa" w:w="1641"/>
            <w:tcBorders>
              <w:left w:color="000000" w:space="0" w:sz="2" w:val="single"/>
              <w:bottom w:color="000000" w:space="0" w:sz="2" w:val="single"/>
            </w:tcBorders>
            <w:vAlign w:val="center"/>
          </w:tcPr>
          <w:p w14:paraId="1EBE6CDB"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15.5(14.6-18.8)</w:t>
            </w:r>
          </w:p>
        </w:tc>
        <w:tc>
          <w:tcPr>
            <w:tcW w:type="dxa" w:w="1641"/>
            <w:tcBorders>
              <w:left w:color="000000" w:space="0" w:sz="2" w:val="single"/>
              <w:bottom w:color="000000" w:space="0" w:sz="2" w:val="single"/>
            </w:tcBorders>
            <w:vAlign w:val="center"/>
          </w:tcPr>
          <w:p w14:paraId="0A62E18F"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16.9(11.5-23.8)</w:t>
            </w:r>
          </w:p>
        </w:tc>
        <w:tc>
          <w:tcPr>
            <w:tcW w:type="dxa" w:w="824"/>
            <w:tcBorders>
              <w:left w:color="000000" w:space="0" w:sz="2" w:val="single"/>
              <w:bottom w:color="000000" w:space="0" w:sz="2" w:val="single"/>
              <w:right w:color="000000" w:space="0" w:sz="2" w:val="single"/>
            </w:tcBorders>
            <w:vAlign w:val="center"/>
          </w:tcPr>
          <w:p w14:paraId="0E73CFD1"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0.704¹</w:t>
            </w:r>
          </w:p>
        </w:tc>
      </w:tr>
      <w:tr w14:paraId="5DC4E731" w14:textId="77777777" w:rsidR="00A622F8" w:rsidRPr="00C54C32" w:rsidTr="00911F7E">
        <w:tc>
          <w:tcPr>
            <w:tcW w:type="dxa" w:w="1840"/>
            <w:vMerge/>
            <w:tcBorders>
              <w:left w:color="000000" w:space="0" w:sz="2" w:val="single"/>
              <w:bottom w:color="000000" w:space="0" w:sz="2" w:val="single"/>
            </w:tcBorders>
            <w:vAlign w:val="center"/>
          </w:tcPr>
          <w:p w14:paraId="4EB500C7" w14:textId="77777777" w:rsidP="00026CBE" w:rsidR="00A622F8" w:rsidRDefault="00A622F8" w:rsidRPr="00C54C32">
            <w:pPr>
              <w:pStyle w:val="TableContents"/>
              <w:ind w:right="-283"/>
              <w:rPr>
                <w:rFonts w:cs="Times New Roman"/>
                <w:sz w:val="28"/>
                <w:szCs w:val="28"/>
                <w:lang w:val="en-US"/>
              </w:rPr>
            </w:pPr>
          </w:p>
        </w:tc>
        <w:tc>
          <w:tcPr>
            <w:tcW w:type="dxa" w:w="486"/>
            <w:tcBorders>
              <w:left w:color="000000" w:space="0" w:sz="2" w:val="single"/>
              <w:bottom w:color="000000" w:space="0" w:sz="2" w:val="single"/>
              <w:right w:color="000000" w:space="0" w:sz="2" w:val="single"/>
            </w:tcBorders>
            <w:vAlign w:val="center"/>
          </w:tcPr>
          <w:p w14:paraId="4B5D7634" w14:textId="77777777" w:rsidP="00026CBE" w:rsidR="00911F7E" w:rsidRDefault="00A622F8">
            <w:pPr>
              <w:pStyle w:val="TableContents"/>
              <w:ind w:right="-283"/>
              <w:rPr>
                <w:rFonts w:cs="Times New Roman"/>
                <w:sz w:val="28"/>
                <w:szCs w:val="28"/>
              </w:rPr>
            </w:pPr>
            <w:r>
              <w:rPr>
                <w:rFonts w:cs="Times New Roman"/>
                <w:sz w:val="28"/>
                <w:szCs w:val="28"/>
              </w:rPr>
              <w:t xml:space="preserve">Без </w:t>
            </w:r>
          </w:p>
          <w:p w14:paraId="10EBA431" w14:textId="349ECE4F" w:rsidP="00026CBE" w:rsidR="00A622F8" w:rsidRDefault="00A622F8" w:rsidRPr="00404934">
            <w:pPr>
              <w:pStyle w:val="TableContents"/>
              <w:ind w:right="-283"/>
              <w:rPr>
                <w:rFonts w:cs="Times New Roman"/>
                <w:sz w:val="28"/>
                <w:szCs w:val="28"/>
              </w:rPr>
            </w:pPr>
            <w:r>
              <w:rPr>
                <w:rFonts w:cs="Times New Roman"/>
                <w:sz w:val="28"/>
                <w:szCs w:val="28"/>
              </w:rPr>
              <w:t>ПЭ</w:t>
            </w:r>
          </w:p>
        </w:tc>
        <w:tc>
          <w:tcPr>
            <w:tcW w:type="dxa" w:w="1641"/>
            <w:tcBorders>
              <w:left w:color="000000" w:space="0" w:sz="2" w:val="single"/>
              <w:bottom w:color="000000" w:space="0" w:sz="2" w:val="single"/>
            </w:tcBorders>
            <w:vAlign w:val="center"/>
          </w:tcPr>
          <w:p w14:paraId="3B06B3BC"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5,9 (5.4-6.7)</w:t>
            </w:r>
          </w:p>
        </w:tc>
        <w:tc>
          <w:tcPr>
            <w:tcW w:type="dxa" w:w="1641"/>
            <w:tcBorders>
              <w:left w:color="000000" w:space="0" w:sz="2" w:val="single"/>
              <w:bottom w:color="000000" w:space="0" w:sz="2" w:val="single"/>
            </w:tcBorders>
            <w:vAlign w:val="center"/>
          </w:tcPr>
          <w:p w14:paraId="0B29F52A"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6.0 (4.9-7.5)</w:t>
            </w:r>
          </w:p>
        </w:tc>
        <w:tc>
          <w:tcPr>
            <w:tcW w:type="dxa" w:w="1641"/>
            <w:tcBorders>
              <w:left w:color="000000" w:space="0" w:sz="2" w:val="single"/>
              <w:bottom w:color="000000" w:space="0" w:sz="2" w:val="single"/>
            </w:tcBorders>
            <w:vAlign w:val="center"/>
          </w:tcPr>
          <w:p w14:paraId="63AEF2C5"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5.8 (4.9-7.4)</w:t>
            </w:r>
          </w:p>
        </w:tc>
        <w:tc>
          <w:tcPr>
            <w:tcW w:type="dxa" w:w="1641"/>
            <w:tcBorders>
              <w:left w:color="000000" w:space="0" w:sz="2" w:val="single"/>
              <w:bottom w:color="000000" w:space="0" w:sz="2" w:val="single"/>
            </w:tcBorders>
            <w:vAlign w:val="center"/>
          </w:tcPr>
          <w:p w14:paraId="49A45758"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6.0 (4.9-7.3)</w:t>
            </w:r>
          </w:p>
        </w:tc>
        <w:tc>
          <w:tcPr>
            <w:tcW w:type="dxa" w:w="824"/>
            <w:tcBorders>
              <w:left w:color="000000" w:space="0" w:sz="2" w:val="single"/>
              <w:bottom w:color="000000" w:space="0" w:sz="2" w:val="single"/>
              <w:right w:color="000000" w:space="0" w:sz="2" w:val="single"/>
            </w:tcBorders>
            <w:vAlign w:val="center"/>
          </w:tcPr>
          <w:p w14:paraId="40B79466" w14:textId="77777777" w:rsidP="00026CBE" w:rsidR="00A622F8" w:rsidRDefault="00A622F8" w:rsidRPr="00C54C32">
            <w:pPr>
              <w:pStyle w:val="TableContents"/>
              <w:ind w:right="-283"/>
              <w:rPr>
                <w:rFonts w:cs="Times New Roman"/>
                <w:sz w:val="28"/>
                <w:szCs w:val="28"/>
                <w:lang w:val="en-US"/>
              </w:rPr>
            </w:pPr>
            <w:r w:rsidRPr="00C54C32">
              <w:rPr>
                <w:rFonts w:cs="Times New Roman"/>
                <w:sz w:val="28"/>
                <w:szCs w:val="28"/>
                <w:lang w:val="en-US"/>
              </w:rPr>
              <w:t>0.05¹</w:t>
            </w:r>
          </w:p>
        </w:tc>
      </w:tr>
      <w:tr w14:paraId="1A167CF6" w14:textId="77777777" w:rsidR="00A622F8" w:rsidRPr="00C54C32" w:rsidTr="00911F7E">
        <w:tc>
          <w:tcPr>
            <w:tcW w:type="dxa" w:w="2326"/>
            <w:gridSpan w:val="2"/>
            <w:tcBorders>
              <w:left w:color="000000" w:space="0" w:sz="2" w:val="single"/>
              <w:bottom w:color="000000" w:space="0" w:sz="2" w:val="single"/>
              <w:right w:color="000000" w:space="0" w:sz="2" w:val="single"/>
            </w:tcBorders>
            <w:vAlign w:val="center"/>
          </w:tcPr>
          <w:p w14:paraId="65E63058" w14:textId="7063EF6E" w:rsidP="00026CBE" w:rsidR="00A622F8" w:rsidRDefault="000F54BD" w:rsidRPr="00C54C32">
            <w:pPr>
              <w:pStyle w:val="TableContents"/>
              <w:ind w:right="-283"/>
              <w:rPr>
                <w:rFonts w:cs="Times New Roman"/>
                <w:b/>
                <w:bCs/>
                <w:sz w:val="28"/>
                <w:szCs w:val="28"/>
                <w:lang w:val="en-US"/>
              </w:rPr>
            </w:pPr>
            <w:r w:rsidRPr="00C54C32">
              <w:rPr>
                <w:rFonts w:cs="Times New Roman"/>
                <w:b/>
                <w:bCs/>
                <w:sz w:val="28"/>
                <w:szCs w:val="28"/>
                <w:lang w:val="en-US"/>
              </w:rPr>
              <w:t>P</w:t>
            </w:r>
          </w:p>
        </w:tc>
        <w:tc>
          <w:tcPr>
            <w:tcW w:type="dxa" w:w="1641"/>
            <w:tcBorders>
              <w:left w:color="000000" w:space="0" w:sz="2" w:val="single"/>
              <w:bottom w:color="000000" w:space="0" w:sz="2" w:val="single"/>
            </w:tcBorders>
            <w:vAlign w:val="center"/>
          </w:tcPr>
          <w:p w14:paraId="4AD98F3D" w14:textId="77777777" w:rsidP="00026CBE" w:rsidR="00A622F8" w:rsidRDefault="00A622F8" w:rsidRPr="00C54C32">
            <w:pPr>
              <w:pStyle w:val="TableContents"/>
              <w:ind w:right="-283"/>
              <w:rPr>
                <w:rFonts w:cs="Times New Roman"/>
                <w:sz w:val="28"/>
                <w:szCs w:val="28"/>
                <w:vertAlign w:val="superscript"/>
                <w:lang w:val="en-US"/>
              </w:rPr>
            </w:pPr>
            <w:r w:rsidRPr="00C54C32">
              <w:rPr>
                <w:rFonts w:cs="Times New Roman"/>
                <w:sz w:val="28"/>
                <w:szCs w:val="28"/>
                <w:lang w:val="en-US"/>
              </w:rPr>
              <w:t>&lt; 0.0001</w:t>
            </w:r>
            <w:r w:rsidRPr="00C54C32">
              <w:rPr>
                <w:rFonts w:cs="Times New Roman"/>
                <w:sz w:val="28"/>
                <w:szCs w:val="28"/>
                <w:vertAlign w:val="superscript"/>
                <w:lang w:val="en-US"/>
              </w:rPr>
              <w:t>2</w:t>
            </w:r>
          </w:p>
        </w:tc>
        <w:tc>
          <w:tcPr>
            <w:tcW w:type="dxa" w:w="1641"/>
            <w:tcBorders>
              <w:left w:color="000000" w:space="0" w:sz="2" w:val="single"/>
              <w:bottom w:color="000000" w:space="0" w:sz="2" w:val="single"/>
            </w:tcBorders>
            <w:vAlign w:val="center"/>
          </w:tcPr>
          <w:p w14:paraId="1758E6E3" w14:textId="77777777" w:rsidP="00026CBE" w:rsidR="00A622F8" w:rsidRDefault="00A622F8" w:rsidRPr="00C54C32">
            <w:pPr>
              <w:pStyle w:val="TableContents"/>
              <w:ind w:right="-283"/>
              <w:rPr>
                <w:rFonts w:cs="Times New Roman"/>
                <w:sz w:val="28"/>
                <w:szCs w:val="28"/>
                <w:vertAlign w:val="superscript"/>
                <w:lang w:val="en-US"/>
              </w:rPr>
            </w:pPr>
            <w:r w:rsidRPr="00C54C32">
              <w:rPr>
                <w:rFonts w:cs="Times New Roman"/>
                <w:sz w:val="28"/>
                <w:szCs w:val="28"/>
                <w:lang w:val="en-US"/>
              </w:rPr>
              <w:t>&lt; 0.0001</w:t>
            </w:r>
            <w:r w:rsidRPr="00C54C32">
              <w:rPr>
                <w:rFonts w:cs="Times New Roman"/>
                <w:sz w:val="28"/>
                <w:szCs w:val="28"/>
                <w:vertAlign w:val="superscript"/>
                <w:lang w:val="en-US"/>
              </w:rPr>
              <w:t>2</w:t>
            </w:r>
          </w:p>
        </w:tc>
        <w:tc>
          <w:tcPr>
            <w:tcW w:type="dxa" w:w="1641"/>
            <w:tcBorders>
              <w:left w:color="000000" w:space="0" w:sz="2" w:val="single"/>
              <w:bottom w:color="000000" w:space="0" w:sz="2" w:val="single"/>
            </w:tcBorders>
            <w:vAlign w:val="center"/>
          </w:tcPr>
          <w:p w14:paraId="489E5021" w14:textId="77777777" w:rsidP="00026CBE" w:rsidR="00A622F8" w:rsidRDefault="00A622F8" w:rsidRPr="00C54C32">
            <w:pPr>
              <w:pStyle w:val="TableContents"/>
              <w:ind w:right="-283"/>
              <w:rPr>
                <w:rFonts w:cs="Times New Roman"/>
                <w:sz w:val="28"/>
                <w:szCs w:val="28"/>
                <w:vertAlign w:val="superscript"/>
                <w:lang w:val="en-US"/>
              </w:rPr>
            </w:pPr>
            <w:r w:rsidRPr="00C54C32">
              <w:rPr>
                <w:rFonts w:cs="Times New Roman"/>
                <w:sz w:val="28"/>
                <w:szCs w:val="28"/>
                <w:lang w:val="en-US"/>
              </w:rPr>
              <w:t>&lt; 0.0001</w:t>
            </w:r>
            <w:r w:rsidRPr="00C54C32">
              <w:rPr>
                <w:rFonts w:cs="Times New Roman"/>
                <w:sz w:val="28"/>
                <w:szCs w:val="28"/>
                <w:vertAlign w:val="superscript"/>
                <w:lang w:val="en-US"/>
              </w:rPr>
              <w:t>2</w:t>
            </w:r>
          </w:p>
        </w:tc>
        <w:tc>
          <w:tcPr>
            <w:tcW w:type="dxa" w:w="1641"/>
            <w:tcBorders>
              <w:left w:color="000000" w:space="0" w:sz="2" w:val="single"/>
              <w:bottom w:color="000000" w:space="0" w:sz="2" w:val="single"/>
            </w:tcBorders>
            <w:vAlign w:val="center"/>
          </w:tcPr>
          <w:p w14:paraId="7C74EEA2" w14:textId="77777777" w:rsidP="00026CBE" w:rsidR="00A622F8" w:rsidRDefault="00A622F8" w:rsidRPr="00C54C32">
            <w:pPr>
              <w:pStyle w:val="TableContents"/>
              <w:ind w:right="-283"/>
              <w:rPr>
                <w:rFonts w:cs="Times New Roman"/>
                <w:sz w:val="28"/>
                <w:szCs w:val="28"/>
                <w:vertAlign w:val="superscript"/>
                <w:lang w:val="en-US"/>
              </w:rPr>
            </w:pPr>
            <w:r w:rsidRPr="00C54C32">
              <w:rPr>
                <w:rFonts w:cs="Times New Roman"/>
                <w:sz w:val="28"/>
                <w:szCs w:val="28"/>
                <w:lang w:val="en-US"/>
              </w:rPr>
              <w:t>&lt; 0.0001</w:t>
            </w:r>
            <w:r w:rsidRPr="00C54C32">
              <w:rPr>
                <w:rFonts w:cs="Times New Roman"/>
                <w:sz w:val="28"/>
                <w:szCs w:val="28"/>
                <w:vertAlign w:val="superscript"/>
                <w:lang w:val="en-US"/>
              </w:rPr>
              <w:t>2</w:t>
            </w:r>
          </w:p>
        </w:tc>
        <w:tc>
          <w:tcPr>
            <w:tcW w:type="dxa" w:w="824"/>
            <w:tcBorders>
              <w:left w:color="000000" w:space="0" w:sz="2" w:val="single"/>
              <w:bottom w:color="000000" w:space="0" w:sz="2" w:val="single"/>
              <w:right w:color="000000" w:space="0" w:sz="2" w:val="single"/>
            </w:tcBorders>
            <w:vAlign w:val="center"/>
          </w:tcPr>
          <w:p w14:paraId="2CF3A53A" w14:textId="77777777" w:rsidP="00026CBE" w:rsidR="00A622F8" w:rsidRDefault="00A622F8" w:rsidRPr="00C54C32">
            <w:pPr>
              <w:pStyle w:val="TableContents"/>
              <w:ind w:right="-283"/>
              <w:rPr>
                <w:rFonts w:cs="Times New Roman"/>
                <w:sz w:val="28"/>
                <w:szCs w:val="28"/>
                <w:lang w:val="en-US"/>
              </w:rPr>
            </w:pPr>
          </w:p>
        </w:tc>
      </w:tr>
      <w:tr w14:paraId="24A31211" w14:textId="77777777" w:rsidR="00A622F8" w:rsidRPr="00C54C32" w:rsidTr="00911F7E">
        <w:tc>
          <w:tcPr>
            <w:tcW w:type="dxa" w:w="9714"/>
            <w:gridSpan w:val="7"/>
            <w:tcBorders>
              <w:left w:color="000000" w:space="0" w:sz="2" w:val="single"/>
              <w:bottom w:color="000000" w:space="0" w:sz="2" w:val="single"/>
              <w:right w:color="000000" w:space="0" w:sz="2" w:val="single"/>
            </w:tcBorders>
          </w:tcPr>
          <w:p w14:paraId="6BC4A981" w14:textId="77777777" w:rsidP="00026CBE" w:rsidR="00A622F8" w:rsidRDefault="00A622F8" w:rsidRPr="00404934">
            <w:pPr>
              <w:ind w:right="-283"/>
              <w:jc w:val="both"/>
              <w:rPr>
                <w:rFonts w:ascii="Times New Roman" w:cs="Times New Roman" w:hAnsi="Times New Roman"/>
                <w:color w:val="000000"/>
                <w:sz w:val="28"/>
                <w:szCs w:val="28"/>
              </w:rPr>
            </w:pPr>
            <w:r w:rsidRPr="00404934">
              <w:rPr>
                <w:rFonts w:ascii="Times New Roman" w:cs="Times New Roman" w:hAnsi="Times New Roman"/>
                <w:b/>
                <w:bCs/>
                <w:sz w:val="28"/>
                <w:szCs w:val="28"/>
              </w:rPr>
              <w:t xml:space="preserve"> </w:t>
            </w:r>
            <w:r w:rsidRPr="00404934">
              <w:rPr>
                <w:rFonts w:ascii="Times New Roman" w:cs="Times New Roman" w:hAnsi="Times New Roman"/>
                <w:sz w:val="28"/>
                <w:szCs w:val="28"/>
              </w:rPr>
              <w:t xml:space="preserve">¹ - </w:t>
            </w:r>
            <w:proofErr w:type="spellStart"/>
            <w:r>
              <w:rPr>
                <w:rFonts w:ascii="Times New Roman" w:cs="Times New Roman" w:hAnsi="Times New Roman"/>
                <w:color w:val="000000"/>
                <w:sz w:val="28"/>
                <w:szCs w:val="28"/>
              </w:rPr>
              <w:t>Крускал</w:t>
            </w:r>
            <w:proofErr w:type="spellEnd"/>
            <w:r>
              <w:rPr>
                <w:rFonts w:ascii="Times New Roman" w:cs="Times New Roman" w:hAnsi="Times New Roman"/>
                <w:color w:val="000000"/>
                <w:sz w:val="28"/>
                <w:szCs w:val="28"/>
              </w:rPr>
              <w:t xml:space="preserve">-Уоллиса </w:t>
            </w:r>
            <w:r w:rsidRPr="00C54C32">
              <w:rPr>
                <w:rFonts w:ascii="Times New Roman" w:cs="Times New Roman" w:hAnsi="Times New Roman"/>
                <w:color w:val="000000"/>
                <w:sz w:val="28"/>
                <w:szCs w:val="28"/>
                <w:lang w:val="en-US"/>
              </w:rPr>
              <w:t>ANOVA</w:t>
            </w:r>
            <w:r w:rsidRPr="00404934">
              <w:rPr>
                <w:rFonts w:ascii="Times New Roman" w:cs="Times New Roman" w:hAnsi="Times New Roman"/>
                <w:color w:val="000000"/>
                <w:sz w:val="28"/>
                <w:szCs w:val="28"/>
              </w:rPr>
              <w:t xml:space="preserve"> </w:t>
            </w:r>
            <w:r>
              <w:rPr>
                <w:rFonts w:ascii="Times New Roman" w:cs="Times New Roman" w:hAnsi="Times New Roman"/>
                <w:color w:val="000000"/>
                <w:sz w:val="28"/>
                <w:szCs w:val="28"/>
              </w:rPr>
              <w:t>тест</w:t>
            </w:r>
            <w:r w:rsidRPr="00404934">
              <w:rPr>
                <w:rFonts w:ascii="Times New Roman" w:cs="Times New Roman" w:hAnsi="Times New Roman"/>
                <w:sz w:val="28"/>
                <w:szCs w:val="28"/>
              </w:rPr>
              <w:t xml:space="preserve">; </w:t>
            </w:r>
            <w:proofErr w:type="gramStart"/>
            <w:r w:rsidRPr="00404934">
              <w:rPr>
                <w:rFonts w:ascii="Times New Roman" w:cs="Times New Roman" w:hAnsi="Times New Roman"/>
                <w:sz w:val="28"/>
                <w:szCs w:val="28"/>
                <w:vertAlign w:val="superscript"/>
              </w:rPr>
              <w:t xml:space="preserve">2  </w:t>
            </w:r>
            <w:r w:rsidRPr="00404934">
              <w:rPr>
                <w:rFonts w:ascii="Times New Roman" w:cs="Times New Roman" w:hAnsi="Times New Roman"/>
                <w:sz w:val="28"/>
                <w:szCs w:val="28"/>
              </w:rPr>
              <w:t>-</w:t>
            </w:r>
            <w:proofErr w:type="gramEnd"/>
            <w:r>
              <w:rPr>
                <w:rFonts w:ascii="Times New Roman" w:cs="Times New Roman" w:hAnsi="Times New Roman"/>
                <w:sz w:val="28"/>
                <w:szCs w:val="28"/>
                <w:vertAlign w:val="superscript"/>
              </w:rPr>
              <w:t xml:space="preserve"> </w:t>
            </w:r>
            <w:r>
              <w:rPr>
                <w:rFonts w:ascii="Times New Roman" w:cs="Times New Roman" w:hAnsi="Times New Roman"/>
                <w:color w:val="000000"/>
                <w:sz w:val="28"/>
                <w:szCs w:val="28"/>
              </w:rPr>
              <w:t>тест Манна-Уитни</w:t>
            </w:r>
          </w:p>
          <w:p w14:paraId="72A7A648" w14:textId="77777777" w:rsidP="00026CBE" w:rsidR="00A622F8" w:rsidRDefault="00A622F8" w:rsidRPr="00C54C32">
            <w:pPr>
              <w:ind w:right="-283"/>
              <w:jc w:val="both"/>
              <w:rPr>
                <w:rFonts w:ascii="Times New Roman" w:cs="Times New Roman" w:hAnsi="Times New Roman"/>
                <w:sz w:val="28"/>
                <w:szCs w:val="28"/>
              </w:rPr>
            </w:pPr>
            <w:r w:rsidRPr="00C54C32">
              <w:rPr>
                <w:rFonts w:ascii="Times New Roman" w:cs="Times New Roman" w:hAnsi="Times New Roman"/>
                <w:color w:val="000000"/>
                <w:sz w:val="28"/>
                <w:szCs w:val="28"/>
              </w:rPr>
              <w:t xml:space="preserve"> </w:t>
            </w:r>
            <w:r>
              <w:rPr>
                <w:rFonts w:ascii="Times New Roman" w:cs="Times New Roman" w:hAnsi="Times New Roman"/>
                <w:color w:val="000000"/>
                <w:sz w:val="28"/>
                <w:szCs w:val="28"/>
              </w:rPr>
              <w:t>ПЭ</w:t>
            </w:r>
            <w:r w:rsidRPr="00C54C32">
              <w:rPr>
                <w:rFonts w:ascii="Times New Roman" w:cs="Times New Roman" w:hAnsi="Times New Roman"/>
                <w:color w:val="000000"/>
                <w:sz w:val="28"/>
                <w:szCs w:val="28"/>
              </w:rPr>
              <w:t xml:space="preserve"> </w:t>
            </w:r>
            <w:r>
              <w:rPr>
                <w:rFonts w:ascii="Times New Roman" w:cs="Times New Roman" w:hAnsi="Times New Roman"/>
                <w:color w:val="000000"/>
                <w:sz w:val="28"/>
                <w:szCs w:val="28"/>
              </w:rPr>
              <w:t>–</w:t>
            </w:r>
            <w:r w:rsidRPr="00C54C32">
              <w:rPr>
                <w:rFonts w:ascii="Times New Roman" w:cs="Times New Roman" w:hAnsi="Times New Roman"/>
                <w:color w:val="000000"/>
                <w:sz w:val="28"/>
                <w:szCs w:val="28"/>
              </w:rPr>
              <w:t xml:space="preserve"> </w:t>
            </w:r>
            <w:r>
              <w:rPr>
                <w:rFonts w:ascii="Times New Roman" w:cs="Times New Roman" w:hAnsi="Times New Roman"/>
                <w:color w:val="000000"/>
                <w:sz w:val="28"/>
                <w:szCs w:val="28"/>
              </w:rPr>
              <w:t>преэклампсия, ФК – фолиевая кислота</w:t>
            </w:r>
          </w:p>
        </w:tc>
      </w:tr>
    </w:tbl>
    <w:p w14:paraId="30FF8016" w14:textId="77777777" w:rsidP="00446669" w:rsidR="00446669" w:rsidRDefault="00446669">
      <w:pPr>
        <w:pStyle w:val="NoSpacing"/>
        <w:ind w:right="-283"/>
        <w:jc w:val="both"/>
        <w:rPr>
          <w:sz w:val="28"/>
          <w:szCs w:val="28"/>
        </w:rPr>
      </w:pPr>
    </w:p>
    <w:p w14:paraId="6A506395" w14:textId="5F6B433E" w:rsidP="00446669" w:rsidR="00921702" w:rsidRDefault="00921702">
      <w:pPr>
        <w:pStyle w:val="NoSpacing"/>
        <w:ind w:firstLine="708" w:right="-283"/>
        <w:jc w:val="both"/>
        <w:rPr>
          <w:sz w:val="28"/>
          <w:szCs w:val="28"/>
        </w:rPr>
      </w:pPr>
      <w:r>
        <w:rPr>
          <w:sz w:val="28"/>
          <w:szCs w:val="28"/>
        </w:rPr>
        <w:t xml:space="preserve">Таким образом, уровень гомоцистеина </w:t>
      </w:r>
      <w:r w:rsidRPr="00F00DF7">
        <w:rPr>
          <w:sz w:val="28"/>
          <w:szCs w:val="28"/>
        </w:rPr>
        <w:t>как у беременных с дальнейшим развитием преэклампсии, так и у беременных без преэклампсии</w:t>
      </w:r>
      <w:r>
        <w:rPr>
          <w:sz w:val="28"/>
          <w:szCs w:val="28"/>
        </w:rPr>
        <w:t xml:space="preserve"> имел достоверные различия первоначально</w:t>
      </w:r>
      <w:r w:rsidRPr="00F00DF7">
        <w:rPr>
          <w:sz w:val="28"/>
          <w:szCs w:val="28"/>
        </w:rPr>
        <w:t xml:space="preserve">. </w:t>
      </w:r>
      <w:r>
        <w:rPr>
          <w:sz w:val="28"/>
          <w:szCs w:val="28"/>
        </w:rPr>
        <w:t>При дальнейшем динамическом исследовании</w:t>
      </w:r>
      <w:r w:rsidRPr="00F00DF7">
        <w:rPr>
          <w:sz w:val="28"/>
          <w:szCs w:val="28"/>
        </w:rPr>
        <w:t xml:space="preserve"> выявлено, что во всех случаях развития преэклампсии в течении беременности, концентрации сывороточного гомоцистеина как в контрольной группе, так и группах с длительным приемом ф</w:t>
      </w:r>
      <w:r>
        <w:rPr>
          <w:sz w:val="28"/>
          <w:szCs w:val="28"/>
        </w:rPr>
        <w:t>о</w:t>
      </w:r>
      <w:r w:rsidRPr="00F00DF7">
        <w:rPr>
          <w:sz w:val="28"/>
          <w:szCs w:val="28"/>
        </w:rPr>
        <w:t xml:space="preserve">лиевой кислоты были значимо выше в сравнении с беременными без развития преэклампсии, что </w:t>
      </w:r>
      <w:r>
        <w:rPr>
          <w:sz w:val="28"/>
          <w:szCs w:val="28"/>
        </w:rPr>
        <w:t xml:space="preserve">свидетельствует </w:t>
      </w:r>
      <w:r w:rsidRPr="00F00DF7">
        <w:rPr>
          <w:sz w:val="28"/>
          <w:szCs w:val="28"/>
        </w:rPr>
        <w:t>об исходном нарушении метаболизма гомоцистеина у исследуемых, который в свою очередь может быть обусловлен</w:t>
      </w:r>
      <w:r>
        <w:rPr>
          <w:sz w:val="28"/>
          <w:szCs w:val="28"/>
        </w:rPr>
        <w:t>о</w:t>
      </w:r>
      <w:r w:rsidRPr="00F00DF7">
        <w:rPr>
          <w:sz w:val="28"/>
          <w:szCs w:val="28"/>
        </w:rPr>
        <w:t xml:space="preserve"> нарушением </w:t>
      </w:r>
      <w:proofErr w:type="spellStart"/>
      <w:r w:rsidRPr="00F00DF7">
        <w:rPr>
          <w:sz w:val="28"/>
          <w:szCs w:val="28"/>
        </w:rPr>
        <w:t>фолатного</w:t>
      </w:r>
      <w:proofErr w:type="spellEnd"/>
      <w:r w:rsidRPr="00F00DF7">
        <w:rPr>
          <w:sz w:val="28"/>
          <w:szCs w:val="28"/>
        </w:rPr>
        <w:t xml:space="preserve"> обмена.</w:t>
      </w:r>
    </w:p>
    <w:p w14:paraId="34AE9645" w14:textId="750A60E2" w:rsidP="00921702" w:rsidR="00AD4099" w:rsidRDefault="00AD4099" w:rsidRPr="00AD4099">
      <w:pPr>
        <w:pStyle w:val="Index"/>
        <w:ind w:firstLine="708" w:right="-283"/>
        <w:rPr>
          <w:sz w:val="28"/>
          <w:szCs w:val="28"/>
        </w:rPr>
      </w:pPr>
      <w:r w:rsidRPr="00AD4099">
        <w:rPr>
          <w:sz w:val="28"/>
          <w:szCs w:val="28"/>
        </w:rPr>
        <w:lastRenderedPageBreak/>
        <w:t>Для оценки прогностической ценности концентрации гомоцистеина в крови беременных в I триместре беременности в отношении развития преэклампсии был выполнен ROC-анализ</w:t>
      </w:r>
      <w:r w:rsidR="00884B62">
        <w:rPr>
          <w:sz w:val="28"/>
          <w:szCs w:val="28"/>
        </w:rPr>
        <w:t xml:space="preserve"> (рисунок 7)</w:t>
      </w:r>
      <w:r w:rsidRPr="00AD4099">
        <w:rPr>
          <w:sz w:val="28"/>
          <w:szCs w:val="28"/>
        </w:rPr>
        <w:t xml:space="preserve">.  </w:t>
      </w:r>
    </w:p>
    <w:p w14:paraId="05D29087" w14:textId="07D3A11C" w:rsidP="00026CBE" w:rsidR="00AD4099" w:rsidRDefault="00AD4099">
      <w:pPr>
        <w:ind w:right="-283"/>
        <w:jc w:val="both"/>
        <w:rPr>
          <w:rFonts w:ascii="Times New Roman" w:cs="Times New Roman" w:hAnsi="Times New Roman"/>
          <w:sz w:val="28"/>
          <w:szCs w:val="28"/>
        </w:rPr>
      </w:pPr>
      <w:r>
        <w:rPr>
          <w:rFonts w:ascii="Times New Roman" w:cs="Times New Roman" w:hAnsi="Times New Roman"/>
          <w:sz w:val="28"/>
          <w:szCs w:val="28"/>
        </w:rPr>
        <w:t xml:space="preserve">     </w:t>
      </w:r>
      <w:r w:rsidR="0070796A">
        <w:rPr>
          <w:rFonts w:ascii="Times New Roman" w:cs="Times New Roman" w:hAnsi="Times New Roman"/>
          <w:sz w:val="28"/>
          <w:szCs w:val="28"/>
        </w:rPr>
        <w:tab/>
      </w:r>
      <w:r>
        <w:rPr>
          <w:rFonts w:ascii="Times New Roman" w:cs="Times New Roman" w:hAnsi="Times New Roman"/>
          <w:sz w:val="28"/>
          <w:szCs w:val="28"/>
        </w:rPr>
        <w:t xml:space="preserve"> П</w:t>
      </w:r>
      <w:r w:rsidRPr="00AD4099">
        <w:rPr>
          <w:rFonts w:ascii="Times New Roman" w:cs="Times New Roman" w:hAnsi="Times New Roman"/>
          <w:sz w:val="28"/>
          <w:szCs w:val="28"/>
        </w:rPr>
        <w:t>олученная ROC-кривая продемонстрировала высокую дискриминирующ</w:t>
      </w:r>
      <w:r>
        <w:rPr>
          <w:rFonts w:ascii="Times New Roman" w:cs="Times New Roman" w:hAnsi="Times New Roman"/>
          <w:sz w:val="28"/>
          <w:szCs w:val="28"/>
        </w:rPr>
        <w:t>у</w:t>
      </w:r>
      <w:r w:rsidRPr="00AD4099">
        <w:rPr>
          <w:rFonts w:ascii="Times New Roman" w:cs="Times New Roman" w:hAnsi="Times New Roman"/>
          <w:sz w:val="28"/>
          <w:szCs w:val="28"/>
        </w:rPr>
        <w:t>ю способность исследуемого показателя. Площадь под ROC-кривой (AUC) составила 0,958 (95% ДИ 0,945–0,969), что свидетельствует об очень высокой точности модели. Значение AUC, близкое к 1,0, указывает на превосходную способность концентрации гомоцистеина различать беременных, у которых впоследствии развивается преэклампсия, и пациенток с физиологическим течением беременности.</w:t>
      </w:r>
      <w:r w:rsidR="00884B62">
        <w:rPr>
          <w:rFonts w:ascii="Times New Roman" w:cs="Times New Roman" w:hAnsi="Times New Roman"/>
          <w:sz w:val="28"/>
          <w:szCs w:val="28"/>
        </w:rPr>
        <w:t xml:space="preserve"> </w:t>
      </w:r>
    </w:p>
    <w:p w14:paraId="5EE904CF" w14:textId="77777777" w:rsidP="00026CBE" w:rsidR="00884B62" w:rsidRDefault="00884B62" w:rsidRPr="00AD4099">
      <w:pPr>
        <w:ind w:firstLine="708" w:right="-283"/>
        <w:jc w:val="both"/>
        <w:rPr>
          <w:rFonts w:ascii="Times New Roman" w:cs="Times New Roman" w:hAnsi="Times New Roman"/>
          <w:sz w:val="28"/>
          <w:szCs w:val="28"/>
        </w:rPr>
      </w:pPr>
      <w:r w:rsidRPr="00AD4099">
        <w:rPr>
          <w:rFonts w:ascii="Times New Roman" w:cs="Times New Roman" w:hAnsi="Times New Roman"/>
          <w:sz w:val="28"/>
          <w:szCs w:val="28"/>
        </w:rPr>
        <w:t>Статистическая значимость ROC-модели была высокой (p &lt; 0,0001), что подтверждает отсутствие случайного характера полученных результатов и свидетельствует о высокой прогностической ценности исследуемого биомаркера.</w:t>
      </w:r>
    </w:p>
    <w:p w14:paraId="425E1EF5" w14:textId="77777777" w:rsidP="00026CBE" w:rsidR="00884B62" w:rsidRDefault="00884B62">
      <w:pPr>
        <w:ind w:right="-283"/>
        <w:jc w:val="both"/>
        <w:rPr>
          <w:rFonts w:ascii="Times New Roman" w:cs="Times New Roman" w:hAnsi="Times New Roman"/>
          <w:sz w:val="28"/>
          <w:szCs w:val="28"/>
        </w:rPr>
      </w:pPr>
    </w:p>
    <w:p w14:paraId="40891254" w14:textId="6590E73F" w:rsidP="00026CBE" w:rsidR="00884B62" w:rsidRDefault="00884B62">
      <w:pPr>
        <w:ind w:right="-283"/>
        <w:jc w:val="both"/>
        <w:rPr>
          <w:rFonts w:ascii="Times New Roman" w:cs="Times New Roman" w:hAnsi="Times New Roman"/>
          <w:sz w:val="28"/>
          <w:szCs w:val="28"/>
        </w:rPr>
      </w:pPr>
      <w:r w:rsidRPr="00C54C32">
        <w:rPr>
          <w:rFonts w:ascii="Times New Roman" w:cs="Times New Roman" w:hAnsi="Times New Roman"/>
          <w:noProof/>
          <w:sz w:val="28"/>
          <w:szCs w:val="28"/>
          <w:lang w:eastAsia="ru-RU"/>
        </w:rPr>
        <w:drawing>
          <wp:inline distB="0" distL="0" distR="0" distT="0" wp14:anchorId="030447B6" wp14:editId="563FD334">
            <wp:extent cx="5915025" cy="3249101"/>
            <wp:effectExtent b="8890" l="0" r="0" t="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32677" cy="3368656"/>
                    </a:xfrm>
                    <a:prstGeom prst="rect">
                      <a:avLst/>
                    </a:prstGeom>
                    <a:noFill/>
                    <a:ln>
                      <a:noFill/>
                    </a:ln>
                  </pic:spPr>
                </pic:pic>
              </a:graphicData>
            </a:graphic>
          </wp:inline>
        </w:drawing>
      </w:r>
    </w:p>
    <w:p w14:paraId="45ED084F" w14:textId="57EF303F" w:rsidP="00026CBE" w:rsidR="00884B62" w:rsidRDefault="00884B62">
      <w:pPr>
        <w:ind w:right="-283"/>
        <w:jc w:val="both"/>
        <w:rPr>
          <w:rFonts w:ascii="Times New Roman" w:cs="Times New Roman" w:hAnsi="Times New Roman"/>
          <w:sz w:val="28"/>
          <w:szCs w:val="28"/>
        </w:rPr>
      </w:pPr>
      <w:r>
        <w:rPr>
          <w:rFonts w:ascii="Times New Roman" w:cs="Times New Roman" w:hAnsi="Times New Roman"/>
          <w:sz w:val="28"/>
          <w:szCs w:val="28"/>
        </w:rPr>
        <w:t xml:space="preserve">Рис. </w:t>
      </w:r>
      <w:r w:rsidR="006937D1">
        <w:rPr>
          <w:rFonts w:ascii="Times New Roman" w:cs="Times New Roman" w:hAnsi="Times New Roman"/>
          <w:sz w:val="28"/>
          <w:szCs w:val="28"/>
        </w:rPr>
        <w:t>8.</w:t>
      </w:r>
      <w:r>
        <w:rPr>
          <w:rFonts w:ascii="Times New Roman" w:cs="Times New Roman" w:hAnsi="Times New Roman"/>
          <w:sz w:val="28"/>
          <w:szCs w:val="28"/>
        </w:rPr>
        <w:t xml:space="preserve"> </w:t>
      </w:r>
      <w:r w:rsidRPr="00C77474">
        <w:rPr>
          <w:rFonts w:ascii="Times New Roman" w:cs="Times New Roman" w:hAnsi="Times New Roman"/>
          <w:sz w:val="28"/>
          <w:szCs w:val="28"/>
        </w:rPr>
        <w:t>Кривая ROC-анализа эффективности концентраций гомоцистеина в I триместре для прогнозирования ПЭ</w:t>
      </w:r>
    </w:p>
    <w:p w14:paraId="29F1324E" w14:textId="77777777" w:rsidP="00026CBE" w:rsidR="00884B62" w:rsidRDefault="00884B62" w:rsidRPr="00AD4099">
      <w:pPr>
        <w:ind w:right="-283"/>
        <w:jc w:val="both"/>
        <w:rPr>
          <w:rFonts w:ascii="Times New Roman" w:cs="Times New Roman" w:hAnsi="Times New Roman"/>
          <w:sz w:val="28"/>
          <w:szCs w:val="28"/>
        </w:rPr>
      </w:pPr>
    </w:p>
    <w:p w14:paraId="1A892585" w14:textId="054F7BC9" w:rsidP="00026CBE" w:rsidR="00884B62" w:rsidRDefault="00743DBA">
      <w:pPr>
        <w:ind w:firstLine="708" w:right="-283"/>
        <w:jc w:val="both"/>
        <w:rPr>
          <w:rFonts w:asciiTheme="majorBidi" w:cstheme="majorBidi" w:hAnsiTheme="majorBidi"/>
          <w:sz w:val="28"/>
          <w:szCs w:val="28"/>
        </w:rPr>
      </w:pPr>
      <w:r>
        <w:rPr>
          <w:rFonts w:ascii="Times New Roman" w:cs="Times New Roman" w:hAnsi="Times New Roman"/>
          <w:sz w:val="28"/>
          <w:szCs w:val="28"/>
        </w:rPr>
        <w:tab/>
      </w:r>
    </w:p>
    <w:p w14:paraId="53A5F663" w14:textId="145B2895" w:rsidP="00026CBE" w:rsidR="00D35C42" w:rsidRDefault="00D35C42" w:rsidRPr="00D35C42">
      <w:pPr>
        <w:ind w:firstLine="708" w:right="-283"/>
        <w:jc w:val="both"/>
        <w:rPr>
          <w:rFonts w:asciiTheme="majorBidi" w:cstheme="majorBidi" w:hAnsiTheme="majorBidi"/>
          <w:sz w:val="28"/>
          <w:szCs w:val="28"/>
        </w:rPr>
      </w:pPr>
      <w:r w:rsidRPr="00D35C42">
        <w:rPr>
          <w:rFonts w:asciiTheme="majorBidi" w:cstheme="majorBidi" w:hAnsiTheme="majorBidi"/>
          <w:sz w:val="28"/>
          <w:szCs w:val="28"/>
        </w:rPr>
        <w:t>Для усиления клинической аргументации был проведен анализ фактического распределения значений гомоцистеина в группах женщин с преэклампсией и без нее  относительно выбранного порогового значения</w:t>
      </w:r>
      <w:r>
        <w:rPr>
          <w:rFonts w:asciiTheme="majorBidi" w:cstheme="majorBidi" w:hAnsiTheme="majorBidi"/>
          <w:sz w:val="28"/>
          <w:szCs w:val="28"/>
        </w:rPr>
        <w:t xml:space="preserve"> </w:t>
      </w:r>
      <w:r w:rsidRPr="00D35C42">
        <w:rPr>
          <w:rFonts w:asciiTheme="majorBidi" w:cstheme="majorBidi" w:hAnsiTheme="majorBidi"/>
          <w:sz w:val="28"/>
          <w:szCs w:val="28"/>
        </w:rPr>
        <w:t xml:space="preserve">(рисунок 8). </w:t>
      </w:r>
    </w:p>
    <w:p w14:paraId="4C6ABA2A" w14:textId="7B501EE3" w:rsidP="00026CBE" w:rsidR="00A622F8" w:rsidRDefault="00A622F8" w:rsidRPr="00C54C32">
      <w:pPr>
        <w:ind w:right="-283"/>
        <w:jc w:val="both"/>
        <w:rPr>
          <w:rStyle w:val="ypks7kbdpwfgdykd3qb9"/>
          <w:rFonts w:ascii="Times New Roman" w:cs="Times New Roman" w:hAnsi="Times New Roman"/>
          <w:sz w:val="28"/>
          <w:szCs w:val="28"/>
        </w:rPr>
      </w:pPr>
    </w:p>
    <w:p w14:paraId="3B29995B" w14:textId="77777777" w:rsidP="00026CBE" w:rsidR="00884B62" w:rsidRDefault="00884B62">
      <w:pPr>
        <w:pStyle w:val="NoSpacing"/>
        <w:ind w:right="-283"/>
        <w:jc w:val="center"/>
        <w:rPr>
          <w:sz w:val="28"/>
          <w:szCs w:val="28"/>
        </w:rPr>
      </w:pPr>
    </w:p>
    <w:p w14:paraId="0B3D5BEA" w14:textId="0FBF5B98" w:rsidP="00026CBE" w:rsidR="00C77474" w:rsidRDefault="00C77474">
      <w:pPr>
        <w:pStyle w:val="NoSpacing"/>
        <w:ind w:right="-283"/>
        <w:jc w:val="center"/>
        <w:rPr>
          <w:sz w:val="28"/>
          <w:szCs w:val="28"/>
        </w:rPr>
      </w:pPr>
      <w:r w:rsidRPr="00C54C32">
        <w:rPr>
          <w:noProof/>
          <w:sz w:val="28"/>
          <w:szCs w:val="28"/>
          <w:lang w:eastAsia="ru-RU"/>
        </w:rPr>
        <w:lastRenderedPageBreak/>
        <w:drawing>
          <wp:inline distB="0" distL="0" distR="0" distT="0" wp14:anchorId="3F02CE09" wp14:editId="080BEB13">
            <wp:extent cx="3941396" cy="2878111"/>
            <wp:effectExtent b="5080" l="0" r="0" t="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80080" cy="2906359"/>
                    </a:xfrm>
                    <a:prstGeom prst="rect">
                      <a:avLst/>
                    </a:prstGeom>
                    <a:noFill/>
                    <a:ln>
                      <a:noFill/>
                    </a:ln>
                  </pic:spPr>
                </pic:pic>
              </a:graphicData>
            </a:graphic>
          </wp:inline>
        </w:drawing>
      </w:r>
    </w:p>
    <w:p w14:paraId="4A133020" w14:textId="33579949" w:rsidP="00026CBE" w:rsidR="00C77474" w:rsidRDefault="00C77474">
      <w:pPr>
        <w:pStyle w:val="NoSpacing"/>
        <w:ind w:right="-283"/>
        <w:jc w:val="both"/>
        <w:rPr>
          <w:sz w:val="28"/>
          <w:szCs w:val="28"/>
        </w:rPr>
      </w:pPr>
      <w:r>
        <w:rPr>
          <w:sz w:val="28"/>
          <w:szCs w:val="28"/>
        </w:rPr>
        <w:t xml:space="preserve">Рисунок </w:t>
      </w:r>
      <w:r w:rsidR="006937D1">
        <w:rPr>
          <w:sz w:val="28"/>
          <w:szCs w:val="28"/>
        </w:rPr>
        <w:t>9</w:t>
      </w:r>
      <w:r>
        <w:rPr>
          <w:sz w:val="28"/>
          <w:szCs w:val="28"/>
        </w:rPr>
        <w:t xml:space="preserve">. </w:t>
      </w:r>
      <w:r w:rsidRPr="00C77474">
        <w:rPr>
          <w:sz w:val="28"/>
          <w:szCs w:val="28"/>
        </w:rPr>
        <w:t>Уровень отсечки (</w:t>
      </w:r>
      <w:proofErr w:type="spellStart"/>
      <w:r w:rsidRPr="00C77474">
        <w:rPr>
          <w:sz w:val="28"/>
          <w:szCs w:val="28"/>
        </w:rPr>
        <w:t>cut-off</w:t>
      </w:r>
      <w:proofErr w:type="spellEnd"/>
      <w:r w:rsidRPr="00C77474">
        <w:rPr>
          <w:sz w:val="28"/>
          <w:szCs w:val="28"/>
        </w:rPr>
        <w:t>) для концентрации гомоцистеина в первом триместре беременности.</w:t>
      </w:r>
    </w:p>
    <w:p w14:paraId="50F1E90C" w14:textId="77777777" w:rsidP="00026CBE" w:rsidR="00D35C42" w:rsidRDefault="00D35C42">
      <w:pPr>
        <w:pStyle w:val="NoSpacing"/>
        <w:ind w:right="-283"/>
        <w:jc w:val="both"/>
        <w:rPr>
          <w:sz w:val="28"/>
          <w:szCs w:val="28"/>
        </w:rPr>
      </w:pPr>
    </w:p>
    <w:p w14:paraId="3E79F8B6" w14:textId="49E779F3" w:rsidP="00026CBE" w:rsidR="00425BA7" w:rsidRDefault="00D35C42" w:rsidRPr="00AC505C">
      <w:pPr>
        <w:pStyle w:val="NoSpacing"/>
        <w:ind w:firstLine="708" w:right="-283"/>
        <w:jc w:val="both"/>
        <w:rPr>
          <w:sz w:val="28"/>
          <w:szCs w:val="28"/>
        </w:rPr>
      </w:pPr>
      <w:r w:rsidRPr="00D35C42">
        <w:rPr>
          <w:sz w:val="28"/>
          <w:szCs w:val="28"/>
        </w:rPr>
        <w:t xml:space="preserve">Горизонтальная линия </w:t>
      </w:r>
      <w:r w:rsidR="00825CD6">
        <w:rPr>
          <w:sz w:val="28"/>
          <w:szCs w:val="28"/>
        </w:rPr>
        <w:t xml:space="preserve">на графике </w:t>
      </w:r>
      <w:r w:rsidRPr="00D35C42">
        <w:rPr>
          <w:sz w:val="28"/>
          <w:szCs w:val="28"/>
        </w:rPr>
        <w:t xml:space="preserve">соответствует оптимальному пороговому значению </w:t>
      </w:r>
      <w:r w:rsidRPr="00FF74A9">
        <w:rPr>
          <w:bCs/>
          <w:sz w:val="28"/>
          <w:szCs w:val="28"/>
        </w:rPr>
        <w:t>10,55 мкмоль/л</w:t>
      </w:r>
      <w:r w:rsidRPr="00FF74A9">
        <w:rPr>
          <w:sz w:val="28"/>
          <w:szCs w:val="28"/>
        </w:rPr>
        <w:t>,</w:t>
      </w:r>
      <w:r w:rsidRPr="00D35C42">
        <w:rPr>
          <w:sz w:val="28"/>
          <w:szCs w:val="28"/>
        </w:rPr>
        <w:t xml:space="preserve"> установленному на основании ROC-анализа. В группе беременных, у которых в дальнейшем развилась преэклампсия, большинство наблюдений располагается выше установленного порогового уровня, тогда как в группе без преэклампсии основная масса значений находится ниже данного уровня. </w:t>
      </w:r>
      <w:r w:rsidR="00AC505C">
        <w:rPr>
          <w:sz w:val="28"/>
          <w:szCs w:val="28"/>
        </w:rPr>
        <w:t xml:space="preserve"> </w:t>
      </w:r>
      <w:r w:rsidRPr="00D35C42">
        <w:rPr>
          <w:sz w:val="28"/>
          <w:szCs w:val="28"/>
        </w:rPr>
        <w:t xml:space="preserve">Несмотря на наличие частичного перекрытия распределений, визуально отмечается отчетливое разделение исследуемых групп, что согласуется с высокой площадью под ROC-кривой (AUC = 0,958). </w:t>
      </w:r>
      <w:r w:rsidR="00AC505C" w:rsidRPr="00AC505C">
        <w:rPr>
          <w:sz w:val="28"/>
          <w:szCs w:val="28"/>
        </w:rPr>
        <w:t xml:space="preserve">Наличие частичного перекрытия распределений в области значений, близких к пороговому уровню, свидетельствует о существовании зоны неопределенности, в пределах которой определение концентрации гомоцистеина целесообразно интерпретировать в совокупности с другими клиническими и лабораторными </w:t>
      </w:r>
      <w:r w:rsidR="00825CD6">
        <w:rPr>
          <w:sz w:val="28"/>
          <w:szCs w:val="28"/>
        </w:rPr>
        <w:t>данными</w:t>
      </w:r>
      <w:r w:rsidR="00AC505C">
        <w:rPr>
          <w:sz w:val="28"/>
          <w:szCs w:val="28"/>
        </w:rPr>
        <w:t xml:space="preserve">. </w:t>
      </w:r>
      <w:r w:rsidRPr="00D35C42">
        <w:rPr>
          <w:sz w:val="28"/>
          <w:szCs w:val="28"/>
        </w:rPr>
        <w:t xml:space="preserve">Отдельные случаи повышенного уровня гомоцистеина встречались и среди женщин без последующего развития преэклампсии. Эти наблюдения соответствуют ложноположительным результатам теста и объясняют специфичность метода, составляющую 90%. В то же время лишь небольшое число пациенток с преэклампсией имеют концентрацию гомоцистеина ниже порогового значения, </w:t>
      </w:r>
      <w:r w:rsidRPr="00AC505C">
        <w:rPr>
          <w:sz w:val="28"/>
          <w:szCs w:val="28"/>
        </w:rPr>
        <w:t xml:space="preserve">что отражает высокую чувствительность </w:t>
      </w:r>
      <w:r w:rsidR="00825CD6">
        <w:rPr>
          <w:sz w:val="28"/>
          <w:szCs w:val="28"/>
        </w:rPr>
        <w:t xml:space="preserve">данного </w:t>
      </w:r>
      <w:r w:rsidRPr="00AC505C">
        <w:rPr>
          <w:sz w:val="28"/>
          <w:szCs w:val="28"/>
        </w:rPr>
        <w:t>теста (95,7%).</w:t>
      </w:r>
      <w:r w:rsidR="00425BA7" w:rsidRPr="00AC505C">
        <w:rPr>
          <w:sz w:val="28"/>
          <w:szCs w:val="28"/>
        </w:rPr>
        <w:t xml:space="preserve"> </w:t>
      </w:r>
    </w:p>
    <w:p w14:paraId="756BDFFD" w14:textId="7EF6BF04" w:rsidP="00026CBE" w:rsidR="00425BA7" w:rsidRDefault="00425BA7">
      <w:pPr>
        <w:pStyle w:val="Index"/>
        <w:ind w:right="-283"/>
      </w:pPr>
      <w:r w:rsidRPr="00AC505C">
        <w:rPr>
          <w:sz w:val="28"/>
          <w:szCs w:val="28"/>
        </w:rPr>
        <w:t xml:space="preserve">      </w:t>
      </w:r>
      <w:r w:rsidR="0070796A">
        <w:rPr>
          <w:sz w:val="28"/>
          <w:szCs w:val="28"/>
        </w:rPr>
        <w:tab/>
      </w:r>
      <w:r w:rsidR="00D35C42" w:rsidRPr="00425BA7">
        <w:rPr>
          <w:sz w:val="28"/>
          <w:szCs w:val="28"/>
        </w:rPr>
        <w:t xml:space="preserve">Таким образом, выбранный порог </w:t>
      </w:r>
      <w:r w:rsidR="00D35C42" w:rsidRPr="00FF74A9">
        <w:rPr>
          <w:bCs/>
          <w:sz w:val="28"/>
          <w:szCs w:val="28"/>
        </w:rPr>
        <w:t>10,55 мкмоль/</w:t>
      </w:r>
      <w:r w:rsidR="00D35C42" w:rsidRPr="00825CD6">
        <w:rPr>
          <w:bCs/>
          <w:sz w:val="28"/>
          <w:szCs w:val="28"/>
        </w:rPr>
        <w:t>л</w:t>
      </w:r>
      <w:r w:rsidR="00D35C42" w:rsidRPr="00425BA7">
        <w:rPr>
          <w:sz w:val="28"/>
          <w:szCs w:val="28"/>
        </w:rPr>
        <w:t xml:space="preserve"> обеспечивает оптимальное разделение беременных на группы высокого и низкого риска развития преэклампсии</w:t>
      </w:r>
      <w:r w:rsidR="0067720C">
        <w:rPr>
          <w:sz w:val="28"/>
          <w:szCs w:val="28"/>
        </w:rPr>
        <w:t xml:space="preserve"> на ранних этапах беременности</w:t>
      </w:r>
      <w:r w:rsidR="00D35C42" w:rsidRPr="00425BA7">
        <w:rPr>
          <w:sz w:val="28"/>
          <w:szCs w:val="28"/>
        </w:rPr>
        <w:t>, но он не является нормой, а представляет прогностическую точку отсечения, позволяющую наиболее эффективно дифференцировать беременных с высоким и низким риском развития преэклампсии</w:t>
      </w:r>
      <w:r w:rsidR="00825CD6">
        <w:rPr>
          <w:sz w:val="28"/>
          <w:szCs w:val="28"/>
        </w:rPr>
        <w:t xml:space="preserve"> в течение беременности</w:t>
      </w:r>
      <w:r>
        <w:t>.</w:t>
      </w:r>
      <w:r w:rsidR="00D35C42" w:rsidRPr="000C1128">
        <w:t xml:space="preserve"> </w:t>
      </w:r>
    </w:p>
    <w:p w14:paraId="1CEA7D57" w14:textId="70A0F2DF" w:rsidP="00026CBE" w:rsidR="000C1128" w:rsidRDefault="004727C6" w:rsidRPr="00285DE3">
      <w:pPr>
        <w:pStyle w:val="Index"/>
        <w:ind w:right="-283"/>
        <w:rPr>
          <w:sz w:val="28"/>
          <w:szCs w:val="28"/>
        </w:rPr>
      </w:pPr>
      <w:r>
        <w:rPr>
          <w:sz w:val="28"/>
          <w:szCs w:val="28"/>
        </w:rPr>
        <w:t xml:space="preserve">      </w:t>
      </w:r>
      <w:r w:rsidR="000F54BD">
        <w:rPr>
          <w:sz w:val="28"/>
          <w:szCs w:val="28"/>
        </w:rPr>
        <w:t>В ходе к</w:t>
      </w:r>
      <w:r>
        <w:rPr>
          <w:sz w:val="28"/>
          <w:szCs w:val="28"/>
        </w:rPr>
        <w:t>линическо</w:t>
      </w:r>
      <w:r w:rsidR="000F54BD">
        <w:rPr>
          <w:sz w:val="28"/>
          <w:szCs w:val="28"/>
        </w:rPr>
        <w:t>го</w:t>
      </w:r>
      <w:r>
        <w:rPr>
          <w:sz w:val="28"/>
          <w:szCs w:val="28"/>
        </w:rPr>
        <w:t xml:space="preserve"> наблюдени</w:t>
      </w:r>
      <w:r w:rsidR="000F54BD">
        <w:rPr>
          <w:sz w:val="28"/>
          <w:szCs w:val="28"/>
        </w:rPr>
        <w:t>я</w:t>
      </w:r>
      <w:r>
        <w:rPr>
          <w:sz w:val="28"/>
          <w:szCs w:val="28"/>
        </w:rPr>
        <w:t xml:space="preserve"> в динамике беременности преэклампси</w:t>
      </w:r>
      <w:r w:rsidR="005F5413">
        <w:rPr>
          <w:sz w:val="28"/>
          <w:szCs w:val="28"/>
        </w:rPr>
        <w:t xml:space="preserve">я диагностирована </w:t>
      </w:r>
      <w:r w:rsidR="005F5413" w:rsidRPr="00026B0D">
        <w:rPr>
          <w:sz w:val="28"/>
          <w:szCs w:val="28"/>
        </w:rPr>
        <w:t>15</w:t>
      </w:r>
      <w:r w:rsidR="005F5413">
        <w:rPr>
          <w:sz w:val="28"/>
          <w:szCs w:val="28"/>
        </w:rPr>
        <w:t xml:space="preserve"> пациенток </w:t>
      </w:r>
      <w:r w:rsidR="005F5413" w:rsidRPr="00026B0D">
        <w:rPr>
          <w:sz w:val="28"/>
          <w:szCs w:val="28"/>
        </w:rPr>
        <w:t>из 306</w:t>
      </w:r>
      <w:r w:rsidR="005F5413">
        <w:rPr>
          <w:sz w:val="28"/>
          <w:szCs w:val="28"/>
        </w:rPr>
        <w:t xml:space="preserve"> </w:t>
      </w:r>
      <w:r>
        <w:rPr>
          <w:sz w:val="28"/>
          <w:szCs w:val="28"/>
        </w:rPr>
        <w:t xml:space="preserve">в </w:t>
      </w:r>
      <w:r w:rsidRPr="00285DE3">
        <w:rPr>
          <w:sz w:val="28"/>
          <w:szCs w:val="28"/>
        </w:rPr>
        <w:t>контрольной группе</w:t>
      </w:r>
      <w:r w:rsidR="005F5413">
        <w:rPr>
          <w:sz w:val="28"/>
          <w:szCs w:val="28"/>
        </w:rPr>
        <w:t>, что составило</w:t>
      </w:r>
      <w:r w:rsidR="005A433D">
        <w:rPr>
          <w:sz w:val="28"/>
          <w:szCs w:val="28"/>
        </w:rPr>
        <w:t xml:space="preserve"> </w:t>
      </w:r>
      <w:r w:rsidRPr="00285DE3">
        <w:rPr>
          <w:sz w:val="28"/>
          <w:szCs w:val="28"/>
        </w:rPr>
        <w:t>4</w:t>
      </w:r>
      <w:r w:rsidRPr="00026B0D">
        <w:rPr>
          <w:sz w:val="28"/>
          <w:szCs w:val="28"/>
        </w:rPr>
        <w:t xml:space="preserve">,9%  </w:t>
      </w:r>
      <w:r w:rsidR="005F5413">
        <w:rPr>
          <w:sz w:val="28"/>
          <w:szCs w:val="28"/>
        </w:rPr>
        <w:t>и</w:t>
      </w:r>
      <w:r w:rsidR="005A433D">
        <w:rPr>
          <w:sz w:val="28"/>
          <w:szCs w:val="28"/>
        </w:rPr>
        <w:t xml:space="preserve"> </w:t>
      </w:r>
      <w:r w:rsidRPr="00026B0D">
        <w:rPr>
          <w:sz w:val="28"/>
          <w:szCs w:val="28"/>
        </w:rPr>
        <w:t xml:space="preserve">было выше частоты развития ПЭ в группе беременных с длительным приемом фолиевой кислоты </w:t>
      </w:r>
      <w:r w:rsidR="00183035">
        <w:rPr>
          <w:sz w:val="28"/>
          <w:szCs w:val="28"/>
        </w:rPr>
        <w:t xml:space="preserve">в 1,75 раза - </w:t>
      </w:r>
      <w:r w:rsidR="005A433D">
        <w:rPr>
          <w:sz w:val="28"/>
          <w:szCs w:val="28"/>
        </w:rPr>
        <w:t>2,8% (25 из 894 беременных)</w:t>
      </w:r>
      <w:r w:rsidR="005F5413">
        <w:rPr>
          <w:sz w:val="28"/>
          <w:szCs w:val="28"/>
        </w:rPr>
        <w:t xml:space="preserve">. Данный показатель </w:t>
      </w:r>
      <w:r w:rsidR="00183035">
        <w:rPr>
          <w:sz w:val="28"/>
          <w:szCs w:val="28"/>
        </w:rPr>
        <w:lastRenderedPageBreak/>
        <w:t xml:space="preserve">не имел статистической достоверности </w:t>
      </w:r>
      <w:r w:rsidR="00183035" w:rsidRPr="00285DE3">
        <w:rPr>
          <w:sz w:val="28"/>
          <w:szCs w:val="28"/>
        </w:rPr>
        <w:t>[95% ДИ: 0,94; 3,28; p=0,077]</w:t>
      </w:r>
      <w:r w:rsidR="005F5413">
        <w:rPr>
          <w:sz w:val="28"/>
          <w:szCs w:val="28"/>
        </w:rPr>
        <w:t>. Статистически</w:t>
      </w:r>
      <w:r w:rsidR="005A433D">
        <w:rPr>
          <w:sz w:val="28"/>
          <w:szCs w:val="28"/>
        </w:rPr>
        <w:t xml:space="preserve"> достоверн</w:t>
      </w:r>
      <w:r w:rsidR="005F5413">
        <w:rPr>
          <w:sz w:val="28"/>
          <w:szCs w:val="28"/>
        </w:rPr>
        <w:t>ая</w:t>
      </w:r>
      <w:r w:rsidR="005A433D">
        <w:rPr>
          <w:sz w:val="28"/>
          <w:szCs w:val="28"/>
        </w:rPr>
        <w:t xml:space="preserve"> </w:t>
      </w:r>
      <w:r w:rsidR="005F5413">
        <w:rPr>
          <w:sz w:val="28"/>
          <w:szCs w:val="28"/>
        </w:rPr>
        <w:t xml:space="preserve">разница </w:t>
      </w:r>
      <w:r w:rsidR="005A433D">
        <w:rPr>
          <w:sz w:val="28"/>
          <w:szCs w:val="28"/>
        </w:rPr>
        <w:t>установлена между показателем преэклампсии в контрольной группе</w:t>
      </w:r>
      <w:r w:rsidR="00183035">
        <w:rPr>
          <w:sz w:val="28"/>
          <w:szCs w:val="28"/>
        </w:rPr>
        <w:t xml:space="preserve"> 4,9%</w:t>
      </w:r>
      <w:r w:rsidR="00743DBA">
        <w:rPr>
          <w:sz w:val="28"/>
          <w:szCs w:val="28"/>
        </w:rPr>
        <w:t xml:space="preserve"> </w:t>
      </w:r>
      <w:r w:rsidR="005A433D">
        <w:rPr>
          <w:sz w:val="28"/>
          <w:szCs w:val="28"/>
        </w:rPr>
        <w:t>(</w:t>
      </w:r>
      <w:r w:rsidR="005A433D">
        <w:rPr>
          <w:sz w:val="28"/>
          <w:szCs w:val="28"/>
          <w:lang w:val="en-US"/>
        </w:rPr>
        <w:t>n</w:t>
      </w:r>
      <w:r w:rsidR="005A433D" w:rsidRPr="005A433D">
        <w:rPr>
          <w:sz w:val="28"/>
          <w:szCs w:val="28"/>
        </w:rPr>
        <w:t>=</w:t>
      </w:r>
      <w:r w:rsidR="005A433D">
        <w:rPr>
          <w:sz w:val="28"/>
          <w:szCs w:val="28"/>
        </w:rPr>
        <w:t xml:space="preserve">15 из 306 беременных) и в подгруппе приема фолиевой кислоты в дозе 1200 мкг - </w:t>
      </w:r>
      <w:r w:rsidRPr="00026B0D">
        <w:rPr>
          <w:sz w:val="28"/>
          <w:szCs w:val="28"/>
        </w:rPr>
        <w:t>2% (</w:t>
      </w:r>
      <w:r w:rsidR="005A433D">
        <w:rPr>
          <w:sz w:val="28"/>
          <w:szCs w:val="28"/>
          <w:lang w:val="en-US"/>
        </w:rPr>
        <w:t>n</w:t>
      </w:r>
      <w:r w:rsidR="005A433D" w:rsidRPr="005A433D">
        <w:rPr>
          <w:sz w:val="28"/>
          <w:szCs w:val="28"/>
        </w:rPr>
        <w:t>=</w:t>
      </w:r>
      <w:r w:rsidRPr="00026B0D">
        <w:rPr>
          <w:sz w:val="28"/>
          <w:szCs w:val="28"/>
        </w:rPr>
        <w:t>6</w:t>
      </w:r>
      <w:r w:rsidR="005A433D" w:rsidRPr="005A433D">
        <w:rPr>
          <w:sz w:val="28"/>
          <w:szCs w:val="28"/>
        </w:rPr>
        <w:t xml:space="preserve"> </w:t>
      </w:r>
      <w:r w:rsidR="005A433D">
        <w:rPr>
          <w:sz w:val="28"/>
          <w:szCs w:val="28"/>
        </w:rPr>
        <w:t>из 305 беременных;</w:t>
      </w:r>
      <w:r w:rsidRPr="00026B0D">
        <w:rPr>
          <w:sz w:val="28"/>
          <w:szCs w:val="28"/>
        </w:rPr>
        <w:t xml:space="preserve"> </w:t>
      </w:r>
      <w:r w:rsidR="005A433D" w:rsidRPr="00026B0D">
        <w:rPr>
          <w:sz w:val="28"/>
          <w:szCs w:val="28"/>
        </w:rPr>
        <w:t>(p=0,037)</w:t>
      </w:r>
      <w:r w:rsidR="00183035">
        <w:rPr>
          <w:sz w:val="28"/>
          <w:szCs w:val="28"/>
        </w:rPr>
        <w:t xml:space="preserve"> </w:t>
      </w:r>
      <w:r w:rsidR="00C77474" w:rsidRPr="00285DE3">
        <w:rPr>
          <w:sz w:val="28"/>
          <w:szCs w:val="28"/>
        </w:rPr>
        <w:t>(таблица 1</w:t>
      </w:r>
      <w:r w:rsidR="00505BD0">
        <w:rPr>
          <w:sz w:val="28"/>
          <w:szCs w:val="28"/>
        </w:rPr>
        <w:t>0</w:t>
      </w:r>
      <w:r w:rsidR="00C77474" w:rsidRPr="00285DE3">
        <w:rPr>
          <w:sz w:val="28"/>
          <w:szCs w:val="28"/>
        </w:rPr>
        <w:t>).</w:t>
      </w:r>
    </w:p>
    <w:p w14:paraId="2D39347D" w14:textId="2DAB01A2" w:rsidP="00026CBE" w:rsidR="00D22D32" w:rsidRDefault="00D22D32">
      <w:pPr>
        <w:pStyle w:val="NoSpacing"/>
        <w:ind w:right="-283"/>
        <w:jc w:val="both"/>
        <w:rPr>
          <w:sz w:val="28"/>
          <w:szCs w:val="28"/>
        </w:rPr>
      </w:pPr>
    </w:p>
    <w:p w14:paraId="6A290E0F" w14:textId="48888FF9" w:rsidP="00026CBE" w:rsidR="00FF664E" w:rsidRDefault="00FF664E">
      <w:pPr>
        <w:pStyle w:val="NoSpacing"/>
        <w:ind w:right="-283"/>
        <w:jc w:val="both"/>
        <w:rPr>
          <w:sz w:val="28"/>
          <w:szCs w:val="28"/>
        </w:rPr>
      </w:pPr>
      <w:r>
        <w:rPr>
          <w:sz w:val="28"/>
          <w:szCs w:val="28"/>
        </w:rPr>
        <w:t xml:space="preserve">Таблица </w:t>
      </w:r>
      <w:r w:rsidR="00C13988">
        <w:rPr>
          <w:sz w:val="28"/>
          <w:szCs w:val="28"/>
        </w:rPr>
        <w:t>1</w:t>
      </w:r>
      <w:r w:rsidR="00505BD0">
        <w:rPr>
          <w:sz w:val="28"/>
          <w:szCs w:val="28"/>
        </w:rPr>
        <w:t>0</w:t>
      </w:r>
      <w:r w:rsidR="00C13988">
        <w:rPr>
          <w:sz w:val="28"/>
          <w:szCs w:val="28"/>
        </w:rPr>
        <w:t>.</w:t>
      </w:r>
      <w:r>
        <w:rPr>
          <w:sz w:val="28"/>
          <w:szCs w:val="28"/>
        </w:rPr>
        <w:t xml:space="preserve"> Частота ПЭ в исследуемых группах</w:t>
      </w:r>
    </w:p>
    <w:p w14:paraId="5B0561F3" w14:textId="77777777" w:rsidP="00026CBE" w:rsidR="00FF664E" w:rsidRDefault="00FF664E">
      <w:pPr>
        <w:pStyle w:val="NoSpacing"/>
        <w:ind w:right="-283"/>
        <w:jc w:val="both"/>
        <w:rPr>
          <w:sz w:val="28"/>
          <w:szCs w:val="28"/>
        </w:rPr>
      </w:pPr>
    </w:p>
    <w:tbl>
      <w:tblPr>
        <w:tblW w:type="dxa" w:w="9493"/>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0" w:firstRow="0" w:lastColumn="0" w:lastRow="0" w:noHBand="0" w:noVBand="0" w:val="0000"/>
      </w:tblPr>
      <w:tblGrid>
        <w:gridCol w:w="2972"/>
        <w:gridCol w:w="1701"/>
        <w:gridCol w:w="1712"/>
        <w:gridCol w:w="1728"/>
        <w:gridCol w:w="1380"/>
      </w:tblGrid>
      <w:tr w14:paraId="52D4343F" w14:textId="77777777" w:rsidR="00FF664E" w:rsidRPr="00F62690" w:rsidTr="005F5413">
        <w:trPr>
          <w:trHeight w:val="348"/>
        </w:trPr>
        <w:tc>
          <w:tcPr>
            <w:tcW w:type="dxa" w:w="2972"/>
            <w:vMerge w:val="restart"/>
            <w:vAlign w:val="center"/>
          </w:tcPr>
          <w:p w14:paraId="0292D4DF"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bookmarkStart w:id="13" w:name="_Hlk230276651"/>
            <w:r w:rsidRPr="00F62690">
              <w:rPr>
                <w:rFonts w:ascii="Times New Roman" w:cs="Times New Roman" w:eastAsia="Times New Roman" w:hAnsi="Times New Roman"/>
                <w:color w:val="000000"/>
              </w:rPr>
              <w:t>Характеристика</w:t>
            </w:r>
          </w:p>
        </w:tc>
        <w:tc>
          <w:tcPr>
            <w:tcW w:type="dxa" w:w="1701"/>
            <w:vMerge w:val="restart"/>
            <w:vAlign w:val="center"/>
          </w:tcPr>
          <w:p w14:paraId="55FD26D5"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Контрольная группа</w:t>
            </w:r>
          </w:p>
          <w:p w14:paraId="6BC79F95"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w:t>
            </w:r>
            <w:r>
              <w:rPr>
                <w:rFonts w:ascii="Times New Roman" w:cs="Times New Roman" w:eastAsia="Times New Roman" w:hAnsi="Times New Roman"/>
                <w:color w:val="000000"/>
                <w:lang w:val="en-US"/>
              </w:rPr>
              <w:t>n=306</w:t>
            </w:r>
            <w:r>
              <w:rPr>
                <w:rFonts w:ascii="Times New Roman" w:cs="Times New Roman" w:eastAsia="Times New Roman" w:hAnsi="Times New Roman"/>
                <w:color w:val="000000"/>
              </w:rPr>
              <w:t>)</w:t>
            </w:r>
          </w:p>
        </w:tc>
        <w:tc>
          <w:tcPr>
            <w:tcW w:type="dxa" w:w="4820"/>
            <w:gridSpan w:val="3"/>
            <w:vAlign w:val="center"/>
          </w:tcPr>
          <w:p w14:paraId="6441FEAE"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Основная группа</w:t>
            </w:r>
          </w:p>
        </w:tc>
      </w:tr>
      <w:tr w14:paraId="3C16C1B5" w14:textId="77777777" w:rsidR="00FF664E" w:rsidRPr="00F62690" w:rsidTr="005F5413">
        <w:trPr>
          <w:trHeight w:val="716"/>
        </w:trPr>
        <w:tc>
          <w:tcPr>
            <w:tcW w:type="dxa" w:w="2972"/>
            <w:vMerge/>
            <w:vAlign w:val="center"/>
          </w:tcPr>
          <w:p w14:paraId="31E54954" w14:textId="77777777" w:rsidP="00026CBE" w:rsidR="00FF664E" w:rsidRDefault="00FF664E" w:rsidRPr="00F62690">
            <w:pPr>
              <w:widowControl w:val="0"/>
              <w:pBdr>
                <w:top w:val="nil"/>
                <w:left w:val="nil"/>
                <w:bottom w:val="nil"/>
                <w:right w:val="nil"/>
                <w:between w:val="nil"/>
              </w:pBdr>
              <w:ind w:right="-283"/>
              <w:rPr>
                <w:rFonts w:ascii="Times New Roman" w:cs="Times New Roman" w:eastAsia="Times New Roman" w:hAnsi="Times New Roman"/>
                <w:color w:val="000000"/>
              </w:rPr>
            </w:pPr>
          </w:p>
        </w:tc>
        <w:tc>
          <w:tcPr>
            <w:tcW w:type="dxa" w:w="1701"/>
            <w:vMerge/>
            <w:vAlign w:val="center"/>
          </w:tcPr>
          <w:p w14:paraId="443AD955" w14:textId="77777777" w:rsidP="00026CBE" w:rsidR="00FF664E" w:rsidRDefault="00FF664E" w:rsidRPr="00F62690">
            <w:pPr>
              <w:widowControl w:val="0"/>
              <w:pBdr>
                <w:top w:val="nil"/>
                <w:left w:val="nil"/>
                <w:bottom w:val="nil"/>
                <w:right w:val="nil"/>
                <w:between w:val="nil"/>
              </w:pBdr>
              <w:ind w:right="-283"/>
              <w:rPr>
                <w:rFonts w:ascii="Times New Roman" w:cs="Times New Roman" w:eastAsia="Times New Roman" w:hAnsi="Times New Roman"/>
                <w:color w:val="000000"/>
              </w:rPr>
            </w:pPr>
          </w:p>
        </w:tc>
        <w:tc>
          <w:tcPr>
            <w:tcW w:type="dxa" w:w="1712"/>
            <w:vAlign w:val="center"/>
          </w:tcPr>
          <w:p w14:paraId="20B0661A"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400 мкг</w:t>
            </w:r>
          </w:p>
          <w:p w14:paraId="2A49AD37" w14:textId="77777777" w:rsidP="00026CBE" w:rsidR="00FF664E" w:rsidRDefault="00FF664E" w:rsidRPr="00985145">
            <w:pPr>
              <w:widowControl w:val="0"/>
              <w:pBdr>
                <w:top w:val="nil"/>
                <w:left w:val="nil"/>
                <w:bottom w:val="nil"/>
                <w:right w:val="nil"/>
                <w:between w:val="nil"/>
              </w:pBdr>
              <w:ind w:right="-283"/>
              <w:jc w:val="center"/>
              <w:rPr>
                <w:rFonts w:ascii="Times New Roman" w:cs="Times New Roman" w:eastAsia="Times New Roman" w:hAnsi="Times New Roman"/>
                <w:color w:val="000000"/>
                <w:lang w:val="en-US"/>
              </w:rPr>
            </w:pPr>
            <w:r>
              <w:rPr>
                <w:rFonts w:ascii="Times New Roman" w:cs="Times New Roman" w:eastAsia="Times New Roman" w:hAnsi="Times New Roman"/>
                <w:color w:val="000000"/>
                <w:lang w:val="en-US"/>
              </w:rPr>
              <w:t>(n=332)</w:t>
            </w:r>
          </w:p>
        </w:tc>
        <w:tc>
          <w:tcPr>
            <w:tcW w:type="dxa" w:w="1728"/>
            <w:vAlign w:val="center"/>
          </w:tcPr>
          <w:p w14:paraId="6786F28A"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800 мкг</w:t>
            </w:r>
          </w:p>
          <w:p w14:paraId="3F1396FD" w14:textId="77777777" w:rsidP="00026CBE" w:rsidR="00FF664E" w:rsidRDefault="00FF664E" w:rsidRPr="00985145">
            <w:pPr>
              <w:widowControl w:val="0"/>
              <w:pBdr>
                <w:top w:val="nil"/>
                <w:left w:val="nil"/>
                <w:bottom w:val="nil"/>
                <w:right w:val="nil"/>
                <w:between w:val="nil"/>
              </w:pBdr>
              <w:ind w:right="-283"/>
              <w:jc w:val="center"/>
              <w:rPr>
                <w:rFonts w:ascii="Times New Roman" w:cs="Times New Roman" w:eastAsia="Times New Roman" w:hAnsi="Times New Roman"/>
                <w:color w:val="000000"/>
                <w:lang w:val="en-US"/>
              </w:rPr>
            </w:pPr>
            <w:r>
              <w:rPr>
                <w:rFonts w:ascii="Times New Roman" w:cs="Times New Roman" w:eastAsia="Times New Roman" w:hAnsi="Times New Roman"/>
                <w:color w:val="000000"/>
                <w:lang w:val="en-US"/>
              </w:rPr>
              <w:t>(n=257)</w:t>
            </w:r>
          </w:p>
        </w:tc>
        <w:tc>
          <w:tcPr>
            <w:tcW w:type="dxa" w:w="1380"/>
            <w:vAlign w:val="center"/>
          </w:tcPr>
          <w:p w14:paraId="6D942F3D"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F62690">
              <w:rPr>
                <w:rFonts w:ascii="Times New Roman" w:cs="Times New Roman" w:eastAsia="Times New Roman" w:hAnsi="Times New Roman"/>
                <w:color w:val="000000"/>
              </w:rPr>
              <w:t>1200 мкг</w:t>
            </w:r>
          </w:p>
          <w:p w14:paraId="68E5345D" w14:textId="77777777" w:rsidP="00026CBE" w:rsidR="00FF664E" w:rsidRDefault="00FF664E" w:rsidRPr="00985145">
            <w:pPr>
              <w:widowControl w:val="0"/>
              <w:pBdr>
                <w:top w:val="nil"/>
                <w:left w:val="nil"/>
                <w:bottom w:val="nil"/>
                <w:right w:val="nil"/>
                <w:between w:val="nil"/>
              </w:pBdr>
              <w:ind w:right="-283"/>
              <w:jc w:val="center"/>
              <w:rPr>
                <w:rFonts w:ascii="Times New Roman" w:cs="Times New Roman" w:eastAsia="Times New Roman" w:hAnsi="Times New Roman"/>
                <w:color w:val="000000"/>
                <w:lang w:val="en-US"/>
              </w:rPr>
            </w:pPr>
            <w:r>
              <w:rPr>
                <w:rFonts w:ascii="Times New Roman" w:cs="Times New Roman" w:eastAsia="Times New Roman" w:hAnsi="Times New Roman"/>
                <w:color w:val="000000"/>
                <w:lang w:val="en-US"/>
              </w:rPr>
              <w:t>(n=305)</w:t>
            </w:r>
          </w:p>
        </w:tc>
      </w:tr>
      <w:tr w14:paraId="04F52645" w14:textId="77777777" w:rsidR="00FF664E" w:rsidRPr="00F62690" w:rsidTr="005F5413">
        <w:trPr>
          <w:trHeight w:val="514"/>
        </w:trPr>
        <w:tc>
          <w:tcPr>
            <w:tcW w:type="dxa" w:w="2972"/>
            <w:vAlign w:val="center"/>
          </w:tcPr>
          <w:p w14:paraId="50120223" w14:textId="77777777" w:rsidP="00026CBE" w:rsidR="00FF664E" w:rsidRDefault="00FF664E" w:rsidRPr="00985145">
            <w:pPr>
              <w:widowControl w:val="0"/>
              <w:pBdr>
                <w:top w:val="nil"/>
                <w:left w:val="nil"/>
                <w:bottom w:val="nil"/>
                <w:right w:val="nil"/>
                <w:between w:val="nil"/>
              </w:pBdr>
              <w:ind w:right="-283"/>
              <w:rPr>
                <w:rFonts w:ascii="Times New Roman" w:cs="Times New Roman" w:eastAsia="Times New Roman" w:hAnsi="Times New Roman"/>
                <w:color w:val="000000"/>
                <w:lang w:val="en-US"/>
              </w:rPr>
            </w:pPr>
            <w:r>
              <w:rPr>
                <w:rFonts w:ascii="Times New Roman" w:cs="Times New Roman" w:eastAsia="Times New Roman" w:hAnsi="Times New Roman"/>
                <w:color w:val="000000"/>
              </w:rPr>
              <w:t xml:space="preserve">ПЭ «+», % </w:t>
            </w:r>
            <w:r>
              <w:rPr>
                <w:rFonts w:ascii="Times New Roman" w:cs="Times New Roman" w:eastAsia="Times New Roman" w:hAnsi="Times New Roman"/>
                <w:color w:val="000000"/>
                <w:lang w:val="en-US"/>
              </w:rPr>
              <w:t>n</w:t>
            </w:r>
          </w:p>
        </w:tc>
        <w:tc>
          <w:tcPr>
            <w:tcW w:type="dxa" w:w="1701"/>
            <w:vAlign w:val="center"/>
          </w:tcPr>
          <w:p w14:paraId="5DE8DA32" w14:textId="77777777" w:rsidP="00026CBE" w:rsidR="00FF664E" w:rsidRDefault="00FF664E" w:rsidRPr="00E40D28">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4,9%</w:t>
            </w:r>
            <w:r w:rsidRPr="00F62690">
              <w:rPr>
                <w:rFonts w:ascii="Times New Roman" w:cs="Times New Roman" w:eastAsia="Times New Roman" w:hAnsi="Times New Roman"/>
                <w:color w:val="000000"/>
              </w:rPr>
              <w:t xml:space="preserve"> </w:t>
            </w:r>
            <w:r>
              <w:rPr>
                <w:rFonts w:ascii="Times New Roman" w:cs="Times New Roman" w:eastAsia="Times New Roman" w:hAnsi="Times New Roman"/>
                <w:color w:val="000000"/>
              </w:rPr>
              <w:t>(</w:t>
            </w:r>
            <w:r>
              <w:rPr>
                <w:rFonts w:ascii="Times New Roman" w:cs="Times New Roman" w:eastAsia="Times New Roman" w:hAnsi="Times New Roman"/>
                <w:color w:val="000000"/>
                <w:lang w:val="en-US"/>
              </w:rPr>
              <w:t>15</w:t>
            </w:r>
            <w:r>
              <w:rPr>
                <w:rFonts w:ascii="Times New Roman" w:cs="Times New Roman" w:eastAsia="Times New Roman" w:hAnsi="Times New Roman"/>
                <w:color w:val="000000"/>
              </w:rPr>
              <w:t>)</w:t>
            </w:r>
          </w:p>
        </w:tc>
        <w:tc>
          <w:tcPr>
            <w:tcW w:type="dxa" w:w="1712"/>
            <w:vAlign w:val="center"/>
          </w:tcPr>
          <w:p w14:paraId="49079611"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3% (</w:t>
            </w:r>
            <w:r w:rsidRPr="00F62690">
              <w:rPr>
                <w:rFonts w:ascii="Times New Roman" w:cs="Times New Roman" w:eastAsia="Times New Roman" w:hAnsi="Times New Roman"/>
                <w:color w:val="000000"/>
              </w:rPr>
              <w:t>10</w:t>
            </w:r>
            <w:r>
              <w:rPr>
                <w:rFonts w:ascii="Times New Roman" w:cs="Times New Roman" w:eastAsia="Times New Roman" w:hAnsi="Times New Roman"/>
                <w:color w:val="000000"/>
              </w:rPr>
              <w:t>)</w:t>
            </w:r>
          </w:p>
        </w:tc>
        <w:tc>
          <w:tcPr>
            <w:tcW w:type="dxa" w:w="1728"/>
            <w:vAlign w:val="center"/>
          </w:tcPr>
          <w:p w14:paraId="4314E537"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3,5% (9)</w:t>
            </w:r>
          </w:p>
        </w:tc>
        <w:tc>
          <w:tcPr>
            <w:tcW w:type="dxa" w:w="1380"/>
            <w:vAlign w:val="center"/>
          </w:tcPr>
          <w:p w14:paraId="13AA3D0F"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2% (6)</w:t>
            </w:r>
          </w:p>
        </w:tc>
      </w:tr>
      <w:tr w14:paraId="05C3E7B6" w14:textId="77777777" w:rsidR="00FF664E" w:rsidRPr="00F62690" w:rsidTr="005F5413">
        <w:trPr>
          <w:trHeight w:val="514"/>
        </w:trPr>
        <w:tc>
          <w:tcPr>
            <w:tcW w:type="dxa" w:w="2972"/>
            <w:vAlign w:val="center"/>
          </w:tcPr>
          <w:p w14:paraId="4BC9D2EC" w14:textId="77777777" w:rsidP="00026CBE" w:rsidR="00FF664E" w:rsidRDefault="00FF664E" w:rsidRPr="00E40D28">
            <w:pPr>
              <w:widowControl w:val="0"/>
              <w:pBdr>
                <w:top w:val="nil"/>
                <w:left w:val="nil"/>
                <w:bottom w:val="nil"/>
                <w:right w:val="nil"/>
                <w:between w:val="nil"/>
              </w:pBdr>
              <w:ind w:right="-283"/>
              <w:rPr>
                <w:rFonts w:ascii="Times New Roman" w:cs="Times New Roman" w:eastAsia="Times New Roman" w:hAnsi="Times New Roman"/>
                <w:color w:val="000000"/>
              </w:rPr>
            </w:pPr>
            <w:r>
              <w:rPr>
                <w:rFonts w:ascii="Times New Roman" w:cs="Times New Roman" w:eastAsia="Times New Roman" w:hAnsi="Times New Roman"/>
                <w:color w:val="000000"/>
              </w:rPr>
              <w:t xml:space="preserve">ПЭ «-», % </w:t>
            </w:r>
            <w:r>
              <w:rPr>
                <w:rFonts w:ascii="Times New Roman" w:cs="Times New Roman" w:eastAsia="Times New Roman" w:hAnsi="Times New Roman"/>
                <w:color w:val="000000"/>
                <w:lang w:val="en-US"/>
              </w:rPr>
              <w:t>n</w:t>
            </w:r>
          </w:p>
        </w:tc>
        <w:tc>
          <w:tcPr>
            <w:tcW w:type="dxa" w:w="1701"/>
            <w:vAlign w:val="center"/>
          </w:tcPr>
          <w:p w14:paraId="18AD87DF"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95,1% (291)</w:t>
            </w:r>
          </w:p>
        </w:tc>
        <w:tc>
          <w:tcPr>
            <w:tcW w:type="dxa" w:w="1712"/>
            <w:vAlign w:val="center"/>
          </w:tcPr>
          <w:p w14:paraId="54422B36"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lang w:val="kk-KZ"/>
              </w:rPr>
            </w:pPr>
            <w:r>
              <w:rPr>
                <w:rFonts w:ascii="Times New Roman" w:cs="Times New Roman" w:eastAsia="Times New Roman" w:hAnsi="Times New Roman"/>
                <w:color w:val="000000"/>
                <w:lang w:val="kk-KZ"/>
              </w:rPr>
              <w:t>97% (322)</w:t>
            </w:r>
          </w:p>
        </w:tc>
        <w:tc>
          <w:tcPr>
            <w:tcW w:type="dxa" w:w="1728"/>
            <w:vAlign w:val="center"/>
          </w:tcPr>
          <w:p w14:paraId="09808F1C"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96,5% (248)</w:t>
            </w:r>
          </w:p>
        </w:tc>
        <w:tc>
          <w:tcPr>
            <w:tcW w:type="dxa" w:w="1380"/>
            <w:vAlign w:val="center"/>
          </w:tcPr>
          <w:p w14:paraId="23FEEC81" w14:textId="77777777" w:rsidP="00026CBE" w:rsidR="00FF664E" w:rsidRDefault="00FF664E" w:rsidRPr="00E40D28">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98% (299)</w:t>
            </w:r>
          </w:p>
        </w:tc>
      </w:tr>
      <w:tr w14:paraId="56CD4571" w14:textId="77777777" w:rsidR="00FF664E" w:rsidRPr="00F62690" w:rsidTr="005F5413">
        <w:trPr>
          <w:trHeight w:val="514"/>
        </w:trPr>
        <w:tc>
          <w:tcPr>
            <w:tcW w:type="dxa" w:w="2972"/>
            <w:vAlign w:val="center"/>
          </w:tcPr>
          <w:p w14:paraId="479CD23C" w14:textId="77777777" w:rsidP="00026CBE" w:rsidR="00FF664E" w:rsidRDefault="00FF664E" w:rsidRPr="00E40D28">
            <w:pPr>
              <w:widowControl w:val="0"/>
              <w:pBdr>
                <w:top w:val="nil"/>
                <w:left w:val="nil"/>
                <w:bottom w:val="nil"/>
                <w:right w:val="nil"/>
                <w:between w:val="nil"/>
              </w:pBdr>
              <w:ind w:right="-283"/>
              <w:rPr>
                <w:rFonts w:ascii="Times New Roman" w:cs="Times New Roman" w:eastAsia="Times New Roman" w:hAnsi="Times New Roman"/>
                <w:color w:val="000000"/>
              </w:rPr>
            </w:pPr>
            <w:r>
              <w:rPr>
                <w:rFonts w:ascii="Times New Roman" w:cs="Times New Roman" w:eastAsia="Times New Roman" w:hAnsi="Times New Roman"/>
                <w:color w:val="000000"/>
                <w:lang w:val="en-US"/>
              </w:rPr>
              <w:t>RR</w:t>
            </w:r>
            <w:r>
              <w:rPr>
                <w:rFonts w:ascii="Times New Roman" w:cs="Times New Roman" w:eastAsia="Times New Roman" w:hAnsi="Times New Roman"/>
                <w:color w:val="000000"/>
              </w:rPr>
              <w:t xml:space="preserve"> </w:t>
            </w:r>
          </w:p>
        </w:tc>
        <w:tc>
          <w:tcPr>
            <w:tcW w:type="dxa" w:w="1701"/>
            <w:vAlign w:val="center"/>
          </w:tcPr>
          <w:p w14:paraId="663A2C93"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p>
        </w:tc>
        <w:tc>
          <w:tcPr>
            <w:tcW w:type="dxa" w:w="1712"/>
            <w:vAlign w:val="center"/>
          </w:tcPr>
          <w:p w14:paraId="60CCE901"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 xml:space="preserve">0,615 </w:t>
            </w:r>
          </w:p>
          <w:p w14:paraId="3013B0E4"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lang w:val="kk-KZ"/>
              </w:rPr>
            </w:pPr>
            <w:r>
              <w:rPr>
                <w:rFonts w:ascii="Times New Roman" w:cs="Times New Roman" w:eastAsia="Times New Roman" w:hAnsi="Times New Roman"/>
                <w:color w:val="000000"/>
              </w:rPr>
              <w:t>(0,28-1,347)</w:t>
            </w:r>
          </w:p>
        </w:tc>
        <w:tc>
          <w:tcPr>
            <w:tcW w:type="dxa" w:w="1728"/>
            <w:vAlign w:val="center"/>
          </w:tcPr>
          <w:p w14:paraId="7E75F962"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lang w:val="kk-KZ"/>
              </w:rPr>
            </w:pPr>
            <w:r>
              <w:rPr>
                <w:rFonts w:ascii="Times New Roman" w:cs="Times New Roman" w:eastAsia="Times New Roman" w:hAnsi="Times New Roman"/>
                <w:color w:val="000000"/>
                <w:lang w:val="kk-KZ"/>
              </w:rPr>
              <w:t xml:space="preserve">0,714 </w:t>
            </w:r>
          </w:p>
          <w:p w14:paraId="0EED2DA6"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lang w:val="kk-KZ"/>
              </w:rPr>
              <w:t>(0,317-1,605)</w:t>
            </w:r>
          </w:p>
        </w:tc>
        <w:tc>
          <w:tcPr>
            <w:tcW w:type="dxa" w:w="1380"/>
            <w:vAlign w:val="center"/>
          </w:tcPr>
          <w:p w14:paraId="3BFCF553" w14:textId="77777777" w:rsidP="00026CBE" w:rsidR="00FF664E" w:rsidRDefault="00FF664E">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 xml:space="preserve">0,401 </w:t>
            </w:r>
          </w:p>
          <w:p w14:paraId="725C3795" w14:textId="77777777" w:rsidP="00026CBE" w:rsidR="00FF664E" w:rsidRDefault="00FF664E" w:rsidRPr="00E40D28">
            <w:pPr>
              <w:widowControl w:val="0"/>
              <w:pBdr>
                <w:top w:val="nil"/>
                <w:left w:val="nil"/>
                <w:bottom w:val="nil"/>
                <w:right w:val="nil"/>
                <w:between w:val="nil"/>
              </w:pBdr>
              <w:ind w:right="-283"/>
              <w:jc w:val="center"/>
              <w:rPr>
                <w:rFonts w:ascii="Times New Roman" w:cs="Times New Roman" w:eastAsia="Times New Roman" w:hAnsi="Times New Roman"/>
                <w:color w:val="000000"/>
              </w:rPr>
            </w:pPr>
            <w:r>
              <w:rPr>
                <w:rFonts w:ascii="Times New Roman" w:cs="Times New Roman" w:eastAsia="Times New Roman" w:hAnsi="Times New Roman"/>
                <w:color w:val="000000"/>
              </w:rPr>
              <w:t>(0,157-1,01)</w:t>
            </w:r>
          </w:p>
        </w:tc>
      </w:tr>
      <w:tr w14:paraId="3B310611" w14:textId="77777777" w:rsidR="00FF664E" w:rsidRPr="00F62690" w:rsidTr="005F5413">
        <w:trPr>
          <w:trHeight w:val="514"/>
        </w:trPr>
        <w:tc>
          <w:tcPr>
            <w:tcW w:type="dxa" w:w="2972"/>
            <w:vAlign w:val="center"/>
          </w:tcPr>
          <w:p w14:paraId="1BEDD2B3" w14:textId="77777777" w:rsidP="00026CBE" w:rsidR="00FF664E" w:rsidRDefault="00FF664E" w:rsidRPr="00E40D28">
            <w:pPr>
              <w:widowControl w:val="0"/>
              <w:pBdr>
                <w:top w:val="nil"/>
                <w:left w:val="nil"/>
                <w:bottom w:val="nil"/>
                <w:right w:val="nil"/>
                <w:between w:val="nil"/>
              </w:pBdr>
              <w:ind w:right="-283"/>
              <w:rPr>
                <w:rFonts w:ascii="Times New Roman" w:cs="Times New Roman" w:eastAsia="Times New Roman" w:hAnsi="Times New Roman"/>
                <w:color w:val="000000"/>
              </w:rPr>
            </w:pPr>
            <w:r>
              <w:rPr>
                <w:rFonts w:ascii="Times New Roman" w:cs="Times New Roman" w:eastAsia="Times New Roman" w:hAnsi="Times New Roman"/>
                <w:color w:val="000000"/>
                <w:lang w:val="en-US"/>
              </w:rPr>
              <w:t>p</w:t>
            </w:r>
            <w:r>
              <w:rPr>
                <w:rFonts w:ascii="Times New Roman" w:cs="Times New Roman" w:eastAsia="Times New Roman" w:hAnsi="Times New Roman"/>
                <w:color w:val="000000"/>
              </w:rPr>
              <w:t xml:space="preserve"> </w:t>
            </w:r>
            <w:r>
              <w:rPr>
                <w:rFonts w:ascii="Times New Roman" w:cs="Times New Roman" w:eastAsia="Times New Roman" w:hAnsi="Times New Roman"/>
                <w:color w:val="000000"/>
                <w:lang w:val="en-US"/>
              </w:rPr>
              <w:t>-</w:t>
            </w:r>
            <w:r>
              <w:rPr>
                <w:rFonts w:ascii="Times New Roman" w:cs="Times New Roman" w:eastAsia="Times New Roman" w:hAnsi="Times New Roman"/>
                <w:color w:val="000000"/>
              </w:rPr>
              <w:t xml:space="preserve"> значение</w:t>
            </w:r>
          </w:p>
        </w:tc>
        <w:tc>
          <w:tcPr>
            <w:tcW w:type="dxa" w:w="1701"/>
            <w:vAlign w:val="center"/>
          </w:tcPr>
          <w:p w14:paraId="0DB8DDEB" w14:textId="77777777" w:rsidP="00026CBE" w:rsidR="00FF664E" w:rsidRDefault="00FF664E" w:rsidRPr="00F62690">
            <w:pPr>
              <w:widowControl w:val="0"/>
              <w:pBdr>
                <w:top w:val="nil"/>
                <w:left w:val="nil"/>
                <w:bottom w:val="nil"/>
                <w:right w:val="nil"/>
                <w:between w:val="nil"/>
              </w:pBdr>
              <w:ind w:right="-283"/>
              <w:jc w:val="center"/>
              <w:rPr>
                <w:rFonts w:ascii="Times New Roman" w:cs="Times New Roman" w:eastAsia="Times New Roman" w:hAnsi="Times New Roman"/>
                <w:color w:val="000000"/>
              </w:rPr>
            </w:pPr>
          </w:p>
        </w:tc>
        <w:tc>
          <w:tcPr>
            <w:tcW w:type="dxa" w:w="1712"/>
            <w:vAlign w:val="center"/>
          </w:tcPr>
          <w:p w14:paraId="08263F64" w14:textId="77777777" w:rsidP="00026CBE" w:rsidR="00FF664E" w:rsidRDefault="00FF664E" w:rsidRPr="002B6B25">
            <w:pPr>
              <w:widowControl w:val="0"/>
              <w:pBdr>
                <w:top w:val="nil"/>
                <w:left w:val="nil"/>
                <w:bottom w:val="nil"/>
                <w:right w:val="nil"/>
                <w:between w:val="nil"/>
              </w:pBdr>
              <w:ind w:right="-283"/>
              <w:jc w:val="center"/>
              <w:rPr>
                <w:rFonts w:ascii="Times New Roman" w:cs="Times New Roman" w:eastAsia="Times New Roman" w:hAnsi="Times New Roman"/>
                <w:color w:val="000000"/>
                <w:vertAlign w:val="superscript"/>
                <w:lang w:val="kk-KZ"/>
              </w:rPr>
            </w:pPr>
            <w:r>
              <w:rPr>
                <w:rFonts w:ascii="Times New Roman" w:cs="Times New Roman" w:eastAsia="Times New Roman" w:hAnsi="Times New Roman"/>
                <w:color w:val="000000"/>
              </w:rPr>
              <w:t>0,152</w:t>
            </w:r>
            <w:r>
              <w:rPr>
                <w:rFonts w:ascii="Times New Roman" w:cs="Times New Roman" w:eastAsia="Times New Roman" w:hAnsi="Times New Roman"/>
                <w:color w:val="000000"/>
                <w:vertAlign w:val="superscript"/>
              </w:rPr>
              <w:t>1</w:t>
            </w:r>
          </w:p>
        </w:tc>
        <w:tc>
          <w:tcPr>
            <w:tcW w:type="dxa" w:w="1728"/>
            <w:vAlign w:val="center"/>
          </w:tcPr>
          <w:p w14:paraId="3E5A8997" w14:textId="77777777" w:rsidP="00026CBE" w:rsidR="00FF664E" w:rsidRDefault="00FF664E" w:rsidRPr="002B6B25">
            <w:pPr>
              <w:widowControl w:val="0"/>
              <w:pBdr>
                <w:top w:val="nil"/>
                <w:left w:val="nil"/>
                <w:bottom w:val="nil"/>
                <w:right w:val="nil"/>
                <w:between w:val="nil"/>
              </w:pBdr>
              <w:ind w:right="-283"/>
              <w:jc w:val="center"/>
              <w:rPr>
                <w:rFonts w:ascii="Times New Roman" w:cs="Times New Roman" w:eastAsia="Times New Roman" w:hAnsi="Times New Roman"/>
                <w:color w:val="000000"/>
                <w:vertAlign w:val="superscript"/>
              </w:rPr>
            </w:pPr>
            <w:r>
              <w:rPr>
                <w:rFonts w:ascii="Times New Roman" w:cs="Times New Roman" w:eastAsia="Times New Roman" w:hAnsi="Times New Roman"/>
                <w:color w:val="000000"/>
              </w:rPr>
              <w:t>0,272</w:t>
            </w:r>
            <w:r>
              <w:rPr>
                <w:rFonts w:ascii="Times New Roman" w:cs="Times New Roman" w:eastAsia="Times New Roman" w:hAnsi="Times New Roman"/>
                <w:color w:val="000000"/>
                <w:vertAlign w:val="superscript"/>
              </w:rPr>
              <w:t>1</w:t>
            </w:r>
          </w:p>
        </w:tc>
        <w:tc>
          <w:tcPr>
            <w:tcW w:type="dxa" w:w="1380"/>
            <w:vAlign w:val="center"/>
          </w:tcPr>
          <w:p w14:paraId="325D2A6B" w14:textId="77777777" w:rsidP="00026CBE" w:rsidR="00FF664E" w:rsidRDefault="00FF664E" w:rsidRPr="002B6B25">
            <w:pPr>
              <w:widowControl w:val="0"/>
              <w:pBdr>
                <w:top w:val="nil"/>
                <w:left w:val="nil"/>
                <w:bottom w:val="nil"/>
                <w:right w:val="nil"/>
                <w:between w:val="nil"/>
              </w:pBdr>
              <w:ind w:right="-283"/>
              <w:jc w:val="center"/>
              <w:rPr>
                <w:rFonts w:ascii="Times New Roman" w:cs="Times New Roman" w:eastAsia="Times New Roman" w:hAnsi="Times New Roman"/>
                <w:color w:val="000000"/>
                <w:vertAlign w:val="superscript"/>
              </w:rPr>
            </w:pPr>
            <w:r>
              <w:rPr>
                <w:rFonts w:ascii="Times New Roman" w:cs="Times New Roman" w:eastAsia="Times New Roman" w:hAnsi="Times New Roman"/>
                <w:color w:val="000000"/>
              </w:rPr>
              <w:t>0,037</w:t>
            </w:r>
            <w:r>
              <w:rPr>
                <w:rFonts w:ascii="Times New Roman" w:cs="Times New Roman" w:eastAsia="Times New Roman" w:hAnsi="Times New Roman"/>
                <w:color w:val="000000"/>
                <w:vertAlign w:val="superscript"/>
              </w:rPr>
              <w:t>1</w:t>
            </w:r>
          </w:p>
        </w:tc>
      </w:tr>
      <w:tr w14:paraId="57DA7ED8" w14:textId="77777777" w:rsidR="00FF664E" w:rsidRPr="00F62690" w:rsidTr="005F5413">
        <w:trPr>
          <w:trHeight w:val="514"/>
        </w:trPr>
        <w:tc>
          <w:tcPr>
            <w:tcW w:type="dxa" w:w="2972"/>
            <w:vAlign w:val="center"/>
          </w:tcPr>
          <w:p w14:paraId="62C280AE" w14:textId="77777777" w:rsidP="00026CBE" w:rsidR="00FF664E" w:rsidRDefault="00FF664E" w:rsidRPr="00A622F8">
            <w:pPr>
              <w:widowControl w:val="0"/>
              <w:pBdr>
                <w:top w:val="nil"/>
                <w:left w:val="nil"/>
                <w:bottom w:val="nil"/>
                <w:right w:val="nil"/>
                <w:between w:val="nil"/>
              </w:pBdr>
              <w:ind w:right="-283"/>
              <w:rPr>
                <w:rFonts w:ascii="Times New Roman" w:cs="Times New Roman" w:eastAsia="Times New Roman" w:hAnsi="Times New Roman"/>
                <w:color w:val="000000"/>
                <w:lang w:val="en-US"/>
              </w:rPr>
            </w:pPr>
            <w:r w:rsidRPr="00A622F8">
              <w:rPr>
                <w:rFonts w:ascii="Times New Roman" w:cs="Times New Roman" w:hAnsi="Times New Roman"/>
              </w:rPr>
              <w:t>RD</w:t>
            </w:r>
          </w:p>
        </w:tc>
        <w:tc>
          <w:tcPr>
            <w:tcW w:type="dxa" w:w="1701"/>
            <w:vAlign w:val="center"/>
          </w:tcPr>
          <w:p w14:paraId="5ACF907D"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p>
        </w:tc>
        <w:tc>
          <w:tcPr>
            <w:tcW w:type="dxa" w:w="1712"/>
            <w:vAlign w:val="center"/>
          </w:tcPr>
          <w:p w14:paraId="67E70039"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A622F8">
              <w:rPr>
                <w:rFonts w:ascii="Times New Roman" w:cs="Times New Roman" w:hAnsi="Times New Roman"/>
              </w:rPr>
              <w:t>-1,89% [-5,11- 1,14]</w:t>
            </w:r>
          </w:p>
        </w:tc>
        <w:tc>
          <w:tcPr>
            <w:tcW w:type="dxa" w:w="1728"/>
            <w:vAlign w:val="center"/>
          </w:tcPr>
          <w:p w14:paraId="24006B5E"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A622F8">
              <w:rPr>
                <w:rFonts w:ascii="Times New Roman" w:cs="Times New Roman" w:hAnsi="Times New Roman"/>
              </w:rPr>
              <w:t>-1,4% [-4,79-2,03]</w:t>
            </w:r>
          </w:p>
        </w:tc>
        <w:tc>
          <w:tcPr>
            <w:tcW w:type="dxa" w:w="1380"/>
            <w:vAlign w:val="center"/>
          </w:tcPr>
          <w:p w14:paraId="3F23B4C3"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A622F8">
              <w:rPr>
                <w:rFonts w:ascii="Times New Roman" w:cs="Times New Roman" w:hAnsi="Times New Roman"/>
              </w:rPr>
              <w:t>-2,93% [-6,03 -0,09]</w:t>
            </w:r>
          </w:p>
        </w:tc>
      </w:tr>
      <w:tr w14:paraId="6DB0DA5E" w14:textId="77777777" w:rsidR="00FF664E" w:rsidRPr="00F62690" w:rsidTr="005F5413">
        <w:trPr>
          <w:trHeight w:val="514"/>
        </w:trPr>
        <w:tc>
          <w:tcPr>
            <w:tcW w:type="dxa" w:w="2972"/>
            <w:vAlign w:val="center"/>
          </w:tcPr>
          <w:p w14:paraId="744114C9" w14:textId="77777777" w:rsidP="00026CBE" w:rsidR="00FF664E" w:rsidRDefault="00FF664E" w:rsidRPr="00A622F8">
            <w:pPr>
              <w:widowControl w:val="0"/>
              <w:pBdr>
                <w:top w:val="nil"/>
                <w:left w:val="nil"/>
                <w:bottom w:val="nil"/>
                <w:right w:val="nil"/>
                <w:between w:val="nil"/>
              </w:pBdr>
              <w:ind w:right="-283"/>
              <w:rPr>
                <w:rFonts w:ascii="Times New Roman" w:cs="Times New Roman" w:eastAsia="Times New Roman" w:hAnsi="Times New Roman"/>
                <w:color w:val="000000"/>
                <w:lang w:val="en-US"/>
              </w:rPr>
            </w:pPr>
            <w:r w:rsidRPr="00A622F8">
              <w:rPr>
                <w:rFonts w:ascii="Times New Roman" w:cs="Times New Roman" w:hAnsi="Times New Roman"/>
              </w:rPr>
              <w:t>NNT</w:t>
            </w:r>
          </w:p>
        </w:tc>
        <w:tc>
          <w:tcPr>
            <w:tcW w:type="dxa" w:w="1701"/>
            <w:vAlign w:val="center"/>
          </w:tcPr>
          <w:p w14:paraId="7FC74792"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p>
        </w:tc>
        <w:tc>
          <w:tcPr>
            <w:tcW w:type="dxa" w:w="1712"/>
            <w:vAlign w:val="center"/>
          </w:tcPr>
          <w:p w14:paraId="1B11A341"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A622F8">
              <w:rPr>
                <w:rFonts w:ascii="Times New Roman" w:cs="Times New Roman" w:hAnsi="Times New Roman"/>
              </w:rPr>
              <w:t>53</w:t>
            </w:r>
          </w:p>
        </w:tc>
        <w:tc>
          <w:tcPr>
            <w:tcW w:type="dxa" w:w="1728"/>
            <w:vAlign w:val="center"/>
          </w:tcPr>
          <w:p w14:paraId="0EB0A7CB"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A622F8">
              <w:rPr>
                <w:rFonts w:ascii="Times New Roman" w:cs="Times New Roman" w:hAnsi="Times New Roman"/>
              </w:rPr>
              <w:t>71</w:t>
            </w:r>
          </w:p>
        </w:tc>
        <w:tc>
          <w:tcPr>
            <w:tcW w:type="dxa" w:w="1380"/>
            <w:vAlign w:val="center"/>
          </w:tcPr>
          <w:p w14:paraId="2A21CC8C" w14:textId="77777777" w:rsidP="00026CBE" w:rsidR="00FF664E" w:rsidRDefault="00FF664E" w:rsidRPr="00A622F8">
            <w:pPr>
              <w:widowControl w:val="0"/>
              <w:pBdr>
                <w:top w:val="nil"/>
                <w:left w:val="nil"/>
                <w:bottom w:val="nil"/>
                <w:right w:val="nil"/>
                <w:between w:val="nil"/>
              </w:pBdr>
              <w:ind w:right="-283"/>
              <w:jc w:val="center"/>
              <w:rPr>
                <w:rFonts w:ascii="Times New Roman" w:cs="Times New Roman" w:eastAsia="Times New Roman" w:hAnsi="Times New Roman"/>
                <w:color w:val="000000"/>
              </w:rPr>
            </w:pPr>
            <w:r w:rsidRPr="00A622F8">
              <w:rPr>
                <w:rFonts w:ascii="Times New Roman" w:cs="Times New Roman" w:hAnsi="Times New Roman"/>
              </w:rPr>
              <w:t>34</w:t>
            </w:r>
          </w:p>
        </w:tc>
      </w:tr>
      <w:tr w14:paraId="27616AAC" w14:textId="77777777" w:rsidR="00FF664E" w:rsidRPr="001A00B2" w:rsidTr="005F5413">
        <w:trPr>
          <w:trHeight w:val="514"/>
        </w:trPr>
        <w:tc>
          <w:tcPr>
            <w:tcW w:type="dxa" w:w="9493"/>
            <w:gridSpan w:val="5"/>
            <w:vAlign w:val="center"/>
          </w:tcPr>
          <w:p w14:paraId="4E0B6D00" w14:textId="63FA57D2" w:rsidP="00026CBE" w:rsidR="00FF664E" w:rsidRDefault="00FF664E" w:rsidRPr="009957AE">
            <w:pPr>
              <w:widowControl w:val="0"/>
              <w:pBdr>
                <w:top w:val="nil"/>
                <w:left w:val="nil"/>
                <w:bottom w:val="nil"/>
                <w:right w:val="nil"/>
                <w:between w:val="nil"/>
              </w:pBdr>
              <w:ind w:right="-283"/>
              <w:rPr>
                <w:rFonts w:ascii="Times New Roman" w:cs="Times New Roman" w:eastAsia="Times New Roman" w:hAnsi="Times New Roman"/>
                <w:color w:val="000000"/>
                <w:lang w:val="en-US"/>
              </w:rPr>
            </w:pPr>
            <w:r>
              <w:rPr>
                <w:rFonts w:ascii="Times New Roman" w:cs="Times New Roman" w:eastAsia="Times New Roman" w:hAnsi="Times New Roman"/>
                <w:color w:val="000000"/>
              </w:rPr>
              <w:t>Примечание</w:t>
            </w:r>
            <w:r w:rsidRPr="009957AE">
              <w:rPr>
                <w:rFonts w:ascii="Times New Roman" w:cs="Times New Roman" w:eastAsia="Times New Roman" w:hAnsi="Times New Roman"/>
                <w:color w:val="000000"/>
                <w:lang w:val="en-US"/>
              </w:rPr>
              <w:t xml:space="preserve">: </w:t>
            </w:r>
            <w:r w:rsidRPr="009957AE">
              <w:rPr>
                <w:rFonts w:ascii="Times New Roman" w:cs="Times New Roman" w:eastAsia="Times New Roman" w:hAnsi="Times New Roman"/>
                <w:color w:val="000000"/>
                <w:vertAlign w:val="superscript"/>
                <w:lang w:val="en-US"/>
              </w:rPr>
              <w:t xml:space="preserve">1 - </w:t>
            </w:r>
            <w:r w:rsidRPr="009957AE">
              <w:rPr>
                <w:rFonts w:ascii="Times New Roman" w:cs="Times New Roman" w:eastAsia="Times New Roman" w:hAnsi="Times New Roman"/>
                <w:color w:val="000000"/>
                <w:lang w:val="en-US"/>
              </w:rPr>
              <w:t>Fisher Exact Probability Test</w:t>
            </w:r>
          </w:p>
        </w:tc>
      </w:tr>
      <w:bookmarkEnd w:id="13"/>
    </w:tbl>
    <w:p w14:paraId="4B995C00" w14:textId="556B3D4C" w:rsidP="00026CBE" w:rsidR="00FF664E" w:rsidRDefault="00FF664E" w:rsidRPr="00FF664E">
      <w:pPr>
        <w:pStyle w:val="NoSpacing"/>
        <w:ind w:right="-283"/>
        <w:jc w:val="both"/>
        <w:rPr>
          <w:sz w:val="28"/>
          <w:szCs w:val="28"/>
          <w:lang w:val="en-US"/>
        </w:rPr>
      </w:pPr>
    </w:p>
    <w:p w14:paraId="6ED165E0" w14:textId="0ADB4128" w:rsidP="00026CBE" w:rsidR="002607FF" w:rsidRDefault="00183035" w:rsidRPr="002607FF">
      <w:pPr>
        <w:ind w:firstLine="708" w:right="-283"/>
        <w:jc w:val="both"/>
        <w:rPr>
          <w:rStyle w:val="ypks7kbdpwfgdykd3qb9"/>
          <w:rFonts w:ascii="Times New Roman" w:cs="Times New Roman" w:hAnsi="Times New Roman"/>
          <w:sz w:val="28"/>
          <w:szCs w:val="28"/>
        </w:rPr>
      </w:pPr>
      <w:r>
        <w:rPr>
          <w:rStyle w:val="ypks7kbdpwfgdykd3qb9"/>
          <w:rFonts w:ascii="Times New Roman" w:cs="Times New Roman" w:hAnsi="Times New Roman"/>
          <w:sz w:val="28"/>
          <w:szCs w:val="28"/>
        </w:rPr>
        <w:t>Таким образом, п</w:t>
      </w:r>
      <w:r w:rsidR="002607FF" w:rsidRPr="002607FF">
        <w:rPr>
          <w:rStyle w:val="ypks7kbdpwfgdykd3qb9"/>
          <w:rFonts w:ascii="Times New Roman" w:cs="Times New Roman" w:hAnsi="Times New Roman"/>
          <w:sz w:val="28"/>
          <w:szCs w:val="28"/>
        </w:rPr>
        <w:t xml:space="preserve">ри анализе эффективности </w:t>
      </w:r>
      <w:r>
        <w:rPr>
          <w:rStyle w:val="ypks7kbdpwfgdykd3qb9"/>
          <w:rFonts w:ascii="Times New Roman" w:cs="Times New Roman" w:hAnsi="Times New Roman"/>
          <w:sz w:val="28"/>
          <w:szCs w:val="28"/>
        </w:rPr>
        <w:t xml:space="preserve">длительного приема </w:t>
      </w:r>
      <w:r w:rsidR="002607FF" w:rsidRPr="002607FF">
        <w:rPr>
          <w:rStyle w:val="ypks7kbdpwfgdykd3qb9"/>
          <w:rFonts w:ascii="Times New Roman" w:cs="Times New Roman" w:hAnsi="Times New Roman"/>
          <w:sz w:val="28"/>
          <w:szCs w:val="28"/>
        </w:rPr>
        <w:t xml:space="preserve">различных доз фолиевой кислоты </w:t>
      </w:r>
      <w:r>
        <w:rPr>
          <w:rStyle w:val="ypks7kbdpwfgdykd3qb9"/>
          <w:rFonts w:ascii="Times New Roman" w:cs="Times New Roman" w:hAnsi="Times New Roman"/>
          <w:sz w:val="28"/>
          <w:szCs w:val="28"/>
        </w:rPr>
        <w:t xml:space="preserve">во время беременности </w:t>
      </w:r>
      <w:r w:rsidR="002607FF" w:rsidRPr="002607FF">
        <w:rPr>
          <w:rStyle w:val="ypks7kbdpwfgdykd3qb9"/>
          <w:rFonts w:ascii="Times New Roman" w:cs="Times New Roman" w:hAnsi="Times New Roman"/>
          <w:sz w:val="28"/>
          <w:szCs w:val="28"/>
        </w:rPr>
        <w:t xml:space="preserve">в отношении снижения риска </w:t>
      </w:r>
      <w:r>
        <w:rPr>
          <w:rStyle w:val="ypks7kbdpwfgdykd3qb9"/>
          <w:rFonts w:ascii="Times New Roman" w:cs="Times New Roman" w:hAnsi="Times New Roman"/>
          <w:sz w:val="28"/>
          <w:szCs w:val="28"/>
        </w:rPr>
        <w:t xml:space="preserve">развития преэклампсии </w:t>
      </w:r>
      <w:r w:rsidR="002607FF" w:rsidRPr="002607FF">
        <w:rPr>
          <w:rStyle w:val="ypks7kbdpwfgdykd3qb9"/>
          <w:rFonts w:ascii="Times New Roman" w:cs="Times New Roman" w:hAnsi="Times New Roman"/>
          <w:sz w:val="28"/>
          <w:szCs w:val="28"/>
        </w:rPr>
        <w:t xml:space="preserve">установлено, что наибольший положительный эффект наблюдался в </w:t>
      </w:r>
      <w:r>
        <w:rPr>
          <w:rStyle w:val="ypks7kbdpwfgdykd3qb9"/>
          <w:rFonts w:ascii="Times New Roman" w:cs="Times New Roman" w:hAnsi="Times New Roman"/>
          <w:sz w:val="28"/>
          <w:szCs w:val="28"/>
        </w:rPr>
        <w:t>под</w:t>
      </w:r>
      <w:r w:rsidR="002607FF" w:rsidRPr="002607FF">
        <w:rPr>
          <w:rStyle w:val="ypks7kbdpwfgdykd3qb9"/>
          <w:rFonts w:ascii="Times New Roman" w:cs="Times New Roman" w:hAnsi="Times New Roman"/>
          <w:sz w:val="28"/>
          <w:szCs w:val="28"/>
        </w:rPr>
        <w:t>группе, получавшей 1200 мкг фолиевой кислоты.</w:t>
      </w:r>
    </w:p>
    <w:p w14:paraId="58482833" w14:textId="03855B4B" w:rsidP="00026CBE" w:rsidR="002607FF" w:rsidRDefault="002607FF" w:rsidRPr="002607FF">
      <w:pPr>
        <w:ind w:firstLine="708" w:right="-283"/>
        <w:jc w:val="both"/>
        <w:rPr>
          <w:rStyle w:val="ypks7kbdpwfgdykd3qb9"/>
          <w:rFonts w:ascii="Times New Roman" w:cs="Times New Roman" w:hAnsi="Times New Roman"/>
          <w:sz w:val="28"/>
          <w:szCs w:val="28"/>
        </w:rPr>
      </w:pPr>
      <w:r w:rsidRPr="002607FF">
        <w:rPr>
          <w:rStyle w:val="ypks7kbdpwfgdykd3qb9"/>
          <w:rFonts w:ascii="Times New Roman" w:cs="Times New Roman" w:hAnsi="Times New Roman"/>
          <w:sz w:val="28"/>
          <w:szCs w:val="28"/>
        </w:rPr>
        <w:t xml:space="preserve">Для </w:t>
      </w:r>
      <w:r w:rsidR="00183035">
        <w:rPr>
          <w:rStyle w:val="ypks7kbdpwfgdykd3qb9"/>
          <w:rFonts w:ascii="Times New Roman" w:cs="Times New Roman" w:hAnsi="Times New Roman"/>
          <w:sz w:val="28"/>
          <w:szCs w:val="28"/>
        </w:rPr>
        <w:t>под</w:t>
      </w:r>
      <w:r w:rsidRPr="002607FF">
        <w:rPr>
          <w:rStyle w:val="ypks7kbdpwfgdykd3qb9"/>
          <w:rFonts w:ascii="Times New Roman" w:cs="Times New Roman" w:hAnsi="Times New Roman"/>
          <w:sz w:val="28"/>
          <w:szCs w:val="28"/>
        </w:rPr>
        <w:t xml:space="preserve">группы </w:t>
      </w:r>
      <w:r w:rsidR="00183035">
        <w:rPr>
          <w:rStyle w:val="ypks7kbdpwfgdykd3qb9"/>
          <w:rFonts w:ascii="Times New Roman" w:cs="Times New Roman" w:hAnsi="Times New Roman"/>
          <w:sz w:val="28"/>
          <w:szCs w:val="28"/>
        </w:rPr>
        <w:t xml:space="preserve">беременных с длительным приемом </w:t>
      </w:r>
      <w:r w:rsidRPr="002607FF">
        <w:rPr>
          <w:rStyle w:val="ypks7kbdpwfgdykd3qb9"/>
          <w:rFonts w:ascii="Times New Roman" w:cs="Times New Roman" w:hAnsi="Times New Roman"/>
          <w:sz w:val="28"/>
          <w:szCs w:val="28"/>
        </w:rPr>
        <w:t>400 мкг</w:t>
      </w:r>
      <w:r w:rsidR="00183035">
        <w:rPr>
          <w:rStyle w:val="ypks7kbdpwfgdykd3qb9"/>
          <w:rFonts w:ascii="Times New Roman" w:cs="Times New Roman" w:hAnsi="Times New Roman"/>
          <w:sz w:val="28"/>
          <w:szCs w:val="28"/>
        </w:rPr>
        <w:t xml:space="preserve"> фоли</w:t>
      </w:r>
      <w:r w:rsidR="00BB1C07">
        <w:rPr>
          <w:rStyle w:val="ypks7kbdpwfgdykd3qb9"/>
          <w:rFonts w:ascii="Times New Roman" w:cs="Times New Roman" w:hAnsi="Times New Roman"/>
          <w:sz w:val="28"/>
          <w:szCs w:val="28"/>
        </w:rPr>
        <w:t>е</w:t>
      </w:r>
      <w:r w:rsidR="00183035">
        <w:rPr>
          <w:rStyle w:val="ypks7kbdpwfgdykd3qb9"/>
          <w:rFonts w:ascii="Times New Roman" w:cs="Times New Roman" w:hAnsi="Times New Roman"/>
          <w:sz w:val="28"/>
          <w:szCs w:val="28"/>
        </w:rPr>
        <w:t xml:space="preserve">вой кислоты </w:t>
      </w:r>
      <w:r w:rsidRPr="002607FF">
        <w:rPr>
          <w:rStyle w:val="ypks7kbdpwfgdykd3qb9"/>
          <w:rFonts w:ascii="Times New Roman" w:cs="Times New Roman" w:hAnsi="Times New Roman"/>
          <w:sz w:val="28"/>
          <w:szCs w:val="28"/>
        </w:rPr>
        <w:t>относительный риск (RR) составил 0,61 (0,27</w:t>
      </w:r>
      <w:r w:rsidR="00026B0D">
        <w:rPr>
          <w:rStyle w:val="ypks7kbdpwfgdykd3qb9"/>
          <w:rFonts w:ascii="Times New Roman" w:cs="Times New Roman" w:hAnsi="Times New Roman"/>
          <w:sz w:val="28"/>
          <w:szCs w:val="28"/>
        </w:rPr>
        <w:t>-</w:t>
      </w:r>
      <w:r w:rsidRPr="002607FF">
        <w:rPr>
          <w:rStyle w:val="ypks7kbdpwfgdykd3qb9"/>
          <w:rFonts w:ascii="Times New Roman" w:cs="Times New Roman" w:hAnsi="Times New Roman"/>
          <w:sz w:val="28"/>
          <w:szCs w:val="28"/>
        </w:rPr>
        <w:t xml:space="preserve">1,33), что свидетельствует о снижении риска на 39% по сравнению с контрольной группой. Однако доверительный интервал </w:t>
      </w:r>
      <w:r w:rsidR="005F5413">
        <w:rPr>
          <w:rStyle w:val="ypks7kbdpwfgdykd3qb9"/>
          <w:rFonts w:ascii="Times New Roman" w:cs="Times New Roman" w:hAnsi="Times New Roman"/>
          <w:sz w:val="28"/>
          <w:szCs w:val="28"/>
        </w:rPr>
        <w:t>составляет</w:t>
      </w:r>
      <w:r w:rsidRPr="002607FF">
        <w:rPr>
          <w:rStyle w:val="ypks7kbdpwfgdykd3qb9"/>
          <w:rFonts w:ascii="Times New Roman" w:cs="Times New Roman" w:hAnsi="Times New Roman"/>
          <w:sz w:val="28"/>
          <w:szCs w:val="28"/>
        </w:rPr>
        <w:t xml:space="preserve"> 1,0, что указывает на отсутствие статистически значимой разницы. Абсолютное снижение риска (RD) составило −1,89% ( −5,11</w:t>
      </w:r>
      <w:r w:rsidR="00026B0D">
        <w:rPr>
          <w:rStyle w:val="ypks7kbdpwfgdykd3qb9"/>
          <w:rFonts w:ascii="Times New Roman" w:cs="Times New Roman" w:hAnsi="Times New Roman"/>
          <w:sz w:val="28"/>
          <w:szCs w:val="28"/>
        </w:rPr>
        <w:t>-</w:t>
      </w:r>
      <w:r w:rsidRPr="002607FF">
        <w:rPr>
          <w:rStyle w:val="ypks7kbdpwfgdykd3qb9"/>
          <w:rFonts w:ascii="Times New Roman" w:cs="Times New Roman" w:hAnsi="Times New Roman"/>
          <w:sz w:val="28"/>
          <w:szCs w:val="28"/>
        </w:rPr>
        <w:t xml:space="preserve"> 1,14), а показатель числа пациентов, которых необходимо пролечить для предотвращения одного неблагоприятного исхода (NNT), составил 53.</w:t>
      </w:r>
    </w:p>
    <w:p w14:paraId="6D44753A" w14:textId="7A88BAFA" w:rsidP="00026CBE" w:rsidR="002607FF" w:rsidRDefault="002607FF" w:rsidRPr="002607FF">
      <w:pPr>
        <w:ind w:firstLine="708" w:right="-283"/>
        <w:jc w:val="both"/>
        <w:rPr>
          <w:rStyle w:val="ypks7kbdpwfgdykd3qb9"/>
          <w:rFonts w:ascii="Times New Roman" w:cs="Times New Roman" w:hAnsi="Times New Roman"/>
          <w:sz w:val="28"/>
          <w:szCs w:val="28"/>
        </w:rPr>
      </w:pPr>
      <w:r w:rsidRPr="002607FF">
        <w:rPr>
          <w:rStyle w:val="ypks7kbdpwfgdykd3qb9"/>
          <w:rFonts w:ascii="Times New Roman" w:cs="Times New Roman" w:hAnsi="Times New Roman"/>
          <w:sz w:val="28"/>
          <w:szCs w:val="28"/>
        </w:rPr>
        <w:t xml:space="preserve">В </w:t>
      </w:r>
      <w:r w:rsidR="00BB1C07">
        <w:rPr>
          <w:rStyle w:val="ypks7kbdpwfgdykd3qb9"/>
          <w:rFonts w:ascii="Times New Roman" w:cs="Times New Roman" w:hAnsi="Times New Roman"/>
          <w:sz w:val="28"/>
          <w:szCs w:val="28"/>
        </w:rPr>
        <w:t>под</w:t>
      </w:r>
      <w:r w:rsidRPr="002607FF">
        <w:rPr>
          <w:rStyle w:val="ypks7kbdpwfgdykd3qb9"/>
          <w:rFonts w:ascii="Times New Roman" w:cs="Times New Roman" w:hAnsi="Times New Roman"/>
          <w:sz w:val="28"/>
          <w:szCs w:val="28"/>
        </w:rPr>
        <w:t xml:space="preserve">группе </w:t>
      </w:r>
      <w:r w:rsidR="00BB1C07">
        <w:rPr>
          <w:rStyle w:val="ypks7kbdpwfgdykd3qb9"/>
          <w:rFonts w:ascii="Times New Roman" w:cs="Times New Roman" w:hAnsi="Times New Roman"/>
          <w:sz w:val="28"/>
          <w:szCs w:val="28"/>
        </w:rPr>
        <w:t xml:space="preserve">беременных с длительным приемом </w:t>
      </w:r>
      <w:r w:rsidRPr="002607FF">
        <w:rPr>
          <w:rStyle w:val="ypks7kbdpwfgdykd3qb9"/>
          <w:rFonts w:ascii="Times New Roman" w:cs="Times New Roman" w:hAnsi="Times New Roman"/>
          <w:sz w:val="28"/>
          <w:szCs w:val="28"/>
        </w:rPr>
        <w:t xml:space="preserve">800 мкг </w:t>
      </w:r>
      <w:r w:rsidR="00BB1C07">
        <w:rPr>
          <w:rStyle w:val="ypks7kbdpwfgdykd3qb9"/>
          <w:rFonts w:ascii="Times New Roman" w:cs="Times New Roman" w:hAnsi="Times New Roman"/>
          <w:sz w:val="28"/>
          <w:szCs w:val="28"/>
        </w:rPr>
        <w:t xml:space="preserve">фолиевой кислоты </w:t>
      </w:r>
      <w:r w:rsidRPr="002607FF">
        <w:rPr>
          <w:rStyle w:val="ypks7kbdpwfgdykd3qb9"/>
          <w:rFonts w:ascii="Times New Roman" w:cs="Times New Roman" w:hAnsi="Times New Roman"/>
          <w:sz w:val="28"/>
          <w:szCs w:val="28"/>
        </w:rPr>
        <w:t>относительный риск составил 0,71 (0,30</w:t>
      </w:r>
      <w:r w:rsidR="00026B0D">
        <w:rPr>
          <w:rStyle w:val="ypks7kbdpwfgdykd3qb9"/>
          <w:rFonts w:ascii="Times New Roman" w:cs="Times New Roman" w:hAnsi="Times New Roman"/>
          <w:sz w:val="28"/>
          <w:szCs w:val="28"/>
        </w:rPr>
        <w:t>-</w:t>
      </w:r>
      <w:r w:rsidRPr="002607FF">
        <w:rPr>
          <w:rStyle w:val="ypks7kbdpwfgdykd3qb9"/>
          <w:rFonts w:ascii="Times New Roman" w:cs="Times New Roman" w:hAnsi="Times New Roman"/>
          <w:sz w:val="28"/>
          <w:szCs w:val="28"/>
        </w:rPr>
        <w:t>1,58), что соответствует снижению риска на 29%, данный результат не достиг статистической значимости. Абсол</w:t>
      </w:r>
      <w:r w:rsidR="005F5413">
        <w:rPr>
          <w:rStyle w:val="ypks7kbdpwfgdykd3qb9"/>
          <w:rFonts w:ascii="Times New Roman" w:cs="Times New Roman" w:hAnsi="Times New Roman"/>
          <w:sz w:val="28"/>
          <w:szCs w:val="28"/>
        </w:rPr>
        <w:t xml:space="preserve">ютное снижение риска составило </w:t>
      </w:r>
      <w:r w:rsidRPr="002607FF">
        <w:rPr>
          <w:rStyle w:val="ypks7kbdpwfgdykd3qb9"/>
          <w:rFonts w:ascii="Times New Roman" w:cs="Times New Roman" w:hAnsi="Times New Roman"/>
          <w:sz w:val="28"/>
          <w:szCs w:val="28"/>
        </w:rPr>
        <w:t>1,4% (−4,79</w:t>
      </w:r>
      <w:r w:rsidR="00026B0D">
        <w:rPr>
          <w:rStyle w:val="ypks7kbdpwfgdykd3qb9"/>
          <w:rFonts w:ascii="Times New Roman" w:cs="Times New Roman" w:hAnsi="Times New Roman"/>
          <w:sz w:val="28"/>
          <w:szCs w:val="28"/>
        </w:rPr>
        <w:t>-</w:t>
      </w:r>
      <w:r w:rsidRPr="002607FF">
        <w:rPr>
          <w:rStyle w:val="ypks7kbdpwfgdykd3qb9"/>
          <w:rFonts w:ascii="Times New Roman" w:cs="Times New Roman" w:hAnsi="Times New Roman"/>
          <w:sz w:val="28"/>
          <w:szCs w:val="28"/>
        </w:rPr>
        <w:t>2,03), показатель NNT — 71, что указывает на меньшую клиническую эффективность по сравнению с другими исследуемыми дозировками</w:t>
      </w:r>
      <w:r w:rsidR="00BB1C07">
        <w:rPr>
          <w:rStyle w:val="ypks7kbdpwfgdykd3qb9"/>
          <w:rFonts w:ascii="Times New Roman" w:cs="Times New Roman" w:hAnsi="Times New Roman"/>
          <w:sz w:val="28"/>
          <w:szCs w:val="28"/>
        </w:rPr>
        <w:t xml:space="preserve"> фолиевой кислоты</w:t>
      </w:r>
      <w:r w:rsidRPr="002607FF">
        <w:rPr>
          <w:rStyle w:val="ypks7kbdpwfgdykd3qb9"/>
          <w:rFonts w:ascii="Times New Roman" w:cs="Times New Roman" w:hAnsi="Times New Roman"/>
          <w:sz w:val="28"/>
          <w:szCs w:val="28"/>
        </w:rPr>
        <w:t>.</w:t>
      </w:r>
    </w:p>
    <w:p w14:paraId="32149085" w14:textId="7FA8250B" w:rsidP="00026CBE" w:rsidR="00BB1C07" w:rsidRDefault="002607FF">
      <w:pPr>
        <w:ind w:firstLine="708" w:right="-283"/>
        <w:jc w:val="both"/>
        <w:rPr>
          <w:rStyle w:val="ypks7kbdpwfgdykd3qb9"/>
          <w:rFonts w:ascii="Times New Roman" w:cs="Times New Roman" w:hAnsi="Times New Roman"/>
          <w:sz w:val="28"/>
          <w:szCs w:val="28"/>
        </w:rPr>
      </w:pPr>
      <w:r w:rsidRPr="002607FF">
        <w:rPr>
          <w:rStyle w:val="ypks7kbdpwfgdykd3qb9"/>
          <w:rFonts w:ascii="Times New Roman" w:cs="Times New Roman" w:hAnsi="Times New Roman"/>
          <w:sz w:val="28"/>
          <w:szCs w:val="28"/>
        </w:rPr>
        <w:t xml:space="preserve">Наиболее выраженный и статистически значимый эффект был выявлен в </w:t>
      </w:r>
      <w:r w:rsidR="00BB1C07">
        <w:rPr>
          <w:rStyle w:val="ypks7kbdpwfgdykd3qb9"/>
          <w:rFonts w:ascii="Times New Roman" w:cs="Times New Roman" w:hAnsi="Times New Roman"/>
          <w:sz w:val="28"/>
          <w:szCs w:val="28"/>
        </w:rPr>
        <w:t>под</w:t>
      </w:r>
      <w:r w:rsidRPr="002607FF">
        <w:rPr>
          <w:rStyle w:val="ypks7kbdpwfgdykd3qb9"/>
          <w:rFonts w:ascii="Times New Roman" w:cs="Times New Roman" w:hAnsi="Times New Roman"/>
          <w:sz w:val="28"/>
          <w:szCs w:val="28"/>
        </w:rPr>
        <w:t xml:space="preserve">группе </w:t>
      </w:r>
      <w:r w:rsidR="00BB1C07">
        <w:rPr>
          <w:rStyle w:val="ypks7kbdpwfgdykd3qb9"/>
          <w:rFonts w:ascii="Times New Roman" w:cs="Times New Roman" w:hAnsi="Times New Roman"/>
          <w:sz w:val="28"/>
          <w:szCs w:val="28"/>
        </w:rPr>
        <w:t xml:space="preserve">беременных с длительным приемом </w:t>
      </w:r>
      <w:r w:rsidRPr="002607FF">
        <w:rPr>
          <w:rStyle w:val="ypks7kbdpwfgdykd3qb9"/>
          <w:rFonts w:ascii="Times New Roman" w:cs="Times New Roman" w:hAnsi="Times New Roman"/>
          <w:sz w:val="28"/>
          <w:szCs w:val="28"/>
        </w:rPr>
        <w:t>1200 мкг</w:t>
      </w:r>
      <w:r w:rsidR="00BB1C07">
        <w:rPr>
          <w:rStyle w:val="ypks7kbdpwfgdykd3qb9"/>
          <w:rFonts w:ascii="Times New Roman" w:cs="Times New Roman" w:hAnsi="Times New Roman"/>
          <w:sz w:val="28"/>
          <w:szCs w:val="28"/>
        </w:rPr>
        <w:t xml:space="preserve"> фолиевой кислоты</w:t>
      </w:r>
      <w:r w:rsidRPr="002607FF">
        <w:rPr>
          <w:rStyle w:val="ypks7kbdpwfgdykd3qb9"/>
          <w:rFonts w:ascii="Times New Roman" w:cs="Times New Roman" w:hAnsi="Times New Roman"/>
          <w:sz w:val="28"/>
          <w:szCs w:val="28"/>
        </w:rPr>
        <w:t>, где относительный риск составил 0,40 (0,14</w:t>
      </w:r>
      <w:r w:rsidR="00E70E75">
        <w:rPr>
          <w:rStyle w:val="ypks7kbdpwfgdykd3qb9"/>
          <w:rFonts w:ascii="Times New Roman" w:cs="Times New Roman" w:hAnsi="Times New Roman"/>
          <w:sz w:val="28"/>
          <w:szCs w:val="28"/>
        </w:rPr>
        <w:t xml:space="preserve">; </w:t>
      </w:r>
      <w:r w:rsidRPr="002607FF">
        <w:rPr>
          <w:rStyle w:val="ypks7kbdpwfgdykd3qb9"/>
          <w:rFonts w:ascii="Times New Roman" w:cs="Times New Roman" w:hAnsi="Times New Roman"/>
          <w:sz w:val="28"/>
          <w:szCs w:val="28"/>
        </w:rPr>
        <w:t xml:space="preserve">0,97), что соответствует снижению риска на 60% по сравнению с контрольной группой. Поскольку верхняя граница </w:t>
      </w:r>
      <w:r w:rsidRPr="002607FF">
        <w:rPr>
          <w:rStyle w:val="ypks7kbdpwfgdykd3qb9"/>
          <w:rFonts w:ascii="Times New Roman" w:cs="Times New Roman" w:hAnsi="Times New Roman"/>
          <w:sz w:val="28"/>
          <w:szCs w:val="28"/>
        </w:rPr>
        <w:lastRenderedPageBreak/>
        <w:t xml:space="preserve">доверительного интервала не превышает 1,0, данный результат является статистически значимым. Абсолютное снижение риска составило </w:t>
      </w:r>
      <w:r w:rsidR="005F5413">
        <w:rPr>
          <w:rStyle w:val="ypks7kbdpwfgdykd3qb9"/>
          <w:rFonts w:ascii="Times New Roman" w:cs="Times New Roman" w:hAnsi="Times New Roman"/>
          <w:sz w:val="28"/>
          <w:szCs w:val="28"/>
        </w:rPr>
        <w:t>-</w:t>
      </w:r>
      <w:r w:rsidRPr="002607FF">
        <w:rPr>
          <w:rStyle w:val="ypks7kbdpwfgdykd3qb9"/>
          <w:rFonts w:ascii="Times New Roman" w:cs="Times New Roman" w:hAnsi="Times New Roman"/>
          <w:sz w:val="28"/>
          <w:szCs w:val="28"/>
        </w:rPr>
        <w:t>2,93% (−6,03−0,09), показатель NNT — 34, что свидетельствует о наибольшей клинической эффективности данной дозировки</w:t>
      </w:r>
      <w:r w:rsidR="00E16B56">
        <w:rPr>
          <w:rStyle w:val="ypks7kbdpwfgdykd3qb9"/>
          <w:rFonts w:ascii="Times New Roman" w:cs="Times New Roman" w:hAnsi="Times New Roman"/>
          <w:sz w:val="28"/>
          <w:szCs w:val="28"/>
        </w:rPr>
        <w:t xml:space="preserve"> (рисунок 9)</w:t>
      </w:r>
      <w:r w:rsidRPr="002607FF">
        <w:rPr>
          <w:rStyle w:val="ypks7kbdpwfgdykd3qb9"/>
          <w:rFonts w:ascii="Times New Roman" w:cs="Times New Roman" w:hAnsi="Times New Roman"/>
          <w:sz w:val="28"/>
          <w:szCs w:val="28"/>
        </w:rPr>
        <w:t>.</w:t>
      </w:r>
    </w:p>
    <w:p w14:paraId="3C3393D1" w14:textId="1D8C29EE" w:rsidP="00026CBE" w:rsidR="00E16B56" w:rsidRDefault="00E16B56">
      <w:pPr>
        <w:ind w:firstLine="708" w:right="-283"/>
        <w:jc w:val="both"/>
        <w:rPr>
          <w:rStyle w:val="ypks7kbdpwfgdykd3qb9"/>
          <w:rFonts w:ascii="Times New Roman" w:cs="Times New Roman" w:hAnsi="Times New Roman"/>
          <w:sz w:val="28"/>
          <w:szCs w:val="28"/>
        </w:rPr>
      </w:pPr>
    </w:p>
    <w:p w14:paraId="790E2AF0" w14:textId="400F9EE0" w:rsidP="00026CBE" w:rsidR="00BB1C07" w:rsidRDefault="00BB1C07">
      <w:pPr>
        <w:pStyle w:val="NormalWeb"/>
        <w:spacing w:after="0" w:afterAutospacing="0" w:before="240" w:beforeAutospacing="0"/>
        <w:ind w:right="-283"/>
      </w:pPr>
      <w:r>
        <w:rPr>
          <w:noProof/>
        </w:rPr>
        <w:drawing>
          <wp:inline distB="0" distL="0" distR="0" distT="0" wp14:anchorId="18150283" wp14:editId="4988892B">
            <wp:extent cx="5796307" cy="2647229"/>
            <wp:effectExtent b="1270" l="0" r="0" t="0"/>
            <wp:docPr descr="C:\Users\User\Desktop\Forest_plot_RR_preeclampsia.png"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Forest_plot_RR_preeclampsia.png" id="0" name="Picture 8"/>
                    <pic:cNvPicPr>
                      <a:picLocks noChangeArrowheads="1" noChangeAspect="1"/>
                    </pic:cNvPicPr>
                  </pic:nvPicPr>
                  <pic:blipFill rotWithShape="1">
                    <a:blip cstate="print" r:embed="rId18">
                      <a:extLst>
                        <a:ext uri="{28A0092B-C50C-407E-A947-70E740481C1C}">
                          <a14:useLocalDpi xmlns:a14="http://schemas.microsoft.com/office/drawing/2010/main" val="0"/>
                        </a:ext>
                      </a:extLst>
                    </a:blip>
                    <a:srcRect b="28" t="112"/>
                    <a:stretch/>
                  </pic:blipFill>
                  <pic:spPr bwMode="auto">
                    <a:xfrm>
                      <a:off x="0" y="0"/>
                      <a:ext cx="5849680" cy="2671605"/>
                    </a:xfrm>
                    <a:prstGeom prst="rect">
                      <a:avLst/>
                    </a:prstGeom>
                    <a:noFill/>
                    <a:ln>
                      <a:noFill/>
                    </a:ln>
                    <a:extLst>
                      <a:ext uri="{53640926-AAD7-44D8-BBD7-CCE9431645EC}">
                        <a14:shadowObscured xmlns:a14="http://schemas.microsoft.com/office/drawing/2010/main"/>
                      </a:ext>
                    </a:extLst>
                  </pic:spPr>
                </pic:pic>
              </a:graphicData>
            </a:graphic>
          </wp:inline>
        </w:drawing>
      </w:r>
    </w:p>
    <w:p w14:paraId="7DABAF20" w14:textId="1AFAF9FE" w:rsidP="00026CBE" w:rsidR="00BB1C07" w:rsidRDefault="00E16B56" w:rsidRPr="00E16B56">
      <w:pPr>
        <w:ind w:firstLine="708" w:right="-283"/>
        <w:jc w:val="center"/>
        <w:rPr>
          <w:rStyle w:val="ypks7kbdpwfgdykd3qb9"/>
          <w:rFonts w:ascii="Times New Roman" w:cs="Times New Roman" w:hAnsi="Times New Roman"/>
          <w:szCs w:val="28"/>
        </w:rPr>
      </w:pPr>
      <w:r w:rsidRPr="00E16B56">
        <w:rPr>
          <w:rStyle w:val="ypks7kbdpwfgdykd3qb9"/>
          <w:rFonts w:ascii="Times New Roman" w:cs="Times New Roman" w:hAnsi="Times New Roman"/>
          <w:szCs w:val="28"/>
        </w:rPr>
        <w:t xml:space="preserve">Относительный риск </w:t>
      </w:r>
      <w:r w:rsidRPr="00E16B56">
        <w:rPr>
          <w:rStyle w:val="ypks7kbdpwfgdykd3qb9"/>
          <w:rFonts w:ascii="Times New Roman" w:cs="Times New Roman" w:hAnsi="Times New Roman"/>
          <w:szCs w:val="28"/>
          <w:lang w:val="en-US"/>
        </w:rPr>
        <w:t>RR</w:t>
      </w:r>
      <w:r w:rsidRPr="00E16B56">
        <w:rPr>
          <w:rStyle w:val="ypks7kbdpwfgdykd3qb9"/>
          <w:rFonts w:ascii="Times New Roman" w:cs="Times New Roman" w:hAnsi="Times New Roman"/>
          <w:szCs w:val="28"/>
        </w:rPr>
        <w:t xml:space="preserve"> с 95% ДИ</w:t>
      </w:r>
    </w:p>
    <w:p w14:paraId="5EF897C5" w14:textId="6AE752BC" w:rsidP="00026CBE" w:rsidR="00BB1C07" w:rsidRDefault="00BB1C07">
      <w:pPr>
        <w:ind w:firstLine="708" w:right="-283"/>
        <w:jc w:val="both"/>
        <w:rPr>
          <w:rStyle w:val="ypks7kbdpwfgdykd3qb9"/>
          <w:rFonts w:ascii="Times New Roman" w:cs="Times New Roman" w:hAnsi="Times New Roman"/>
          <w:sz w:val="28"/>
          <w:szCs w:val="28"/>
        </w:rPr>
      </w:pPr>
    </w:p>
    <w:p w14:paraId="51C3EB69" w14:textId="07E85DF7" w:rsidP="00026CBE" w:rsidR="00E16B56" w:rsidRDefault="00E16B56" w:rsidRPr="00E16B56">
      <w:pPr>
        <w:spacing w:before="240"/>
        <w:ind w:firstLine="708" w:right="-283"/>
        <w:jc w:val="center"/>
        <w:rPr>
          <w:rStyle w:val="ypks7kbdpwfgdykd3qb9"/>
          <w:rFonts w:ascii="Times New Roman" w:cs="Times New Roman" w:hAnsi="Times New Roman"/>
          <w:sz w:val="28"/>
          <w:szCs w:val="28"/>
        </w:rPr>
      </w:pPr>
      <w:r>
        <w:rPr>
          <w:rStyle w:val="ypks7kbdpwfgdykd3qb9"/>
          <w:rFonts w:ascii="Times New Roman" w:cs="Times New Roman" w:hAnsi="Times New Roman"/>
          <w:sz w:val="28"/>
          <w:szCs w:val="28"/>
        </w:rPr>
        <w:t xml:space="preserve">Рисунок </w:t>
      </w:r>
      <w:r w:rsidR="006937D1">
        <w:rPr>
          <w:rStyle w:val="ypks7kbdpwfgdykd3qb9"/>
          <w:rFonts w:ascii="Times New Roman" w:cs="Times New Roman" w:hAnsi="Times New Roman"/>
          <w:sz w:val="28"/>
          <w:szCs w:val="28"/>
        </w:rPr>
        <w:t>10</w:t>
      </w:r>
      <w:r>
        <w:rPr>
          <w:rStyle w:val="ypks7kbdpwfgdykd3qb9"/>
          <w:rFonts w:ascii="Times New Roman" w:cs="Times New Roman" w:hAnsi="Times New Roman"/>
          <w:sz w:val="28"/>
          <w:szCs w:val="28"/>
        </w:rPr>
        <w:t xml:space="preserve">. </w:t>
      </w:r>
      <w:r w:rsidRPr="00E16B56">
        <w:rPr>
          <w:rStyle w:val="ypks7kbdpwfgdykd3qb9"/>
          <w:rFonts w:ascii="Times New Roman" w:cs="Times New Roman" w:hAnsi="Times New Roman"/>
          <w:sz w:val="28"/>
          <w:szCs w:val="28"/>
          <w:lang w:val="en-US"/>
        </w:rPr>
        <w:t>Forest</w:t>
      </w:r>
      <w:r w:rsidRPr="00E16B56">
        <w:rPr>
          <w:rStyle w:val="ypks7kbdpwfgdykd3qb9"/>
          <w:rFonts w:ascii="Times New Roman" w:cs="Times New Roman" w:hAnsi="Times New Roman"/>
          <w:sz w:val="28"/>
          <w:szCs w:val="28"/>
        </w:rPr>
        <w:t xml:space="preserve"> </w:t>
      </w:r>
      <w:r w:rsidRPr="00E16B56">
        <w:rPr>
          <w:rStyle w:val="ypks7kbdpwfgdykd3qb9"/>
          <w:rFonts w:ascii="Times New Roman" w:cs="Times New Roman" w:hAnsi="Times New Roman"/>
          <w:sz w:val="28"/>
          <w:szCs w:val="28"/>
          <w:lang w:val="en-US"/>
        </w:rPr>
        <w:t>plot</w:t>
      </w:r>
      <w:r w:rsidRPr="00E16B56">
        <w:rPr>
          <w:rStyle w:val="ypks7kbdpwfgdykd3qb9"/>
          <w:rFonts w:ascii="Times New Roman" w:cs="Times New Roman" w:hAnsi="Times New Roman"/>
          <w:sz w:val="28"/>
          <w:szCs w:val="28"/>
        </w:rPr>
        <w:t xml:space="preserve"> оценки риска развития преэклампсии в зависимости от дозы фолиевой кислоты</w:t>
      </w:r>
    </w:p>
    <w:p w14:paraId="475DD9BA" w14:textId="4FC24F46" w:rsidP="00026CBE" w:rsidR="00BB1C07" w:rsidRDefault="00BB1C07" w:rsidRPr="00E16B56">
      <w:pPr>
        <w:ind w:firstLine="708" w:right="-283"/>
        <w:jc w:val="both"/>
        <w:rPr>
          <w:rStyle w:val="ypks7kbdpwfgdykd3qb9"/>
          <w:rFonts w:ascii="Times New Roman" w:cs="Times New Roman" w:hAnsi="Times New Roman"/>
          <w:sz w:val="28"/>
          <w:szCs w:val="28"/>
        </w:rPr>
      </w:pPr>
    </w:p>
    <w:p w14:paraId="3D20124D" w14:textId="77777777" w:rsidP="00026CBE" w:rsidR="00E16B56" w:rsidRDefault="00E16B56">
      <w:pPr>
        <w:ind w:right="-283"/>
        <w:jc w:val="both"/>
        <w:rPr>
          <w:rStyle w:val="ypks7kbdpwfgdykd3qb9"/>
          <w:rFonts w:ascii="Times New Roman" w:cs="Times New Roman" w:hAnsi="Times New Roman"/>
          <w:sz w:val="28"/>
          <w:szCs w:val="28"/>
        </w:rPr>
      </w:pPr>
    </w:p>
    <w:p w14:paraId="2660F555" w14:textId="1ED58938" w:rsidP="00026CBE" w:rsidR="002607FF" w:rsidRDefault="005F5413" w:rsidRPr="002607FF">
      <w:pPr>
        <w:ind w:firstLine="708" w:right="-283"/>
        <w:jc w:val="both"/>
        <w:rPr>
          <w:rStyle w:val="ypks7kbdpwfgdykd3qb9"/>
          <w:rFonts w:ascii="Times New Roman" w:cs="Times New Roman" w:hAnsi="Times New Roman"/>
          <w:sz w:val="28"/>
          <w:szCs w:val="28"/>
        </w:rPr>
      </w:pPr>
      <w:r>
        <w:rPr>
          <w:rStyle w:val="ypks7kbdpwfgdykd3qb9"/>
          <w:rFonts w:ascii="Times New Roman" w:cs="Times New Roman" w:hAnsi="Times New Roman"/>
          <w:sz w:val="28"/>
          <w:szCs w:val="28"/>
        </w:rPr>
        <w:t xml:space="preserve">Все беременные хорошо перенесли прием фолиевой кислоты, побочных эффектов, аллергических реакций не отмечено. </w:t>
      </w:r>
      <w:r w:rsidR="002607FF" w:rsidRPr="002607FF">
        <w:rPr>
          <w:rStyle w:val="ypks7kbdpwfgdykd3qb9"/>
          <w:rFonts w:ascii="Times New Roman" w:cs="Times New Roman" w:hAnsi="Times New Roman"/>
          <w:sz w:val="28"/>
          <w:szCs w:val="28"/>
        </w:rPr>
        <w:t xml:space="preserve">При сравнении уровня </w:t>
      </w:r>
      <w:proofErr w:type="spellStart"/>
      <w:r w:rsidR="002607FF" w:rsidRPr="002607FF">
        <w:rPr>
          <w:rStyle w:val="ypks7kbdpwfgdykd3qb9"/>
          <w:rFonts w:ascii="Times New Roman" w:cs="Times New Roman" w:hAnsi="Times New Roman"/>
          <w:sz w:val="28"/>
          <w:szCs w:val="28"/>
        </w:rPr>
        <w:t>комплаентности</w:t>
      </w:r>
      <w:proofErr w:type="spellEnd"/>
      <w:r w:rsidR="002607FF" w:rsidRPr="002607FF">
        <w:rPr>
          <w:rStyle w:val="ypks7kbdpwfgdykd3qb9"/>
          <w:rFonts w:ascii="Times New Roman" w:cs="Times New Roman" w:hAnsi="Times New Roman"/>
          <w:sz w:val="28"/>
          <w:szCs w:val="28"/>
        </w:rPr>
        <w:t xml:space="preserve"> между исследуемыми группами выявлены статистически значимые различия (</w:t>
      </w:r>
      <w:proofErr w:type="gramStart"/>
      <w:r w:rsidR="002607FF" w:rsidRPr="002607FF">
        <w:rPr>
          <w:rStyle w:val="ypks7kbdpwfgdykd3qb9"/>
          <w:rFonts w:ascii="Times New Roman" w:cs="Times New Roman" w:hAnsi="Times New Roman"/>
          <w:sz w:val="28"/>
          <w:szCs w:val="28"/>
        </w:rPr>
        <w:t>p&lt;</w:t>
      </w:r>
      <w:proofErr w:type="gramEnd"/>
      <w:r w:rsidR="002607FF" w:rsidRPr="002607FF">
        <w:rPr>
          <w:rStyle w:val="ypks7kbdpwfgdykd3qb9"/>
          <w:rFonts w:ascii="Times New Roman" w:cs="Times New Roman" w:hAnsi="Times New Roman"/>
          <w:sz w:val="28"/>
          <w:szCs w:val="28"/>
        </w:rPr>
        <w:t>0,001).</w:t>
      </w:r>
      <w:r>
        <w:rPr>
          <w:rStyle w:val="ypks7kbdpwfgdykd3qb9"/>
          <w:rFonts w:ascii="Times New Roman" w:cs="Times New Roman" w:hAnsi="Times New Roman"/>
          <w:sz w:val="28"/>
          <w:szCs w:val="28"/>
        </w:rPr>
        <w:t xml:space="preserve"> </w:t>
      </w:r>
      <w:r w:rsidR="002607FF" w:rsidRPr="002607FF">
        <w:rPr>
          <w:rStyle w:val="ypks7kbdpwfgdykd3qb9"/>
          <w:rFonts w:ascii="Times New Roman" w:cs="Times New Roman" w:hAnsi="Times New Roman"/>
          <w:sz w:val="28"/>
          <w:szCs w:val="28"/>
        </w:rPr>
        <w:t xml:space="preserve">Наиболее высокий уровень </w:t>
      </w:r>
      <w:proofErr w:type="spellStart"/>
      <w:r w:rsidR="002607FF" w:rsidRPr="002607FF">
        <w:rPr>
          <w:rStyle w:val="ypks7kbdpwfgdykd3qb9"/>
          <w:rFonts w:ascii="Times New Roman" w:cs="Times New Roman" w:hAnsi="Times New Roman"/>
          <w:sz w:val="28"/>
          <w:szCs w:val="28"/>
        </w:rPr>
        <w:t>комплаентности</w:t>
      </w:r>
      <w:proofErr w:type="spellEnd"/>
      <w:r w:rsidR="002607FF" w:rsidRPr="002607FF">
        <w:rPr>
          <w:rStyle w:val="ypks7kbdpwfgdykd3qb9"/>
          <w:rFonts w:ascii="Times New Roman" w:cs="Times New Roman" w:hAnsi="Times New Roman"/>
          <w:sz w:val="28"/>
          <w:szCs w:val="28"/>
        </w:rPr>
        <w:t xml:space="preserve"> отмечен в </w:t>
      </w:r>
      <w:r w:rsidR="000925CB">
        <w:rPr>
          <w:rStyle w:val="ypks7kbdpwfgdykd3qb9"/>
          <w:rFonts w:ascii="Times New Roman" w:cs="Times New Roman" w:hAnsi="Times New Roman"/>
          <w:sz w:val="28"/>
          <w:szCs w:val="28"/>
        </w:rPr>
        <w:t>под</w:t>
      </w:r>
      <w:r w:rsidR="002607FF" w:rsidRPr="002607FF">
        <w:rPr>
          <w:rStyle w:val="ypks7kbdpwfgdykd3qb9"/>
          <w:rFonts w:ascii="Times New Roman" w:cs="Times New Roman" w:hAnsi="Times New Roman"/>
          <w:sz w:val="28"/>
          <w:szCs w:val="28"/>
        </w:rPr>
        <w:t>группе 400 мкг — 98,8% (332/336), что статистически значимо выше по</w:t>
      </w:r>
      <w:r>
        <w:rPr>
          <w:rStyle w:val="ypks7kbdpwfgdykd3qb9"/>
          <w:rFonts w:ascii="Times New Roman" w:cs="Times New Roman" w:hAnsi="Times New Roman"/>
          <w:sz w:val="28"/>
          <w:szCs w:val="28"/>
        </w:rPr>
        <w:t>казателя</w:t>
      </w:r>
      <w:r w:rsidR="002607FF" w:rsidRPr="002607FF">
        <w:rPr>
          <w:rStyle w:val="ypks7kbdpwfgdykd3qb9"/>
          <w:rFonts w:ascii="Times New Roman" w:cs="Times New Roman" w:hAnsi="Times New Roman"/>
          <w:sz w:val="28"/>
          <w:szCs w:val="28"/>
        </w:rPr>
        <w:t xml:space="preserve"> как контрольной групп</w:t>
      </w:r>
      <w:r>
        <w:rPr>
          <w:rStyle w:val="ypks7kbdpwfgdykd3qb9"/>
          <w:rFonts w:ascii="Times New Roman" w:cs="Times New Roman" w:hAnsi="Times New Roman"/>
          <w:sz w:val="28"/>
          <w:szCs w:val="28"/>
        </w:rPr>
        <w:t>ы</w:t>
      </w:r>
      <w:r w:rsidR="002607FF" w:rsidRPr="002607FF">
        <w:rPr>
          <w:rStyle w:val="ypks7kbdpwfgdykd3qb9"/>
          <w:rFonts w:ascii="Times New Roman" w:cs="Times New Roman" w:hAnsi="Times New Roman"/>
          <w:sz w:val="28"/>
          <w:szCs w:val="28"/>
        </w:rPr>
        <w:t xml:space="preserve"> (95,6%; p=0,031), так </w:t>
      </w:r>
      <w:r w:rsidR="000925CB">
        <w:rPr>
          <w:rStyle w:val="ypks7kbdpwfgdykd3qb9"/>
          <w:rFonts w:ascii="Times New Roman" w:cs="Times New Roman" w:hAnsi="Times New Roman"/>
          <w:sz w:val="28"/>
          <w:szCs w:val="28"/>
        </w:rPr>
        <w:t>под</w:t>
      </w:r>
      <w:r w:rsidR="002607FF" w:rsidRPr="002607FF">
        <w:rPr>
          <w:rStyle w:val="ypks7kbdpwfgdykd3qb9"/>
          <w:rFonts w:ascii="Times New Roman" w:cs="Times New Roman" w:hAnsi="Times New Roman"/>
          <w:sz w:val="28"/>
          <w:szCs w:val="28"/>
        </w:rPr>
        <w:t>групп</w:t>
      </w:r>
      <w:r>
        <w:rPr>
          <w:rStyle w:val="ypks7kbdpwfgdykd3qb9"/>
          <w:rFonts w:ascii="Times New Roman" w:cs="Times New Roman" w:hAnsi="Times New Roman"/>
          <w:sz w:val="28"/>
          <w:szCs w:val="28"/>
        </w:rPr>
        <w:t>ы приема фолиевой кислоты в дозе</w:t>
      </w:r>
      <w:r w:rsidR="002607FF" w:rsidRPr="002607FF">
        <w:rPr>
          <w:rStyle w:val="ypks7kbdpwfgdykd3qb9"/>
          <w:rFonts w:ascii="Times New Roman" w:cs="Times New Roman" w:hAnsi="Times New Roman"/>
          <w:sz w:val="28"/>
          <w:szCs w:val="28"/>
        </w:rPr>
        <w:t xml:space="preserve"> 1200 мкг (95,3%; p=0,028</w:t>
      </w:r>
      <w:proofErr w:type="gramStart"/>
      <w:r w:rsidR="002607FF" w:rsidRPr="002607FF">
        <w:rPr>
          <w:rStyle w:val="ypks7kbdpwfgdykd3qb9"/>
          <w:rFonts w:ascii="Times New Roman" w:cs="Times New Roman" w:hAnsi="Times New Roman"/>
          <w:sz w:val="28"/>
          <w:szCs w:val="28"/>
        </w:rPr>
        <w:t>)</w:t>
      </w:r>
      <w:r w:rsidR="00825CD6">
        <w:rPr>
          <w:rStyle w:val="ypks7kbdpwfgdykd3qb9"/>
          <w:rFonts w:ascii="Times New Roman" w:cs="Times New Roman" w:hAnsi="Times New Roman"/>
          <w:sz w:val="28"/>
          <w:szCs w:val="28"/>
        </w:rPr>
        <w:t xml:space="preserve"> </w:t>
      </w:r>
      <w:r w:rsidR="002607FF" w:rsidRPr="002607FF">
        <w:rPr>
          <w:rStyle w:val="ypks7kbdpwfgdykd3qb9"/>
          <w:rFonts w:ascii="Times New Roman" w:cs="Times New Roman" w:hAnsi="Times New Roman"/>
          <w:sz w:val="28"/>
          <w:szCs w:val="28"/>
        </w:rPr>
        <w:t>.</w:t>
      </w:r>
      <w:proofErr w:type="gramEnd"/>
    </w:p>
    <w:p w14:paraId="3D9A4EFB" w14:textId="433A8B9C" w:rsidP="00026CBE" w:rsidR="002607FF" w:rsidRDefault="002607FF">
      <w:pPr>
        <w:ind w:firstLine="708" w:right="-283"/>
        <w:jc w:val="both"/>
        <w:rPr>
          <w:rStyle w:val="ypks7kbdpwfgdykd3qb9"/>
          <w:rFonts w:ascii="Times New Roman" w:cs="Times New Roman" w:hAnsi="Times New Roman"/>
          <w:sz w:val="28"/>
          <w:szCs w:val="28"/>
        </w:rPr>
      </w:pPr>
      <w:r w:rsidRPr="002607FF">
        <w:rPr>
          <w:rStyle w:val="ypks7kbdpwfgdykd3qb9"/>
          <w:rFonts w:ascii="Times New Roman" w:cs="Times New Roman" w:hAnsi="Times New Roman"/>
          <w:sz w:val="28"/>
          <w:szCs w:val="28"/>
        </w:rPr>
        <w:t xml:space="preserve">Наименьшая </w:t>
      </w:r>
      <w:proofErr w:type="spellStart"/>
      <w:r w:rsidRPr="002607FF">
        <w:rPr>
          <w:rStyle w:val="ypks7kbdpwfgdykd3qb9"/>
          <w:rFonts w:ascii="Times New Roman" w:cs="Times New Roman" w:hAnsi="Times New Roman"/>
          <w:sz w:val="28"/>
          <w:szCs w:val="28"/>
        </w:rPr>
        <w:t>комплаентность</w:t>
      </w:r>
      <w:proofErr w:type="spellEnd"/>
      <w:r w:rsidRPr="002607FF">
        <w:rPr>
          <w:rStyle w:val="ypks7kbdpwfgdykd3qb9"/>
          <w:rFonts w:ascii="Times New Roman" w:cs="Times New Roman" w:hAnsi="Times New Roman"/>
          <w:sz w:val="28"/>
          <w:szCs w:val="28"/>
        </w:rPr>
        <w:t xml:space="preserve"> зарегистрирована в </w:t>
      </w:r>
      <w:r w:rsidR="000925CB">
        <w:rPr>
          <w:rStyle w:val="ypks7kbdpwfgdykd3qb9"/>
          <w:rFonts w:ascii="Times New Roman" w:cs="Times New Roman" w:hAnsi="Times New Roman"/>
          <w:sz w:val="28"/>
          <w:szCs w:val="28"/>
        </w:rPr>
        <w:t>под</w:t>
      </w:r>
      <w:r w:rsidRPr="002607FF">
        <w:rPr>
          <w:rStyle w:val="ypks7kbdpwfgdykd3qb9"/>
          <w:rFonts w:ascii="Times New Roman" w:cs="Times New Roman" w:hAnsi="Times New Roman"/>
          <w:sz w:val="28"/>
          <w:szCs w:val="28"/>
        </w:rPr>
        <w:t>группе 800 мкг — 80,3% (257/320), что статистически значимо ниже по сравнению со всеми остальными группами (</w:t>
      </w:r>
      <w:proofErr w:type="gramStart"/>
      <w:r w:rsidRPr="002607FF">
        <w:rPr>
          <w:rStyle w:val="ypks7kbdpwfgdykd3qb9"/>
          <w:rFonts w:ascii="Times New Roman" w:cs="Times New Roman" w:hAnsi="Times New Roman"/>
          <w:sz w:val="28"/>
          <w:szCs w:val="28"/>
        </w:rPr>
        <w:t>p&lt;</w:t>
      </w:r>
      <w:proofErr w:type="gramEnd"/>
      <w:r w:rsidRPr="002607FF">
        <w:rPr>
          <w:rStyle w:val="ypks7kbdpwfgdykd3qb9"/>
          <w:rFonts w:ascii="Times New Roman" w:cs="Times New Roman" w:hAnsi="Times New Roman"/>
          <w:sz w:val="28"/>
          <w:szCs w:val="28"/>
        </w:rPr>
        <w:t>0,001),</w:t>
      </w:r>
      <w:r w:rsidR="00474CC1">
        <w:rPr>
          <w:rStyle w:val="ypks7kbdpwfgdykd3qb9"/>
          <w:rFonts w:ascii="Times New Roman" w:cs="Times New Roman" w:hAnsi="Times New Roman"/>
          <w:sz w:val="28"/>
          <w:szCs w:val="28"/>
        </w:rPr>
        <w:t xml:space="preserve"> несмотря на это показатели в данной группе находились на высоком уровне и не могли являться вмешивающимся фактором в результаты исследования</w:t>
      </w:r>
      <w:r w:rsidR="00C13988">
        <w:rPr>
          <w:rStyle w:val="ypks7kbdpwfgdykd3qb9"/>
          <w:rFonts w:ascii="Times New Roman" w:cs="Times New Roman" w:hAnsi="Times New Roman"/>
          <w:sz w:val="28"/>
          <w:szCs w:val="28"/>
        </w:rPr>
        <w:t xml:space="preserve"> (таблица 1</w:t>
      </w:r>
      <w:r w:rsidR="00505BD0">
        <w:rPr>
          <w:rStyle w:val="ypks7kbdpwfgdykd3qb9"/>
          <w:rFonts w:ascii="Times New Roman" w:cs="Times New Roman" w:hAnsi="Times New Roman"/>
          <w:sz w:val="28"/>
          <w:szCs w:val="28"/>
        </w:rPr>
        <w:t>1</w:t>
      </w:r>
      <w:r w:rsidR="00C13988">
        <w:rPr>
          <w:rStyle w:val="ypks7kbdpwfgdykd3qb9"/>
          <w:rFonts w:ascii="Times New Roman" w:cs="Times New Roman" w:hAnsi="Times New Roman"/>
          <w:sz w:val="28"/>
          <w:szCs w:val="28"/>
        </w:rPr>
        <w:t>)</w:t>
      </w:r>
      <w:r w:rsidR="00474CC1">
        <w:rPr>
          <w:rStyle w:val="ypks7kbdpwfgdykd3qb9"/>
          <w:rFonts w:ascii="Times New Roman" w:cs="Times New Roman" w:hAnsi="Times New Roman"/>
          <w:sz w:val="28"/>
          <w:szCs w:val="28"/>
        </w:rPr>
        <w:t>.</w:t>
      </w:r>
    </w:p>
    <w:p w14:paraId="3CEBDBFC" w14:textId="16B7FBEC" w:rsidP="00026CBE" w:rsidR="00474CC1" w:rsidRDefault="00474CC1">
      <w:pPr>
        <w:ind w:firstLine="708" w:right="-283"/>
        <w:jc w:val="both"/>
        <w:rPr>
          <w:rStyle w:val="ypks7kbdpwfgdykd3qb9"/>
          <w:rFonts w:ascii="Times New Roman" w:cs="Times New Roman" w:hAnsi="Times New Roman"/>
          <w:sz w:val="28"/>
          <w:szCs w:val="28"/>
        </w:rPr>
      </w:pPr>
    </w:p>
    <w:p w14:paraId="7AD2FD7A" w14:textId="75C86780" w:rsidP="00026CBE" w:rsidR="00474CC1" w:rsidRDefault="00474CC1" w:rsidRPr="0050392E">
      <w:pPr>
        <w:ind w:right="-283"/>
        <w:jc w:val="both"/>
        <w:rPr>
          <w:rStyle w:val="ypks7kbdpwfgdykd3qb9"/>
          <w:rFonts w:ascii="Times New Roman" w:cs="Times New Roman" w:hAnsi="Times New Roman"/>
          <w:sz w:val="28"/>
          <w:szCs w:val="28"/>
        </w:rPr>
      </w:pPr>
      <w:r>
        <w:rPr>
          <w:rStyle w:val="ypks7kbdpwfgdykd3qb9"/>
          <w:rFonts w:ascii="Times New Roman" w:cs="Times New Roman" w:hAnsi="Times New Roman"/>
          <w:sz w:val="28"/>
          <w:szCs w:val="28"/>
        </w:rPr>
        <w:t xml:space="preserve">Таблица </w:t>
      </w:r>
      <w:r w:rsidR="00C13988">
        <w:rPr>
          <w:rStyle w:val="ypks7kbdpwfgdykd3qb9"/>
          <w:rFonts w:ascii="Times New Roman" w:cs="Times New Roman" w:hAnsi="Times New Roman"/>
          <w:sz w:val="28"/>
          <w:szCs w:val="28"/>
        </w:rPr>
        <w:t>1</w:t>
      </w:r>
      <w:r w:rsidR="00505BD0">
        <w:rPr>
          <w:rStyle w:val="ypks7kbdpwfgdykd3qb9"/>
          <w:rFonts w:ascii="Times New Roman" w:cs="Times New Roman" w:hAnsi="Times New Roman"/>
          <w:sz w:val="28"/>
          <w:szCs w:val="28"/>
        </w:rPr>
        <w:t>1</w:t>
      </w:r>
      <w:r>
        <w:rPr>
          <w:rStyle w:val="ypks7kbdpwfgdykd3qb9"/>
          <w:rFonts w:ascii="Times New Roman" w:cs="Times New Roman" w:hAnsi="Times New Roman"/>
          <w:sz w:val="28"/>
          <w:szCs w:val="28"/>
        </w:rPr>
        <w:t xml:space="preserve">. Уровень </w:t>
      </w:r>
      <w:proofErr w:type="spellStart"/>
      <w:r>
        <w:rPr>
          <w:rStyle w:val="ypks7kbdpwfgdykd3qb9"/>
          <w:rFonts w:ascii="Times New Roman" w:cs="Times New Roman" w:hAnsi="Times New Roman"/>
          <w:sz w:val="28"/>
          <w:szCs w:val="28"/>
        </w:rPr>
        <w:t>комлаентности</w:t>
      </w:r>
      <w:proofErr w:type="spellEnd"/>
      <w:r>
        <w:rPr>
          <w:rStyle w:val="ypks7kbdpwfgdykd3qb9"/>
          <w:rFonts w:ascii="Times New Roman" w:cs="Times New Roman" w:hAnsi="Times New Roman"/>
          <w:sz w:val="28"/>
          <w:szCs w:val="28"/>
        </w:rPr>
        <w:t xml:space="preserve"> в исследуемых группах</w:t>
      </w:r>
    </w:p>
    <w:p w14:paraId="611B698A" w14:textId="77777777" w:rsidP="00026CBE" w:rsidR="00ED70AD" w:rsidRDefault="00ED70AD" w:rsidRPr="0050392E">
      <w:pPr>
        <w:ind w:right="-283"/>
        <w:jc w:val="both"/>
        <w:rPr>
          <w:rStyle w:val="ypks7kbdpwfgdykd3qb9"/>
          <w:rFonts w:ascii="Times New Roman" w:cs="Times New Roman" w:hAnsi="Times New Roman"/>
          <w:sz w:val="28"/>
          <w:szCs w:val="28"/>
        </w:rPr>
      </w:pPr>
    </w:p>
    <w:tbl>
      <w:tblPr>
        <w:tblW w:type="pct" w:w="5163"/>
        <w:tblInd w:type="dxa" w:w="-5"/>
        <w:tblLayout w:type="fixed"/>
        <w:tblCellMar>
          <w:top w:type="dxa" w:w="55"/>
          <w:left w:type="dxa" w:w="55"/>
          <w:bottom w:type="dxa" w:w="55"/>
          <w:right w:type="dxa" w:w="55"/>
        </w:tblCellMar>
        <w:tblLook w:firstColumn="1" w:firstRow="1" w:lastColumn="0" w:lastRow="0" w:noHBand="0" w:noVBand="1" w:val="04A0"/>
      </w:tblPr>
      <w:tblGrid>
        <w:gridCol w:w="2005"/>
        <w:gridCol w:w="1740"/>
        <w:gridCol w:w="1658"/>
        <w:gridCol w:w="1659"/>
        <w:gridCol w:w="1709"/>
        <w:gridCol w:w="878"/>
      </w:tblGrid>
      <w:tr w14:paraId="46DE99B0" w14:textId="77777777" w:rsidR="00474CC1" w:rsidTr="005F5413">
        <w:tc>
          <w:tcPr>
            <w:tcW w:type="dxa" w:w="1944"/>
            <w:tcBorders>
              <w:top w:color="000000" w:space="0" w:sz="4" w:val="single"/>
              <w:left w:color="000000" w:space="0" w:sz="4" w:val="single"/>
              <w:bottom w:color="000000" w:space="0" w:sz="4" w:val="single"/>
            </w:tcBorders>
          </w:tcPr>
          <w:p w14:paraId="0B533BF1" w14:textId="77777777" w:rsidP="00026CBE" w:rsidR="00474CC1" w:rsidRDefault="00474CC1">
            <w:pPr>
              <w:pStyle w:val="TableContents"/>
              <w:ind w:right="-283"/>
              <w:jc w:val="center"/>
              <w:rPr>
                <w:b/>
                <w:bCs/>
              </w:rPr>
            </w:pPr>
            <w:r>
              <w:rPr>
                <w:b/>
                <w:bCs/>
              </w:rPr>
              <w:t>Характеристика</w:t>
            </w:r>
          </w:p>
        </w:tc>
        <w:tc>
          <w:tcPr>
            <w:tcW w:type="dxa" w:w="1687"/>
            <w:tcBorders>
              <w:top w:color="000000" w:space="0" w:sz="4" w:val="single"/>
              <w:left w:color="000000" w:space="0" w:sz="4" w:val="single"/>
              <w:bottom w:color="000000" w:space="0" w:sz="4" w:val="single"/>
            </w:tcBorders>
          </w:tcPr>
          <w:p w14:paraId="132F4187" w14:textId="77777777" w:rsidP="00026CBE" w:rsidR="00474CC1" w:rsidRDefault="00474CC1">
            <w:pPr>
              <w:pStyle w:val="TableContents"/>
              <w:ind w:right="-283"/>
              <w:jc w:val="center"/>
              <w:rPr>
                <w:b/>
                <w:bCs/>
              </w:rPr>
            </w:pPr>
            <w:r>
              <w:rPr>
                <w:b/>
                <w:bCs/>
              </w:rPr>
              <w:t>Контроль</w:t>
            </w:r>
          </w:p>
        </w:tc>
        <w:tc>
          <w:tcPr>
            <w:tcW w:type="dxa" w:w="1608"/>
            <w:tcBorders>
              <w:top w:color="000000" w:space="0" w:sz="4" w:val="single"/>
              <w:left w:color="000000" w:space="0" w:sz="4" w:val="single"/>
              <w:bottom w:color="000000" w:space="0" w:sz="4" w:val="single"/>
            </w:tcBorders>
          </w:tcPr>
          <w:p w14:paraId="16F19BA2" w14:textId="77777777" w:rsidP="00026CBE" w:rsidR="00474CC1" w:rsidRDefault="00474CC1">
            <w:pPr>
              <w:pStyle w:val="TableContents"/>
              <w:ind w:right="-283"/>
              <w:jc w:val="center"/>
              <w:rPr>
                <w:b/>
                <w:bCs/>
              </w:rPr>
            </w:pPr>
            <w:r>
              <w:rPr>
                <w:b/>
                <w:bCs/>
              </w:rPr>
              <w:t>400 мкг</w:t>
            </w:r>
          </w:p>
        </w:tc>
        <w:tc>
          <w:tcPr>
            <w:tcW w:type="dxa" w:w="1609"/>
            <w:tcBorders>
              <w:top w:color="000000" w:space="0" w:sz="4" w:val="single"/>
              <w:left w:color="000000" w:space="0" w:sz="4" w:val="single"/>
              <w:bottom w:color="000000" w:space="0" w:sz="4" w:val="single"/>
            </w:tcBorders>
          </w:tcPr>
          <w:p w14:paraId="4DEC432F" w14:textId="77777777" w:rsidP="00026CBE" w:rsidR="00474CC1" w:rsidRDefault="00474CC1">
            <w:pPr>
              <w:pStyle w:val="TableContents"/>
              <w:ind w:right="-283"/>
              <w:jc w:val="center"/>
              <w:rPr>
                <w:b/>
                <w:bCs/>
              </w:rPr>
            </w:pPr>
            <w:r>
              <w:rPr>
                <w:b/>
                <w:bCs/>
              </w:rPr>
              <w:t>800 мкг</w:t>
            </w:r>
          </w:p>
        </w:tc>
        <w:tc>
          <w:tcPr>
            <w:tcW w:type="dxa" w:w="1657"/>
            <w:tcBorders>
              <w:top w:color="000000" w:space="0" w:sz="4" w:val="single"/>
              <w:left w:color="000000" w:space="0" w:sz="4" w:val="single"/>
              <w:bottom w:color="000000" w:space="0" w:sz="4" w:val="single"/>
            </w:tcBorders>
          </w:tcPr>
          <w:p w14:paraId="7BDA37CA" w14:textId="77777777" w:rsidP="00026CBE" w:rsidR="00474CC1" w:rsidRDefault="00474CC1">
            <w:pPr>
              <w:pStyle w:val="TableContents"/>
              <w:ind w:right="-283"/>
              <w:jc w:val="center"/>
              <w:rPr>
                <w:b/>
                <w:bCs/>
              </w:rPr>
            </w:pPr>
            <w:r>
              <w:rPr>
                <w:b/>
                <w:bCs/>
              </w:rPr>
              <w:t>1200 мкг</w:t>
            </w:r>
          </w:p>
        </w:tc>
        <w:tc>
          <w:tcPr>
            <w:tcW w:type="dxa" w:w="851"/>
            <w:tcBorders>
              <w:top w:color="000000" w:space="0" w:sz="4" w:val="single"/>
              <w:left w:color="000000" w:space="0" w:sz="4" w:val="single"/>
              <w:bottom w:color="000000" w:space="0" w:sz="4" w:val="single"/>
              <w:right w:color="000000" w:space="0" w:sz="4" w:val="single"/>
            </w:tcBorders>
          </w:tcPr>
          <w:p w14:paraId="7D9B38CA" w14:textId="77777777" w:rsidP="00026CBE" w:rsidR="00474CC1" w:rsidRDefault="00474CC1">
            <w:pPr>
              <w:pStyle w:val="TableContents"/>
              <w:ind w:right="-283"/>
              <w:jc w:val="center"/>
              <w:rPr>
                <w:b/>
                <w:bCs/>
              </w:rPr>
            </w:pPr>
            <w:r>
              <w:rPr>
                <w:b/>
                <w:bCs/>
              </w:rPr>
              <w:t>p</w:t>
            </w:r>
          </w:p>
        </w:tc>
      </w:tr>
      <w:tr w14:paraId="6D065524" w14:textId="77777777" w:rsidR="00474CC1" w:rsidTr="005F5413">
        <w:tc>
          <w:tcPr>
            <w:tcW w:type="dxa" w:w="1944"/>
            <w:tcBorders>
              <w:left w:color="000000" w:space="0" w:sz="4" w:val="single"/>
              <w:bottom w:color="000000" w:space="0" w:sz="4" w:val="single"/>
            </w:tcBorders>
          </w:tcPr>
          <w:p w14:paraId="64BADBF6" w14:textId="77777777" w:rsidP="00026CBE" w:rsidR="00474CC1" w:rsidRDefault="00474CC1">
            <w:pPr>
              <w:pStyle w:val="TableContents"/>
              <w:ind w:right="-283"/>
            </w:pPr>
            <w:proofErr w:type="spellStart"/>
            <w:r>
              <w:t>Комплаентность</w:t>
            </w:r>
            <w:proofErr w:type="spellEnd"/>
          </w:p>
        </w:tc>
        <w:tc>
          <w:tcPr>
            <w:tcW w:type="dxa" w:w="1687"/>
            <w:tcBorders>
              <w:left w:color="000000" w:space="0" w:sz="4" w:val="single"/>
              <w:bottom w:color="000000" w:space="0" w:sz="4" w:val="single"/>
            </w:tcBorders>
          </w:tcPr>
          <w:p w14:paraId="6F956333" w14:textId="77777777" w:rsidP="00026CBE" w:rsidR="00474CC1" w:rsidRDefault="00474CC1">
            <w:pPr>
              <w:pStyle w:val="TableContents"/>
              <w:ind w:right="-283"/>
            </w:pPr>
            <w:r>
              <w:t>306/320 (95,6%)</w:t>
            </w:r>
          </w:p>
        </w:tc>
        <w:tc>
          <w:tcPr>
            <w:tcW w:type="dxa" w:w="1608"/>
            <w:tcBorders>
              <w:left w:color="000000" w:space="0" w:sz="4" w:val="single"/>
              <w:bottom w:color="000000" w:space="0" w:sz="4" w:val="single"/>
            </w:tcBorders>
          </w:tcPr>
          <w:p w14:paraId="510B9EE0" w14:textId="77777777" w:rsidP="00026CBE" w:rsidR="00474CC1" w:rsidRDefault="00474CC1">
            <w:pPr>
              <w:pStyle w:val="TableContents"/>
              <w:ind w:right="-283"/>
            </w:pPr>
            <w:r>
              <w:t>332/336 (98,8%)</w:t>
            </w:r>
          </w:p>
        </w:tc>
        <w:tc>
          <w:tcPr>
            <w:tcW w:type="dxa" w:w="1609"/>
            <w:tcBorders>
              <w:left w:color="000000" w:space="0" w:sz="4" w:val="single"/>
              <w:bottom w:color="000000" w:space="0" w:sz="4" w:val="single"/>
            </w:tcBorders>
          </w:tcPr>
          <w:p w14:paraId="45DAE140" w14:textId="77777777" w:rsidP="00026CBE" w:rsidR="00474CC1" w:rsidRDefault="00474CC1">
            <w:pPr>
              <w:pStyle w:val="TableContents"/>
              <w:ind w:right="-283"/>
            </w:pPr>
            <w:r>
              <w:t>257/320 (80,3%)</w:t>
            </w:r>
          </w:p>
        </w:tc>
        <w:tc>
          <w:tcPr>
            <w:tcW w:type="dxa" w:w="1657"/>
            <w:tcBorders>
              <w:left w:color="000000" w:space="0" w:sz="4" w:val="single"/>
              <w:bottom w:color="000000" w:space="0" w:sz="4" w:val="single"/>
            </w:tcBorders>
          </w:tcPr>
          <w:p w14:paraId="790020F9" w14:textId="77777777" w:rsidP="00026CBE" w:rsidR="00474CC1" w:rsidRDefault="00474CC1">
            <w:pPr>
              <w:pStyle w:val="TableContents"/>
              <w:ind w:right="-283"/>
            </w:pPr>
            <w:r>
              <w:t>305/320 (95,3%)</w:t>
            </w:r>
          </w:p>
        </w:tc>
        <w:tc>
          <w:tcPr>
            <w:tcW w:type="dxa" w:w="851"/>
            <w:tcBorders>
              <w:left w:color="000000" w:space="0" w:sz="4" w:val="single"/>
              <w:bottom w:color="000000" w:space="0" w:sz="4" w:val="single"/>
              <w:right w:color="000000" w:space="0" w:sz="4" w:val="single"/>
            </w:tcBorders>
          </w:tcPr>
          <w:p w14:paraId="14FDF0AA" w14:textId="77777777" w:rsidP="00026CBE" w:rsidR="00474CC1" w:rsidRDefault="00474CC1">
            <w:pPr>
              <w:pStyle w:val="TableContents"/>
              <w:ind w:right="-283"/>
            </w:pPr>
            <w:r>
              <w:t>&lt;0,001</w:t>
            </w:r>
          </w:p>
        </w:tc>
      </w:tr>
    </w:tbl>
    <w:p w14:paraId="452A1777" w14:textId="77777777" w:rsidP="00026CBE" w:rsidR="00474CC1" w:rsidRDefault="00474CC1" w:rsidRPr="002607FF">
      <w:pPr>
        <w:ind w:right="-283"/>
        <w:jc w:val="both"/>
        <w:rPr>
          <w:rStyle w:val="ypks7kbdpwfgdykd3qb9"/>
          <w:rFonts w:ascii="Times New Roman" w:cs="Times New Roman" w:hAnsi="Times New Roman"/>
          <w:sz w:val="28"/>
          <w:szCs w:val="28"/>
        </w:rPr>
      </w:pPr>
    </w:p>
    <w:p w14:paraId="7005EFF6" w14:textId="0677ED99" w:rsidP="00026CBE" w:rsidR="002607FF" w:rsidRDefault="002607FF" w:rsidRPr="002607FF">
      <w:pPr>
        <w:ind w:firstLine="708" w:right="-283"/>
        <w:jc w:val="both"/>
        <w:rPr>
          <w:rStyle w:val="ypks7kbdpwfgdykd3qb9"/>
          <w:rFonts w:ascii="Times New Roman" w:cs="Times New Roman" w:hAnsi="Times New Roman"/>
          <w:sz w:val="28"/>
          <w:szCs w:val="28"/>
        </w:rPr>
      </w:pPr>
      <w:r w:rsidRPr="002607FF">
        <w:rPr>
          <w:rStyle w:val="ypks7kbdpwfgdykd3qb9"/>
          <w:rFonts w:ascii="Times New Roman" w:cs="Times New Roman" w:hAnsi="Times New Roman"/>
          <w:sz w:val="28"/>
          <w:szCs w:val="28"/>
        </w:rPr>
        <w:lastRenderedPageBreak/>
        <w:t xml:space="preserve">Между </w:t>
      </w:r>
      <w:r w:rsidR="005F5413">
        <w:rPr>
          <w:rStyle w:val="ypks7kbdpwfgdykd3qb9"/>
          <w:rFonts w:ascii="Times New Roman" w:cs="Times New Roman" w:hAnsi="Times New Roman"/>
          <w:sz w:val="28"/>
          <w:szCs w:val="28"/>
        </w:rPr>
        <w:t>под</w:t>
      </w:r>
      <w:r w:rsidRPr="002607FF">
        <w:rPr>
          <w:rStyle w:val="ypks7kbdpwfgdykd3qb9"/>
          <w:rFonts w:ascii="Times New Roman" w:cs="Times New Roman" w:hAnsi="Times New Roman"/>
          <w:sz w:val="28"/>
          <w:szCs w:val="28"/>
        </w:rPr>
        <w:t xml:space="preserve">группой 1200 мкг и контрольной группой статистически значимых различий по уровню </w:t>
      </w:r>
      <w:proofErr w:type="spellStart"/>
      <w:r w:rsidRPr="002607FF">
        <w:rPr>
          <w:rStyle w:val="ypks7kbdpwfgdykd3qb9"/>
          <w:rFonts w:ascii="Times New Roman" w:cs="Times New Roman" w:hAnsi="Times New Roman"/>
          <w:sz w:val="28"/>
          <w:szCs w:val="28"/>
        </w:rPr>
        <w:t>комплаентности</w:t>
      </w:r>
      <w:proofErr w:type="spellEnd"/>
      <w:r w:rsidRPr="002607FF">
        <w:rPr>
          <w:rStyle w:val="ypks7kbdpwfgdykd3qb9"/>
          <w:rFonts w:ascii="Times New Roman" w:cs="Times New Roman" w:hAnsi="Times New Roman"/>
          <w:sz w:val="28"/>
          <w:szCs w:val="28"/>
        </w:rPr>
        <w:t xml:space="preserve"> выявлено не было (p&gt;0,999), что </w:t>
      </w:r>
      <w:r w:rsidR="00825CD6">
        <w:rPr>
          <w:rStyle w:val="ypks7kbdpwfgdykd3qb9"/>
          <w:rFonts w:ascii="Times New Roman" w:cs="Times New Roman" w:hAnsi="Times New Roman"/>
          <w:sz w:val="28"/>
          <w:szCs w:val="28"/>
        </w:rPr>
        <w:t xml:space="preserve">является </w:t>
      </w:r>
      <w:r w:rsidRPr="002607FF">
        <w:rPr>
          <w:rStyle w:val="ypks7kbdpwfgdykd3qb9"/>
          <w:rFonts w:ascii="Times New Roman" w:cs="Times New Roman" w:hAnsi="Times New Roman"/>
          <w:sz w:val="28"/>
          <w:szCs w:val="28"/>
        </w:rPr>
        <w:t>свидетельств</w:t>
      </w:r>
      <w:r w:rsidR="00825CD6">
        <w:rPr>
          <w:rStyle w:val="ypks7kbdpwfgdykd3qb9"/>
          <w:rFonts w:ascii="Times New Roman" w:cs="Times New Roman" w:hAnsi="Times New Roman"/>
          <w:sz w:val="28"/>
          <w:szCs w:val="28"/>
        </w:rPr>
        <w:t>ом</w:t>
      </w:r>
      <w:r w:rsidRPr="002607FF">
        <w:rPr>
          <w:rStyle w:val="ypks7kbdpwfgdykd3qb9"/>
          <w:rFonts w:ascii="Times New Roman" w:cs="Times New Roman" w:hAnsi="Times New Roman"/>
          <w:sz w:val="28"/>
          <w:szCs w:val="28"/>
        </w:rPr>
        <w:t xml:space="preserve"> сопоставимой приверженности </w:t>
      </w:r>
      <w:r w:rsidR="00825CD6">
        <w:rPr>
          <w:rStyle w:val="ypks7kbdpwfgdykd3qb9"/>
          <w:rFonts w:ascii="Times New Roman" w:cs="Times New Roman" w:hAnsi="Times New Roman"/>
          <w:sz w:val="28"/>
          <w:szCs w:val="28"/>
        </w:rPr>
        <w:t xml:space="preserve">беременных </w:t>
      </w:r>
      <w:r w:rsidRPr="002607FF">
        <w:rPr>
          <w:rStyle w:val="ypks7kbdpwfgdykd3qb9"/>
          <w:rFonts w:ascii="Times New Roman" w:cs="Times New Roman" w:hAnsi="Times New Roman"/>
          <w:sz w:val="28"/>
          <w:szCs w:val="28"/>
        </w:rPr>
        <w:t xml:space="preserve">к </w:t>
      </w:r>
      <w:r w:rsidR="00825CD6">
        <w:rPr>
          <w:rStyle w:val="ypks7kbdpwfgdykd3qb9"/>
          <w:rFonts w:ascii="Times New Roman" w:cs="Times New Roman" w:hAnsi="Times New Roman"/>
          <w:sz w:val="28"/>
          <w:szCs w:val="28"/>
        </w:rPr>
        <w:t>длительному приему фолиевой кислоты во время беременности</w:t>
      </w:r>
      <w:r w:rsidRPr="002607FF">
        <w:rPr>
          <w:rStyle w:val="ypks7kbdpwfgdykd3qb9"/>
          <w:rFonts w:ascii="Times New Roman" w:cs="Times New Roman" w:hAnsi="Times New Roman"/>
          <w:sz w:val="28"/>
          <w:szCs w:val="28"/>
        </w:rPr>
        <w:t>.</w:t>
      </w:r>
    </w:p>
    <w:p w14:paraId="663CF93F" w14:textId="17A21B1B" w:rsidP="00026CBE" w:rsidR="002607FF" w:rsidRDefault="002607FF">
      <w:pPr>
        <w:ind w:firstLine="708" w:right="-283"/>
        <w:jc w:val="both"/>
        <w:rPr>
          <w:rStyle w:val="ypks7kbdpwfgdykd3qb9"/>
          <w:rFonts w:ascii="Times New Roman" w:cs="Times New Roman" w:hAnsi="Times New Roman"/>
          <w:sz w:val="28"/>
          <w:szCs w:val="28"/>
        </w:rPr>
      </w:pPr>
      <w:r w:rsidRPr="002607FF">
        <w:rPr>
          <w:rStyle w:val="ypks7kbdpwfgdykd3qb9"/>
          <w:rFonts w:ascii="Times New Roman" w:cs="Times New Roman" w:hAnsi="Times New Roman"/>
          <w:sz w:val="28"/>
          <w:szCs w:val="28"/>
        </w:rPr>
        <w:t xml:space="preserve">Таким образом, доза 1200 мкг фолиевой кислоты продемонстрировала наибольшую клиническую эффективность и статистически значимое снижение риска </w:t>
      </w:r>
      <w:r w:rsidR="005F5413">
        <w:rPr>
          <w:rStyle w:val="ypks7kbdpwfgdykd3qb9"/>
          <w:rFonts w:ascii="Times New Roman" w:cs="Times New Roman" w:hAnsi="Times New Roman"/>
          <w:sz w:val="28"/>
          <w:szCs w:val="28"/>
        </w:rPr>
        <w:t>развития преэклампсии</w:t>
      </w:r>
      <w:r w:rsidRPr="002607FF">
        <w:rPr>
          <w:rStyle w:val="ypks7kbdpwfgdykd3qb9"/>
          <w:rFonts w:ascii="Times New Roman" w:cs="Times New Roman" w:hAnsi="Times New Roman"/>
          <w:sz w:val="28"/>
          <w:szCs w:val="28"/>
        </w:rPr>
        <w:t xml:space="preserve"> при сохранении высокой </w:t>
      </w:r>
      <w:proofErr w:type="spellStart"/>
      <w:r w:rsidRPr="002607FF">
        <w:rPr>
          <w:rStyle w:val="ypks7kbdpwfgdykd3qb9"/>
          <w:rFonts w:ascii="Times New Roman" w:cs="Times New Roman" w:hAnsi="Times New Roman"/>
          <w:sz w:val="28"/>
          <w:szCs w:val="28"/>
        </w:rPr>
        <w:t>комплаентности</w:t>
      </w:r>
      <w:proofErr w:type="spellEnd"/>
      <w:r w:rsidRPr="002607FF">
        <w:rPr>
          <w:rStyle w:val="ypks7kbdpwfgdykd3qb9"/>
          <w:rFonts w:ascii="Times New Roman" w:cs="Times New Roman" w:hAnsi="Times New Roman"/>
          <w:sz w:val="28"/>
          <w:szCs w:val="28"/>
        </w:rPr>
        <w:t xml:space="preserve">, сопоставимой с контрольной группой. Несмотря на максимальную приверженность </w:t>
      </w:r>
      <w:r w:rsidR="005F5413">
        <w:rPr>
          <w:rStyle w:val="ypks7kbdpwfgdykd3qb9"/>
          <w:rFonts w:ascii="Times New Roman" w:cs="Times New Roman" w:hAnsi="Times New Roman"/>
          <w:sz w:val="28"/>
          <w:szCs w:val="28"/>
        </w:rPr>
        <w:t xml:space="preserve">к приему препарата </w:t>
      </w:r>
      <w:r w:rsidRPr="002607FF">
        <w:rPr>
          <w:rStyle w:val="ypks7kbdpwfgdykd3qb9"/>
          <w:rFonts w:ascii="Times New Roman" w:cs="Times New Roman" w:hAnsi="Times New Roman"/>
          <w:sz w:val="28"/>
          <w:szCs w:val="28"/>
        </w:rPr>
        <w:t xml:space="preserve">в </w:t>
      </w:r>
      <w:r w:rsidR="005F5413">
        <w:rPr>
          <w:rStyle w:val="ypks7kbdpwfgdykd3qb9"/>
          <w:rFonts w:ascii="Times New Roman" w:cs="Times New Roman" w:hAnsi="Times New Roman"/>
          <w:sz w:val="28"/>
          <w:szCs w:val="28"/>
        </w:rPr>
        <w:t>под</w:t>
      </w:r>
      <w:r w:rsidRPr="002607FF">
        <w:rPr>
          <w:rStyle w:val="ypks7kbdpwfgdykd3qb9"/>
          <w:rFonts w:ascii="Times New Roman" w:cs="Times New Roman" w:hAnsi="Times New Roman"/>
          <w:sz w:val="28"/>
          <w:szCs w:val="28"/>
        </w:rPr>
        <w:t>группе 400 мкг, эффективность данной дозировки статистически значимо не подтверждена. Доза 800 мкг показала наименьшую клиническую эффективность</w:t>
      </w:r>
      <w:r w:rsidR="00474CC1">
        <w:rPr>
          <w:rStyle w:val="ypks7kbdpwfgdykd3qb9"/>
          <w:rFonts w:ascii="Times New Roman" w:cs="Times New Roman" w:hAnsi="Times New Roman"/>
          <w:sz w:val="28"/>
          <w:szCs w:val="28"/>
        </w:rPr>
        <w:t>,</w:t>
      </w:r>
      <w:r w:rsidRPr="002607FF">
        <w:rPr>
          <w:rStyle w:val="ypks7kbdpwfgdykd3qb9"/>
          <w:rFonts w:ascii="Times New Roman" w:cs="Times New Roman" w:hAnsi="Times New Roman"/>
          <w:sz w:val="28"/>
          <w:szCs w:val="28"/>
        </w:rPr>
        <w:t xml:space="preserve"> что ограничивает ее потенциальную практическую значимость.</w:t>
      </w:r>
    </w:p>
    <w:p w14:paraId="32657EF2" w14:textId="77777777" w:rsidP="00026CBE" w:rsidR="00D22D32" w:rsidRDefault="00D22D32" w:rsidRPr="00C54C32">
      <w:pPr>
        <w:pStyle w:val="BodyText"/>
        <w:spacing w:line="240" w:lineRule="auto"/>
        <w:ind w:firstLine="0" w:right="-283"/>
        <w:rPr>
          <w:rFonts w:cs="Times New Roman"/>
          <w:szCs w:val="28"/>
        </w:rPr>
      </w:pPr>
    </w:p>
    <w:p w14:paraId="535F6E57" w14:textId="54E33E59" w:rsidP="00446669" w:rsidR="002D368F" w:rsidRDefault="00446669" w:rsidRPr="00446669">
      <w:pPr>
        <w:ind w:right="-283"/>
        <w:rPr>
          <w:rFonts w:ascii="Times New Roman" w:cs="Times New Roman" w:hAnsi="Times New Roman"/>
          <w:b/>
          <w:sz w:val="28"/>
          <w:szCs w:val="28"/>
        </w:rPr>
      </w:pPr>
      <w:r>
        <w:rPr>
          <w:rFonts w:ascii="Times New Roman" w:cs="Times New Roman" w:hAnsi="Times New Roman"/>
          <w:b/>
          <w:sz w:val="28"/>
          <w:szCs w:val="28"/>
        </w:rPr>
        <w:t>3.3</w:t>
      </w:r>
      <w:r w:rsidR="00DB75F8" w:rsidRPr="00446669">
        <w:rPr>
          <w:rFonts w:ascii="Times New Roman" w:cs="Times New Roman" w:hAnsi="Times New Roman"/>
          <w:b/>
          <w:sz w:val="28"/>
          <w:szCs w:val="28"/>
        </w:rPr>
        <w:t xml:space="preserve"> </w:t>
      </w:r>
      <w:r w:rsidR="002D368F" w:rsidRPr="00446669">
        <w:rPr>
          <w:rFonts w:ascii="Times New Roman" w:cs="Times New Roman" w:hAnsi="Times New Roman"/>
          <w:b/>
          <w:sz w:val="28"/>
          <w:szCs w:val="28"/>
        </w:rPr>
        <w:t xml:space="preserve">Частота носительства полиморфизмов генов </w:t>
      </w:r>
      <w:proofErr w:type="spellStart"/>
      <w:r w:rsidR="002D368F" w:rsidRPr="00446669">
        <w:rPr>
          <w:rFonts w:ascii="Times New Roman" w:cs="Times New Roman" w:hAnsi="Times New Roman"/>
          <w:b/>
          <w:sz w:val="28"/>
          <w:szCs w:val="28"/>
        </w:rPr>
        <w:t>фолатного</w:t>
      </w:r>
      <w:proofErr w:type="spellEnd"/>
      <w:r w:rsidR="002D368F" w:rsidRPr="00446669">
        <w:rPr>
          <w:rFonts w:ascii="Times New Roman" w:cs="Times New Roman" w:hAnsi="Times New Roman"/>
          <w:b/>
          <w:sz w:val="28"/>
          <w:szCs w:val="28"/>
        </w:rPr>
        <w:t xml:space="preserve"> обмена и их ассоциация с риском развития преэклампсии</w:t>
      </w:r>
    </w:p>
    <w:p w14:paraId="21203BD0" w14:textId="0A7577EE" w:rsidP="00026CBE" w:rsidR="0067720C" w:rsidRDefault="002D368F" w:rsidRPr="002D368F">
      <w:pPr>
        <w:pStyle w:val="ListParagraph"/>
        <w:ind w:left="0" w:right="-283"/>
        <w:jc w:val="both"/>
        <w:rPr>
          <w:rFonts w:ascii="Times New Roman" w:cs="Times New Roman" w:hAnsi="Times New Roman"/>
          <w:sz w:val="28"/>
          <w:szCs w:val="28"/>
        </w:rPr>
      </w:pPr>
      <w:r>
        <w:rPr>
          <w:rFonts w:ascii="Times New Roman" w:cs="Times New Roman" w:hAnsi="Times New Roman"/>
          <w:sz w:val="28"/>
          <w:szCs w:val="28"/>
        </w:rPr>
        <w:t xml:space="preserve">     </w:t>
      </w:r>
      <w:r>
        <w:rPr>
          <w:rFonts w:ascii="Times New Roman" w:cs="Times New Roman" w:hAnsi="Times New Roman"/>
          <w:sz w:val="28"/>
          <w:szCs w:val="28"/>
        </w:rPr>
        <w:tab/>
        <w:t xml:space="preserve">Для выполнения задач исследования </w:t>
      </w:r>
      <w:r w:rsidR="00163697">
        <w:rPr>
          <w:rFonts w:ascii="Times New Roman" w:cs="Times New Roman" w:hAnsi="Times New Roman"/>
          <w:sz w:val="28"/>
          <w:szCs w:val="28"/>
        </w:rPr>
        <w:t xml:space="preserve">ретроспективно </w:t>
      </w:r>
      <w:r w:rsidR="00916044" w:rsidRPr="002D368F">
        <w:rPr>
          <w:rFonts w:ascii="Times New Roman" w:cs="Times New Roman" w:hAnsi="Times New Roman"/>
          <w:sz w:val="28"/>
          <w:szCs w:val="28"/>
        </w:rPr>
        <w:t xml:space="preserve">было </w:t>
      </w:r>
      <w:r>
        <w:rPr>
          <w:rFonts w:ascii="Times New Roman" w:cs="Times New Roman" w:hAnsi="Times New Roman"/>
          <w:sz w:val="28"/>
          <w:szCs w:val="28"/>
        </w:rPr>
        <w:t>изучено</w:t>
      </w:r>
      <w:r w:rsidR="002528AB" w:rsidRPr="002D368F">
        <w:rPr>
          <w:rFonts w:ascii="Times New Roman" w:cs="Times New Roman" w:hAnsi="Times New Roman"/>
          <w:sz w:val="28"/>
          <w:szCs w:val="28"/>
        </w:rPr>
        <w:t xml:space="preserve"> генотипирование 4 246 беременных с преэклампсией. </w:t>
      </w:r>
      <w:proofErr w:type="spellStart"/>
      <w:r w:rsidR="001F79D2">
        <w:rPr>
          <w:rFonts w:ascii="Times New Roman" w:cs="Times New Roman" w:hAnsi="Times New Roman"/>
          <w:sz w:val="28"/>
          <w:szCs w:val="28"/>
        </w:rPr>
        <w:t>Г</w:t>
      </w:r>
      <w:r w:rsidR="002528AB" w:rsidRPr="002D368F">
        <w:rPr>
          <w:rFonts w:ascii="Times New Roman" w:cs="Times New Roman" w:hAnsi="Times New Roman"/>
          <w:sz w:val="28"/>
          <w:szCs w:val="28"/>
        </w:rPr>
        <w:t>енотирова</w:t>
      </w:r>
      <w:r w:rsidR="001F79D2">
        <w:rPr>
          <w:rFonts w:ascii="Times New Roman" w:cs="Times New Roman" w:hAnsi="Times New Roman"/>
          <w:sz w:val="28"/>
          <w:szCs w:val="28"/>
        </w:rPr>
        <w:t>ние</w:t>
      </w:r>
      <w:proofErr w:type="spellEnd"/>
      <w:r w:rsidR="001F79D2">
        <w:rPr>
          <w:rFonts w:ascii="Times New Roman" w:cs="Times New Roman" w:hAnsi="Times New Roman"/>
          <w:sz w:val="28"/>
          <w:szCs w:val="28"/>
        </w:rPr>
        <w:t xml:space="preserve"> проведено</w:t>
      </w:r>
      <w:r w:rsidR="002528AB" w:rsidRPr="002D368F">
        <w:rPr>
          <w:rFonts w:ascii="Times New Roman" w:cs="Times New Roman" w:hAnsi="Times New Roman"/>
          <w:sz w:val="28"/>
          <w:szCs w:val="28"/>
        </w:rPr>
        <w:t xml:space="preserve"> на </w:t>
      </w:r>
      <w:r>
        <w:rPr>
          <w:rFonts w:ascii="Times New Roman" w:cs="Times New Roman" w:hAnsi="Times New Roman"/>
          <w:sz w:val="28"/>
          <w:szCs w:val="28"/>
        </w:rPr>
        <w:t xml:space="preserve">гены </w:t>
      </w:r>
      <w:r w:rsidR="007048C0">
        <w:rPr>
          <w:rFonts w:ascii="Times New Roman" w:cs="Times New Roman" w:hAnsi="Times New Roman"/>
          <w:sz w:val="28"/>
          <w:szCs w:val="28"/>
        </w:rPr>
        <w:t xml:space="preserve">метаболизма </w:t>
      </w:r>
      <w:proofErr w:type="spellStart"/>
      <w:r w:rsidR="001F79D2">
        <w:rPr>
          <w:rFonts w:ascii="Times New Roman" w:cs="Times New Roman" w:hAnsi="Times New Roman"/>
          <w:sz w:val="28"/>
          <w:szCs w:val="28"/>
        </w:rPr>
        <w:t>фолатного</w:t>
      </w:r>
      <w:proofErr w:type="spellEnd"/>
      <w:r w:rsidR="001F79D2">
        <w:rPr>
          <w:rFonts w:ascii="Times New Roman" w:cs="Times New Roman" w:hAnsi="Times New Roman"/>
          <w:sz w:val="28"/>
          <w:szCs w:val="28"/>
        </w:rPr>
        <w:t xml:space="preserve"> цикла </w:t>
      </w:r>
      <w:r w:rsidR="0067720C" w:rsidRPr="002D368F">
        <w:rPr>
          <w:rFonts w:ascii="Times New Roman" w:cs="Times New Roman" w:hAnsi="Times New Roman"/>
          <w:sz w:val="28"/>
          <w:szCs w:val="28"/>
        </w:rPr>
        <w:t xml:space="preserve">MTHFR rs1801131(A1298C), </w:t>
      </w:r>
      <w:r w:rsidR="0067720C" w:rsidRPr="002D368F">
        <w:rPr>
          <w:rFonts w:ascii="Times New Roman" w:cs="Times New Roman" w:eastAsia="Noto Serif CJK SC" w:hAnsi="Times New Roman"/>
          <w:kern w:val="2"/>
          <w:sz w:val="28"/>
          <w:szCs w:val="28"/>
          <w:lang w:bidi="hi-IN" w:eastAsia="zh-CN"/>
        </w:rPr>
        <w:t>MTHFR</w:t>
      </w:r>
      <w:r w:rsidR="0067720C" w:rsidRPr="002D368F">
        <w:rPr>
          <w:rFonts w:ascii="Times New Roman" w:cs="Times New Roman" w:hAnsi="Times New Roman"/>
          <w:sz w:val="28"/>
          <w:szCs w:val="28"/>
        </w:rPr>
        <w:t xml:space="preserve"> rs1801133 (C677T),</w:t>
      </w:r>
      <w:r w:rsidR="00742506" w:rsidRPr="002D368F">
        <w:rPr>
          <w:rFonts w:ascii="Times New Roman" w:cs="Times New Roman" w:hAnsi="Times New Roman"/>
          <w:sz w:val="28"/>
          <w:szCs w:val="28"/>
        </w:rPr>
        <w:t xml:space="preserve"> </w:t>
      </w:r>
      <w:r w:rsidR="0067720C" w:rsidRPr="002D368F">
        <w:rPr>
          <w:rFonts w:ascii="Times New Roman" w:cs="Times New Roman" w:hAnsi="Times New Roman"/>
          <w:sz w:val="28"/>
          <w:szCs w:val="28"/>
        </w:rPr>
        <w:t>MTRR</w:t>
      </w:r>
      <w:r w:rsidR="0067720C" w:rsidRPr="002D368F">
        <w:rPr>
          <w:rFonts w:ascii="Times New Roman" w:cs="Times New Roman" w:eastAsia="Noto Serif CJK SC" w:hAnsi="Times New Roman"/>
          <w:kern w:val="2"/>
          <w:sz w:val="28"/>
          <w:szCs w:val="28"/>
          <w:lang w:bidi="hi-IN" w:eastAsia="zh-CN"/>
        </w:rPr>
        <w:t xml:space="preserve"> </w:t>
      </w:r>
      <w:r w:rsidR="0067720C" w:rsidRPr="002D368F">
        <w:rPr>
          <w:rFonts w:ascii="Times New Roman" w:cs="Times New Roman" w:hAnsi="Times New Roman"/>
          <w:sz w:val="28"/>
          <w:szCs w:val="28"/>
        </w:rPr>
        <w:t xml:space="preserve">rs1801394 </w:t>
      </w:r>
      <w:r w:rsidR="00EF74B5" w:rsidRPr="002D368F">
        <w:rPr>
          <w:rFonts w:ascii="Times New Roman" w:cs="Times New Roman" w:hAnsi="Times New Roman"/>
          <w:sz w:val="28"/>
          <w:szCs w:val="28"/>
        </w:rPr>
        <w:t>(А</w:t>
      </w:r>
      <w:r w:rsidR="0067720C" w:rsidRPr="002D368F">
        <w:rPr>
          <w:rFonts w:ascii="Times New Roman" w:cs="Times New Roman" w:hAnsi="Times New Roman"/>
          <w:sz w:val="28"/>
          <w:szCs w:val="28"/>
        </w:rPr>
        <w:t>66</w:t>
      </w:r>
      <w:r w:rsidR="00EF74B5" w:rsidRPr="002D368F">
        <w:rPr>
          <w:rFonts w:ascii="Times New Roman" w:cs="Times New Roman" w:hAnsi="Times New Roman"/>
          <w:sz w:val="28"/>
          <w:szCs w:val="28"/>
          <w:lang w:val="en-US"/>
        </w:rPr>
        <w:t>G</w:t>
      </w:r>
      <w:r w:rsidR="0067720C" w:rsidRPr="002D368F">
        <w:rPr>
          <w:rFonts w:ascii="Times New Roman" w:cs="Times New Roman" w:hAnsi="Times New Roman"/>
          <w:sz w:val="28"/>
          <w:szCs w:val="28"/>
        </w:rPr>
        <w:t xml:space="preserve">), MTR rs1805087 </w:t>
      </w:r>
      <w:r w:rsidR="00EF74B5" w:rsidRPr="002D368F">
        <w:rPr>
          <w:rFonts w:ascii="Times New Roman" w:cs="Times New Roman" w:hAnsi="Times New Roman"/>
          <w:sz w:val="28"/>
          <w:szCs w:val="28"/>
        </w:rPr>
        <w:t>(А</w:t>
      </w:r>
      <w:r w:rsidR="0067720C" w:rsidRPr="002D368F">
        <w:rPr>
          <w:rFonts w:ascii="Times New Roman" w:cs="Times New Roman" w:hAnsi="Times New Roman"/>
          <w:sz w:val="28"/>
          <w:szCs w:val="28"/>
        </w:rPr>
        <w:t>2756</w:t>
      </w:r>
      <w:r w:rsidR="00EF74B5" w:rsidRPr="002D368F">
        <w:rPr>
          <w:rFonts w:ascii="Times New Roman" w:cs="Times New Roman" w:hAnsi="Times New Roman"/>
          <w:sz w:val="28"/>
          <w:szCs w:val="28"/>
          <w:lang w:val="en-US"/>
        </w:rPr>
        <w:t>G</w:t>
      </w:r>
      <w:r w:rsidR="0067720C" w:rsidRPr="002D368F">
        <w:rPr>
          <w:rFonts w:ascii="Times New Roman" w:cs="Times New Roman" w:hAnsi="Times New Roman"/>
          <w:sz w:val="28"/>
          <w:szCs w:val="28"/>
        </w:rPr>
        <w:t>)</w:t>
      </w:r>
      <w:r w:rsidR="00742506" w:rsidRPr="002D368F">
        <w:rPr>
          <w:rFonts w:ascii="Times New Roman" w:cs="Times New Roman" w:hAnsi="Times New Roman"/>
          <w:sz w:val="28"/>
          <w:szCs w:val="28"/>
        </w:rPr>
        <w:t>.</w:t>
      </w:r>
    </w:p>
    <w:p w14:paraId="1EC61FD4" w14:textId="619E8696" w:rsidP="00026CBE" w:rsidR="002528AB" w:rsidRDefault="002528AB">
      <w:pPr>
        <w:ind w:firstLine="708" w:right="-283"/>
        <w:jc w:val="both"/>
        <w:rPr>
          <w:rFonts w:ascii="Times New Roman" w:cs="Times New Roman" w:hAnsi="Times New Roman"/>
          <w:sz w:val="28"/>
          <w:szCs w:val="28"/>
        </w:rPr>
      </w:pPr>
      <w:r w:rsidRPr="00C54C32">
        <w:rPr>
          <w:rFonts w:ascii="Times New Roman" w:cs="Times New Roman" w:hAnsi="Times New Roman"/>
          <w:sz w:val="28"/>
          <w:szCs w:val="28"/>
        </w:rPr>
        <w:t>Среди генов метаболизма фол</w:t>
      </w:r>
      <w:r w:rsidR="0067720C">
        <w:rPr>
          <w:rFonts w:ascii="Times New Roman" w:cs="Times New Roman" w:hAnsi="Times New Roman"/>
          <w:sz w:val="28"/>
          <w:szCs w:val="28"/>
        </w:rPr>
        <w:t>иевой кислоты</w:t>
      </w:r>
      <w:r w:rsidRPr="00C54C32">
        <w:rPr>
          <w:rFonts w:ascii="Times New Roman" w:cs="Times New Roman" w:hAnsi="Times New Roman"/>
          <w:sz w:val="28"/>
          <w:szCs w:val="28"/>
        </w:rPr>
        <w:t xml:space="preserve"> </w:t>
      </w:r>
      <w:r w:rsidR="003E3073">
        <w:rPr>
          <w:rFonts w:ascii="Times New Roman" w:cs="Times New Roman" w:hAnsi="Times New Roman"/>
          <w:sz w:val="28"/>
          <w:szCs w:val="28"/>
        </w:rPr>
        <w:t>неблагоприятный генотип</w:t>
      </w:r>
      <w:r w:rsidR="003E3073" w:rsidRPr="00C54C32">
        <w:rPr>
          <w:rFonts w:ascii="Times New Roman" w:cs="Times New Roman" w:hAnsi="Times New Roman"/>
          <w:sz w:val="28"/>
          <w:szCs w:val="28"/>
        </w:rPr>
        <w:t xml:space="preserve"> </w:t>
      </w:r>
      <w:r w:rsidR="003E3073">
        <w:rPr>
          <w:rFonts w:ascii="Times New Roman" w:cs="Times New Roman" w:hAnsi="Times New Roman"/>
          <w:sz w:val="28"/>
          <w:szCs w:val="28"/>
          <w:lang w:val="en-US"/>
        </w:rPr>
        <w:t>GG</w:t>
      </w:r>
      <w:r w:rsidR="003E3073" w:rsidRPr="00C54C32">
        <w:rPr>
          <w:rFonts w:ascii="Times New Roman" w:cs="Times New Roman" w:hAnsi="Times New Roman"/>
          <w:sz w:val="28"/>
          <w:szCs w:val="28"/>
        </w:rPr>
        <w:t xml:space="preserve"> </w:t>
      </w:r>
      <w:r w:rsidR="007048C0">
        <w:rPr>
          <w:rFonts w:ascii="Times New Roman" w:cs="Times New Roman" w:hAnsi="Times New Roman"/>
          <w:sz w:val="28"/>
          <w:szCs w:val="28"/>
        </w:rPr>
        <w:t>ген</w:t>
      </w:r>
      <w:r w:rsidR="003E3073">
        <w:rPr>
          <w:rFonts w:ascii="Times New Roman" w:cs="Times New Roman" w:hAnsi="Times New Roman"/>
          <w:sz w:val="28"/>
          <w:szCs w:val="28"/>
        </w:rPr>
        <w:t>а</w:t>
      </w:r>
      <w:r w:rsidR="007048C0">
        <w:rPr>
          <w:rFonts w:ascii="Times New Roman" w:cs="Times New Roman" w:hAnsi="Times New Roman"/>
          <w:sz w:val="28"/>
          <w:szCs w:val="28"/>
        </w:rPr>
        <w:t xml:space="preserve"> </w:t>
      </w:r>
      <w:r w:rsidR="007048C0" w:rsidRPr="00C54C32">
        <w:rPr>
          <w:rFonts w:ascii="Times New Roman" w:cs="Times New Roman" w:hAnsi="Times New Roman"/>
          <w:sz w:val="28"/>
          <w:szCs w:val="28"/>
        </w:rPr>
        <w:t>MTRR</w:t>
      </w:r>
      <w:r w:rsidR="007048C0">
        <w:rPr>
          <w:rFonts w:ascii="Times New Roman" w:cs="Times New Roman" w:hAnsi="Times New Roman"/>
          <w:sz w:val="28"/>
          <w:szCs w:val="28"/>
        </w:rPr>
        <w:t xml:space="preserve"> </w:t>
      </w:r>
      <w:r w:rsidR="007048C0" w:rsidRPr="0067720C">
        <w:rPr>
          <w:rFonts w:ascii="Times New Roman" w:cs="Times New Roman" w:hAnsi="Times New Roman"/>
          <w:sz w:val="28"/>
          <w:szCs w:val="28"/>
        </w:rPr>
        <w:t>rs1801394</w:t>
      </w:r>
      <w:r w:rsidR="007048C0">
        <w:rPr>
          <w:rFonts w:ascii="Times New Roman" w:cs="Times New Roman" w:hAnsi="Times New Roman"/>
          <w:sz w:val="28"/>
          <w:szCs w:val="28"/>
        </w:rPr>
        <w:t xml:space="preserve"> </w:t>
      </w:r>
      <w:r w:rsidR="007048C0" w:rsidRPr="00037B5F">
        <w:rPr>
          <w:rFonts w:ascii="Times New Roman" w:cs="Times New Roman" w:hAnsi="Times New Roman"/>
          <w:sz w:val="28"/>
          <w:szCs w:val="28"/>
        </w:rPr>
        <w:t>(</w:t>
      </w:r>
      <w:r w:rsidR="007048C0" w:rsidRPr="00C54C32">
        <w:rPr>
          <w:rFonts w:ascii="Times New Roman" w:cs="Times New Roman" w:hAnsi="Times New Roman"/>
          <w:sz w:val="28"/>
          <w:szCs w:val="28"/>
        </w:rPr>
        <w:t>A66G</w:t>
      </w:r>
      <w:r w:rsidR="007048C0" w:rsidRPr="00037B5F">
        <w:rPr>
          <w:rFonts w:ascii="Times New Roman" w:cs="Times New Roman" w:hAnsi="Times New Roman"/>
          <w:sz w:val="28"/>
          <w:szCs w:val="28"/>
        </w:rPr>
        <w:t>)</w:t>
      </w:r>
      <w:r w:rsidR="003E3073">
        <w:rPr>
          <w:rFonts w:ascii="Times New Roman" w:cs="Times New Roman" w:hAnsi="Times New Roman"/>
          <w:sz w:val="28"/>
          <w:szCs w:val="28"/>
        </w:rPr>
        <w:t xml:space="preserve"> встречался</w:t>
      </w:r>
      <w:r w:rsidR="00EF74B5">
        <w:rPr>
          <w:rFonts w:ascii="Times New Roman" w:cs="Times New Roman" w:hAnsi="Times New Roman"/>
          <w:sz w:val="28"/>
          <w:szCs w:val="28"/>
        </w:rPr>
        <w:t xml:space="preserve"> </w:t>
      </w:r>
      <w:r w:rsidRPr="00C54C32">
        <w:rPr>
          <w:rFonts w:ascii="Times New Roman" w:cs="Times New Roman" w:hAnsi="Times New Roman"/>
          <w:sz w:val="28"/>
          <w:szCs w:val="28"/>
        </w:rPr>
        <w:t>у 24,5%</w:t>
      </w:r>
      <w:r>
        <w:rPr>
          <w:rFonts w:ascii="Times New Roman" w:cs="Times New Roman" w:hAnsi="Times New Roman"/>
          <w:sz w:val="28"/>
          <w:szCs w:val="28"/>
        </w:rPr>
        <w:t xml:space="preserve"> </w:t>
      </w:r>
      <w:r w:rsidRPr="00C54C32">
        <w:rPr>
          <w:rFonts w:ascii="Times New Roman" w:cs="Times New Roman" w:hAnsi="Times New Roman"/>
          <w:sz w:val="28"/>
          <w:szCs w:val="28"/>
        </w:rPr>
        <w:t xml:space="preserve">(таблица </w:t>
      </w:r>
      <w:r w:rsidR="002D368F">
        <w:rPr>
          <w:rFonts w:ascii="Times New Roman" w:cs="Times New Roman" w:hAnsi="Times New Roman"/>
          <w:sz w:val="28"/>
          <w:szCs w:val="28"/>
        </w:rPr>
        <w:t>1</w:t>
      </w:r>
      <w:r w:rsidR="00825CD6">
        <w:rPr>
          <w:rFonts w:ascii="Times New Roman" w:cs="Times New Roman" w:hAnsi="Times New Roman"/>
          <w:sz w:val="28"/>
          <w:szCs w:val="28"/>
        </w:rPr>
        <w:t>2</w:t>
      </w:r>
      <w:r w:rsidRPr="00C54C32">
        <w:rPr>
          <w:rFonts w:ascii="Times New Roman" w:cs="Times New Roman" w:hAnsi="Times New Roman"/>
          <w:sz w:val="28"/>
          <w:szCs w:val="28"/>
        </w:rPr>
        <w:t xml:space="preserve">). </w:t>
      </w:r>
      <w:r w:rsidR="003E3073">
        <w:rPr>
          <w:rFonts w:ascii="Times New Roman" w:cs="Times New Roman" w:hAnsi="Times New Roman"/>
          <w:sz w:val="28"/>
          <w:szCs w:val="28"/>
        </w:rPr>
        <w:t>Далее</w:t>
      </w:r>
      <w:r w:rsidRPr="00C54C32">
        <w:rPr>
          <w:rFonts w:ascii="Times New Roman" w:cs="Times New Roman" w:hAnsi="Times New Roman"/>
          <w:sz w:val="28"/>
          <w:szCs w:val="28"/>
        </w:rPr>
        <w:t xml:space="preserve"> по распространенности был </w:t>
      </w:r>
      <w:r w:rsidR="00163697">
        <w:rPr>
          <w:rFonts w:ascii="Times New Roman" w:cs="Times New Roman" w:hAnsi="Times New Roman"/>
          <w:sz w:val="28"/>
          <w:szCs w:val="28"/>
        </w:rPr>
        <w:t>полиморфизм гена</w:t>
      </w:r>
      <w:r w:rsidRPr="00C54C32">
        <w:rPr>
          <w:rFonts w:ascii="Times New Roman" w:cs="Times New Roman" w:hAnsi="Times New Roman"/>
          <w:sz w:val="28"/>
          <w:szCs w:val="28"/>
        </w:rPr>
        <w:t xml:space="preserve"> MTHFR. Из 4</w:t>
      </w:r>
      <w:r w:rsidR="00825CD6">
        <w:rPr>
          <w:rFonts w:ascii="Times New Roman" w:cs="Times New Roman" w:hAnsi="Times New Roman"/>
          <w:sz w:val="28"/>
          <w:szCs w:val="28"/>
        </w:rPr>
        <w:t xml:space="preserve"> </w:t>
      </w:r>
      <w:r w:rsidRPr="00C54C32">
        <w:rPr>
          <w:rFonts w:ascii="Times New Roman" w:cs="Times New Roman" w:hAnsi="Times New Roman"/>
          <w:sz w:val="28"/>
          <w:szCs w:val="28"/>
        </w:rPr>
        <w:t xml:space="preserve">246 </w:t>
      </w:r>
      <w:r w:rsidR="00825CD6">
        <w:rPr>
          <w:rFonts w:ascii="Times New Roman" w:cs="Times New Roman" w:hAnsi="Times New Roman"/>
          <w:sz w:val="28"/>
          <w:szCs w:val="28"/>
        </w:rPr>
        <w:t>беременных</w:t>
      </w:r>
      <w:r w:rsidR="003E3073">
        <w:rPr>
          <w:rFonts w:ascii="Times New Roman" w:cs="Times New Roman" w:hAnsi="Times New Roman"/>
          <w:sz w:val="28"/>
          <w:szCs w:val="28"/>
        </w:rPr>
        <w:t xml:space="preserve"> с преэклампсией </w:t>
      </w:r>
      <w:r w:rsidR="00742506">
        <w:rPr>
          <w:rFonts w:ascii="Times New Roman" w:cs="Times New Roman" w:hAnsi="Times New Roman"/>
          <w:sz w:val="28"/>
          <w:szCs w:val="28"/>
        </w:rPr>
        <w:t xml:space="preserve">у </w:t>
      </w:r>
      <w:r w:rsidRPr="00C54C32">
        <w:rPr>
          <w:rFonts w:ascii="Times New Roman" w:cs="Times New Roman" w:hAnsi="Times New Roman"/>
          <w:sz w:val="28"/>
          <w:szCs w:val="28"/>
        </w:rPr>
        <w:t xml:space="preserve">9% пациенток был </w:t>
      </w:r>
      <w:r w:rsidR="003E3073">
        <w:rPr>
          <w:rFonts w:ascii="Times New Roman" w:cs="Times New Roman" w:hAnsi="Times New Roman"/>
          <w:sz w:val="28"/>
          <w:szCs w:val="28"/>
        </w:rPr>
        <w:t>обнаружен</w:t>
      </w:r>
      <w:r w:rsidR="00163697">
        <w:rPr>
          <w:rFonts w:ascii="Times New Roman" w:cs="Times New Roman" w:hAnsi="Times New Roman"/>
          <w:sz w:val="28"/>
          <w:szCs w:val="28"/>
        </w:rPr>
        <w:t xml:space="preserve"> неблагоприятный генотип ТТ </w:t>
      </w:r>
      <w:r w:rsidR="003E3073" w:rsidRPr="0067720C">
        <w:rPr>
          <w:rFonts w:ascii="Times New Roman" w:cs="Times New Roman" w:hAnsi="Times New Roman"/>
          <w:sz w:val="28"/>
          <w:szCs w:val="28"/>
        </w:rPr>
        <w:t>rs1801133</w:t>
      </w:r>
      <w:r w:rsidR="003E3073">
        <w:rPr>
          <w:rFonts w:ascii="Times New Roman" w:cs="Times New Roman" w:hAnsi="Times New Roman"/>
          <w:sz w:val="28"/>
          <w:szCs w:val="28"/>
        </w:rPr>
        <w:t xml:space="preserve"> </w:t>
      </w:r>
      <w:r w:rsidR="00163697">
        <w:rPr>
          <w:rFonts w:ascii="Times New Roman" w:cs="Times New Roman" w:hAnsi="Times New Roman"/>
          <w:sz w:val="28"/>
          <w:szCs w:val="28"/>
        </w:rPr>
        <w:t>гена</w:t>
      </w:r>
      <w:r w:rsidRPr="00C54C32">
        <w:rPr>
          <w:rFonts w:ascii="Times New Roman" w:cs="Times New Roman" w:hAnsi="Times New Roman"/>
          <w:sz w:val="28"/>
          <w:szCs w:val="28"/>
        </w:rPr>
        <w:t xml:space="preserve"> MTHFR </w:t>
      </w:r>
      <w:r w:rsidR="00037B5F" w:rsidRPr="00037B5F">
        <w:rPr>
          <w:rFonts w:ascii="Times New Roman" w:cs="Times New Roman" w:hAnsi="Times New Roman"/>
          <w:sz w:val="28"/>
          <w:szCs w:val="28"/>
        </w:rPr>
        <w:t>(</w:t>
      </w:r>
      <w:r w:rsidRPr="00C54C32">
        <w:rPr>
          <w:rFonts w:ascii="Times New Roman" w:cs="Times New Roman" w:hAnsi="Times New Roman"/>
          <w:sz w:val="28"/>
          <w:szCs w:val="28"/>
        </w:rPr>
        <w:t>C677T</w:t>
      </w:r>
      <w:r w:rsidR="00037B5F" w:rsidRPr="00037B5F">
        <w:rPr>
          <w:rFonts w:ascii="Times New Roman" w:cs="Times New Roman" w:hAnsi="Times New Roman"/>
          <w:sz w:val="28"/>
          <w:szCs w:val="28"/>
        </w:rPr>
        <w:t>)</w:t>
      </w:r>
      <w:r w:rsidRPr="00C54C32">
        <w:rPr>
          <w:rFonts w:ascii="Times New Roman" w:cs="Times New Roman" w:hAnsi="Times New Roman"/>
          <w:sz w:val="28"/>
          <w:szCs w:val="28"/>
        </w:rPr>
        <w:t xml:space="preserve">. Самым редким типом полиморфизма оказалась мутация </w:t>
      </w:r>
      <w:r w:rsidR="00163697">
        <w:rPr>
          <w:rFonts w:ascii="Times New Roman" w:cs="Times New Roman" w:hAnsi="Times New Roman"/>
          <w:sz w:val="28"/>
          <w:szCs w:val="28"/>
        </w:rPr>
        <w:t xml:space="preserve">гена </w:t>
      </w:r>
      <w:r w:rsidRPr="00C54C32">
        <w:rPr>
          <w:rFonts w:ascii="Times New Roman" w:cs="Times New Roman" w:hAnsi="Times New Roman"/>
          <w:sz w:val="28"/>
          <w:szCs w:val="28"/>
        </w:rPr>
        <w:t>MTR</w:t>
      </w:r>
      <w:r w:rsidR="00EF74B5" w:rsidRPr="00EF74B5">
        <w:rPr>
          <w:rFonts w:ascii="Times New Roman" w:cs="Times New Roman" w:hAnsi="Times New Roman"/>
          <w:sz w:val="28"/>
          <w:szCs w:val="28"/>
        </w:rPr>
        <w:t xml:space="preserve"> </w:t>
      </w:r>
      <w:r w:rsidR="00EF74B5" w:rsidRPr="0067720C">
        <w:rPr>
          <w:rFonts w:ascii="Times New Roman" w:cs="Times New Roman" w:hAnsi="Times New Roman"/>
          <w:sz w:val="28"/>
          <w:szCs w:val="28"/>
        </w:rPr>
        <w:t>rs1805087</w:t>
      </w:r>
      <w:r w:rsidRPr="00C54C32">
        <w:rPr>
          <w:rFonts w:ascii="Times New Roman" w:cs="Times New Roman" w:hAnsi="Times New Roman"/>
          <w:sz w:val="28"/>
          <w:szCs w:val="28"/>
        </w:rPr>
        <w:t xml:space="preserve"> </w:t>
      </w:r>
      <w:r w:rsidR="00037B5F" w:rsidRPr="00037B5F">
        <w:rPr>
          <w:rFonts w:ascii="Times New Roman" w:cs="Times New Roman" w:hAnsi="Times New Roman"/>
          <w:sz w:val="28"/>
          <w:szCs w:val="28"/>
        </w:rPr>
        <w:t>(</w:t>
      </w:r>
      <w:r w:rsidR="00742506">
        <w:rPr>
          <w:rFonts w:ascii="Times New Roman" w:cs="Times New Roman" w:hAnsi="Times New Roman"/>
          <w:sz w:val="28"/>
          <w:szCs w:val="28"/>
        </w:rPr>
        <w:t>A2756G</w:t>
      </w:r>
      <w:r w:rsidR="00037B5F" w:rsidRPr="00037B5F">
        <w:rPr>
          <w:rFonts w:ascii="Times New Roman" w:cs="Times New Roman" w:hAnsi="Times New Roman"/>
          <w:sz w:val="28"/>
          <w:szCs w:val="28"/>
        </w:rPr>
        <w:t xml:space="preserve">) </w:t>
      </w:r>
      <w:r w:rsidR="00037B5F">
        <w:rPr>
          <w:rFonts w:ascii="Times New Roman" w:cs="Times New Roman" w:hAnsi="Times New Roman"/>
          <w:sz w:val="28"/>
          <w:szCs w:val="28"/>
        </w:rPr>
        <w:t>и н</w:t>
      </w:r>
      <w:r w:rsidR="00A345DC">
        <w:rPr>
          <w:rFonts w:ascii="Times New Roman" w:cs="Times New Roman" w:hAnsi="Times New Roman"/>
          <w:sz w:val="28"/>
          <w:szCs w:val="28"/>
        </w:rPr>
        <w:t>еблагоприятный г</w:t>
      </w:r>
      <w:r w:rsidR="00163697">
        <w:rPr>
          <w:rFonts w:ascii="Times New Roman" w:cs="Times New Roman" w:hAnsi="Times New Roman"/>
          <w:sz w:val="28"/>
          <w:szCs w:val="28"/>
        </w:rPr>
        <w:t xml:space="preserve">енотип </w:t>
      </w:r>
      <w:r w:rsidR="00163697">
        <w:rPr>
          <w:rFonts w:ascii="Times New Roman" w:cs="Times New Roman" w:hAnsi="Times New Roman"/>
          <w:sz w:val="28"/>
          <w:szCs w:val="28"/>
          <w:lang w:val="en-US"/>
        </w:rPr>
        <w:t>GG</w:t>
      </w:r>
      <w:r w:rsidR="00163697" w:rsidRPr="006F2115">
        <w:rPr>
          <w:rFonts w:ascii="Times New Roman" w:cs="Times New Roman" w:hAnsi="Times New Roman"/>
          <w:sz w:val="28"/>
          <w:szCs w:val="28"/>
        </w:rPr>
        <w:t xml:space="preserve"> </w:t>
      </w:r>
      <w:r w:rsidR="00742506">
        <w:rPr>
          <w:rFonts w:ascii="Times New Roman" w:cs="Times New Roman" w:hAnsi="Times New Roman"/>
          <w:sz w:val="28"/>
          <w:szCs w:val="28"/>
        </w:rPr>
        <w:t xml:space="preserve">выявлен у </w:t>
      </w:r>
      <w:r w:rsidRPr="00C54C32">
        <w:rPr>
          <w:rFonts w:ascii="Times New Roman" w:cs="Times New Roman" w:hAnsi="Times New Roman"/>
          <w:sz w:val="28"/>
          <w:szCs w:val="28"/>
        </w:rPr>
        <w:t>4,1%</w:t>
      </w:r>
      <w:r w:rsidR="00742506">
        <w:rPr>
          <w:rFonts w:ascii="Times New Roman" w:cs="Times New Roman" w:hAnsi="Times New Roman"/>
          <w:sz w:val="28"/>
          <w:szCs w:val="28"/>
        </w:rPr>
        <w:t xml:space="preserve"> беременных</w:t>
      </w:r>
      <w:r>
        <w:rPr>
          <w:rFonts w:ascii="Times New Roman" w:cs="Times New Roman" w:hAnsi="Times New Roman"/>
          <w:sz w:val="28"/>
          <w:szCs w:val="28"/>
        </w:rPr>
        <w:t xml:space="preserve">. </w:t>
      </w:r>
    </w:p>
    <w:p w14:paraId="4C60A3BF" w14:textId="77777777" w:rsidP="00026CBE" w:rsidR="00EF74B5" w:rsidRDefault="00EF74B5">
      <w:pPr>
        <w:ind w:firstLine="708" w:right="-283"/>
        <w:jc w:val="both"/>
        <w:rPr>
          <w:rFonts w:ascii="Times New Roman" w:cs="Times New Roman" w:hAnsi="Times New Roman"/>
          <w:sz w:val="28"/>
          <w:szCs w:val="28"/>
        </w:rPr>
      </w:pPr>
    </w:p>
    <w:p w14:paraId="2585770F" w14:textId="344BF263" w:rsidP="00026CBE" w:rsidR="002528AB" w:rsidRDefault="002528AB">
      <w:pPr>
        <w:ind w:right="-283"/>
        <w:jc w:val="both"/>
        <w:rPr>
          <w:rFonts w:ascii="Times New Roman" w:cs="Times New Roman" w:hAnsi="Times New Roman"/>
          <w:sz w:val="28"/>
          <w:szCs w:val="28"/>
        </w:rPr>
      </w:pPr>
      <w:r>
        <w:rPr>
          <w:rFonts w:ascii="Times New Roman" w:cs="Times New Roman" w:hAnsi="Times New Roman"/>
          <w:sz w:val="28"/>
          <w:szCs w:val="28"/>
        </w:rPr>
        <w:t xml:space="preserve">Таблица </w:t>
      </w:r>
      <w:r w:rsidR="00163697">
        <w:rPr>
          <w:rFonts w:ascii="Times New Roman" w:cs="Times New Roman" w:hAnsi="Times New Roman"/>
          <w:sz w:val="28"/>
          <w:szCs w:val="28"/>
        </w:rPr>
        <w:t>1</w:t>
      </w:r>
      <w:r w:rsidR="001F79D2">
        <w:rPr>
          <w:rFonts w:ascii="Times New Roman" w:cs="Times New Roman" w:hAnsi="Times New Roman"/>
          <w:sz w:val="28"/>
          <w:szCs w:val="28"/>
        </w:rPr>
        <w:t>2</w:t>
      </w:r>
      <w:r>
        <w:rPr>
          <w:rFonts w:ascii="Times New Roman" w:cs="Times New Roman" w:hAnsi="Times New Roman"/>
          <w:sz w:val="28"/>
          <w:szCs w:val="28"/>
        </w:rPr>
        <w:t>. Распространенность полиморфизма</w:t>
      </w:r>
      <w:r w:rsidR="001F79D2" w:rsidRPr="001F79D2">
        <w:rPr>
          <w:rFonts w:ascii="Times New Roman" w:cs="Times New Roman" w:hAnsi="Times New Roman"/>
          <w:sz w:val="28"/>
          <w:szCs w:val="28"/>
        </w:rPr>
        <w:t xml:space="preserve"> </w:t>
      </w:r>
      <w:r w:rsidR="001F79D2">
        <w:rPr>
          <w:rFonts w:ascii="Times New Roman" w:cs="Times New Roman" w:hAnsi="Times New Roman"/>
          <w:sz w:val="28"/>
          <w:szCs w:val="28"/>
        </w:rPr>
        <w:t xml:space="preserve">генов </w:t>
      </w:r>
      <w:proofErr w:type="spellStart"/>
      <w:r w:rsidR="001F79D2">
        <w:rPr>
          <w:rFonts w:ascii="Times New Roman" w:cs="Times New Roman" w:hAnsi="Times New Roman"/>
          <w:sz w:val="28"/>
          <w:szCs w:val="28"/>
        </w:rPr>
        <w:t>фолатного</w:t>
      </w:r>
      <w:proofErr w:type="spellEnd"/>
      <w:r w:rsidR="001F79D2">
        <w:rPr>
          <w:rFonts w:ascii="Times New Roman" w:cs="Times New Roman" w:hAnsi="Times New Roman"/>
          <w:sz w:val="28"/>
          <w:szCs w:val="28"/>
        </w:rPr>
        <w:t xml:space="preserve"> цикла</w:t>
      </w:r>
    </w:p>
    <w:p w14:paraId="609E8F89" w14:textId="77777777" w:rsidP="00026CBE" w:rsidR="00174A1C" w:rsidRDefault="00174A1C">
      <w:pPr>
        <w:ind w:right="-283"/>
        <w:jc w:val="both"/>
        <w:rPr>
          <w:rFonts w:ascii="Times New Roman" w:cs="Times New Roman" w:hAnsi="Times New Roman"/>
          <w:sz w:val="28"/>
          <w:szCs w:val="28"/>
        </w:rPr>
      </w:pPr>
    </w:p>
    <w:tbl>
      <w:tblPr>
        <w:tblW w:type="dxa" w:w="9629"/>
        <w:tblCellMar>
          <w:left w:type="dxa" w:w="0"/>
          <w:right w:type="dxa" w:w="0"/>
        </w:tblCellMar>
        <w:tblLook w:firstColumn="1" w:firstRow="1" w:lastColumn="0" w:lastRow="0" w:noHBand="0" w:noVBand="1" w:val="04A0"/>
      </w:tblPr>
      <w:tblGrid>
        <w:gridCol w:w="1126"/>
        <w:gridCol w:w="916"/>
        <w:gridCol w:w="986"/>
        <w:gridCol w:w="1126"/>
        <w:gridCol w:w="1126"/>
        <w:gridCol w:w="1126"/>
        <w:gridCol w:w="1126"/>
        <w:gridCol w:w="1126"/>
        <w:gridCol w:w="971"/>
      </w:tblGrid>
      <w:tr w14:paraId="271451C6" w14:textId="77777777" w:rsidR="002528AB" w:rsidRPr="005D7290" w:rsidTr="00825CD6">
        <w:trPr>
          <w:trHeight w:val="1009"/>
        </w:trPr>
        <w:tc>
          <w:tcPr>
            <w:tcW w:type="dxa" w:w="3028"/>
            <w:gridSpan w:val="3"/>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713C472A"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rPr>
              <w:t>MTR rs1805087</w:t>
            </w:r>
            <w:r w:rsidRPr="005D7290">
              <w:rPr>
                <w:rFonts w:ascii="Times New Roman" w:cs="Times New Roman" w:hAnsi="Times New Roman"/>
                <w:sz w:val="28"/>
                <w:szCs w:val="28"/>
                <w:lang w:val="en-US"/>
              </w:rPr>
              <w:t xml:space="preserve"> A2756G</w:t>
            </w:r>
          </w:p>
          <w:p w14:paraId="30831201"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n=2140</w:t>
            </w:r>
          </w:p>
        </w:tc>
        <w:tc>
          <w:tcPr>
            <w:tcW w:type="dxa" w:w="3378"/>
            <w:gridSpan w:val="3"/>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2F567646"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rPr>
              <w:t>MTR</w:t>
            </w:r>
            <w:r w:rsidRPr="005D7290">
              <w:rPr>
                <w:rFonts w:ascii="Times New Roman" w:cs="Times New Roman" w:hAnsi="Times New Roman"/>
                <w:sz w:val="28"/>
                <w:szCs w:val="28"/>
                <w:lang w:val="en-US"/>
              </w:rPr>
              <w:t>R</w:t>
            </w:r>
            <w:r w:rsidRPr="005D7290">
              <w:rPr>
                <w:rFonts w:ascii="Times New Roman" w:cs="Times New Roman" w:hAnsi="Times New Roman"/>
                <w:sz w:val="28"/>
                <w:szCs w:val="28"/>
              </w:rPr>
              <w:t xml:space="preserve"> rs1801394</w:t>
            </w:r>
            <w:r w:rsidRPr="005D7290">
              <w:rPr>
                <w:rFonts w:ascii="Times New Roman" w:cs="Times New Roman" w:hAnsi="Times New Roman"/>
                <w:sz w:val="28"/>
                <w:szCs w:val="28"/>
                <w:lang w:val="en-US"/>
              </w:rPr>
              <w:t xml:space="preserve"> A66G*</w:t>
            </w:r>
          </w:p>
          <w:p w14:paraId="230420F7"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n=3082</w:t>
            </w:r>
          </w:p>
          <w:p w14:paraId="70716CC8"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 </w:t>
            </w:r>
          </w:p>
        </w:tc>
        <w:tc>
          <w:tcPr>
            <w:tcW w:type="dxa" w:w="3223"/>
            <w:gridSpan w:val="3"/>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4A6738AE" w14:textId="6BE4E2B4"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rPr>
              <w:t>MTHFR</w:t>
            </w:r>
            <w:r w:rsidR="00825CD6">
              <w:rPr>
                <w:rFonts w:ascii="Times New Roman" w:cs="Times New Roman" w:hAnsi="Times New Roman"/>
                <w:sz w:val="28"/>
                <w:szCs w:val="28"/>
              </w:rPr>
              <w:t xml:space="preserve"> </w:t>
            </w:r>
            <w:r w:rsidRPr="005D7290">
              <w:rPr>
                <w:rFonts w:ascii="Times New Roman" w:cs="Times New Roman" w:hAnsi="Times New Roman"/>
                <w:sz w:val="28"/>
                <w:szCs w:val="28"/>
              </w:rPr>
              <w:t>rs180113</w:t>
            </w:r>
            <w:r w:rsidRPr="005D7290">
              <w:rPr>
                <w:rFonts w:ascii="Times New Roman" w:cs="Times New Roman" w:hAnsi="Times New Roman"/>
                <w:sz w:val="28"/>
                <w:szCs w:val="28"/>
                <w:lang w:val="en-US"/>
              </w:rPr>
              <w:t>3, C677T*</w:t>
            </w:r>
          </w:p>
          <w:p w14:paraId="74F64725"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n= 4246</w:t>
            </w:r>
          </w:p>
        </w:tc>
      </w:tr>
      <w:tr w14:paraId="717DD335" w14:textId="77777777" w:rsidR="002528AB" w:rsidRPr="005D7290" w:rsidTr="00825CD6">
        <w:trPr>
          <w:trHeight w:val="392"/>
        </w:trPr>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5191F22B"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AA</w:t>
            </w:r>
          </w:p>
        </w:tc>
        <w:tc>
          <w:tcPr>
            <w:tcW w:type="dxa" w:w="91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67044245"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AG</w:t>
            </w:r>
          </w:p>
        </w:tc>
        <w:tc>
          <w:tcPr>
            <w:tcW w:type="dxa" w:w="98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296F4B6D"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GG</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2DAD5FD4"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AA</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6F420993"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AG</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53764A22"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GG</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7C06CC65"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CC</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2BDC3AED"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CT</w:t>
            </w:r>
          </w:p>
        </w:tc>
        <w:tc>
          <w:tcPr>
            <w:tcW w:type="dxa" w:w="971"/>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3ACD4FDE"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TT</w:t>
            </w:r>
            <w:r>
              <w:rPr>
                <w:rFonts w:ascii="Times New Roman" w:cs="Times New Roman" w:hAnsi="Times New Roman"/>
                <w:sz w:val="28"/>
                <w:szCs w:val="28"/>
              </w:rPr>
              <w:t xml:space="preserve"> </w:t>
            </w:r>
          </w:p>
        </w:tc>
      </w:tr>
      <w:tr w14:paraId="79D6CD16" w14:textId="77777777" w:rsidR="002528AB" w:rsidRPr="005D7290" w:rsidTr="00825CD6">
        <w:trPr>
          <w:trHeight w:val="392"/>
        </w:trPr>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031C971D" w14:textId="77777777" w:rsidP="00026CBE" w:rsidR="002528AB" w:rsidRDefault="002528AB">
            <w:pPr>
              <w:ind w:right="-283"/>
              <w:jc w:val="both"/>
              <w:rPr>
                <w:rFonts w:ascii="Times New Roman" w:cs="Times New Roman" w:hAnsi="Times New Roman"/>
                <w:sz w:val="28"/>
                <w:szCs w:val="28"/>
                <w:lang w:val="en-US"/>
              </w:rPr>
            </w:pPr>
            <w:r w:rsidRPr="005D7290">
              <w:rPr>
                <w:rFonts w:ascii="Times New Roman" w:cs="Times New Roman" w:hAnsi="Times New Roman"/>
                <w:sz w:val="28"/>
                <w:szCs w:val="28"/>
                <w:lang w:val="en-US"/>
              </w:rPr>
              <w:t>1344</w:t>
            </w:r>
          </w:p>
          <w:p w14:paraId="7ADDD493" w14:textId="77777777"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(62,9%)</w:t>
            </w:r>
          </w:p>
        </w:tc>
        <w:tc>
          <w:tcPr>
            <w:tcW w:type="dxa" w:w="91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2B310F94"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70</w:t>
            </w:r>
            <w:r>
              <w:rPr>
                <w:rFonts w:ascii="Times New Roman" w:cs="Times New Roman" w:hAnsi="Times New Roman"/>
                <w:sz w:val="28"/>
                <w:szCs w:val="28"/>
              </w:rPr>
              <w:t>8 (33%)</w:t>
            </w:r>
          </w:p>
        </w:tc>
        <w:tc>
          <w:tcPr>
            <w:tcW w:type="dxa" w:w="98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142F7B35" w14:textId="77777777"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88 (4,1%)</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tcPr>
          <w:p w14:paraId="7C965CF1" w14:textId="77777777" w:rsidP="00026CBE" w:rsidR="002528AB" w:rsidRDefault="002528AB">
            <w:pPr>
              <w:ind w:right="-283"/>
              <w:jc w:val="both"/>
              <w:rPr>
                <w:rFonts w:ascii="Times New Roman" w:cs="Times New Roman" w:hAnsi="Times New Roman"/>
                <w:sz w:val="28"/>
                <w:szCs w:val="28"/>
              </w:rPr>
            </w:pPr>
            <w:r>
              <w:rPr>
                <w:rFonts w:ascii="Times New Roman" w:cs="Times New Roman" w:hAnsi="Times New Roman"/>
                <w:sz w:val="28"/>
                <w:szCs w:val="28"/>
              </w:rPr>
              <w:t>1350</w:t>
            </w:r>
          </w:p>
          <w:p w14:paraId="2F788EB3" w14:textId="77777777"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(43,8%)</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3F073A53" w14:textId="77777777" w:rsidP="00026CBE" w:rsidR="002528AB" w:rsidRDefault="002528AB">
            <w:pPr>
              <w:ind w:right="-283"/>
              <w:jc w:val="both"/>
              <w:rPr>
                <w:rFonts w:ascii="Times New Roman" w:cs="Times New Roman" w:hAnsi="Times New Roman"/>
                <w:sz w:val="28"/>
                <w:szCs w:val="28"/>
              </w:rPr>
            </w:pPr>
            <w:r>
              <w:rPr>
                <w:rFonts w:ascii="Times New Roman" w:cs="Times New Roman" w:hAnsi="Times New Roman"/>
                <w:sz w:val="28"/>
                <w:szCs w:val="28"/>
              </w:rPr>
              <w:t>976</w:t>
            </w:r>
          </w:p>
          <w:p w14:paraId="13555F11" w14:textId="77777777"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(31,7%)</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4D2CCBA4" w14:textId="77777777"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756 (24,5%)</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4A8D42D2" w14:textId="77777777" w:rsidP="00026CBE" w:rsidR="002528AB" w:rsidRDefault="002528AB">
            <w:pPr>
              <w:ind w:right="-283"/>
              <w:jc w:val="both"/>
              <w:rPr>
                <w:rFonts w:ascii="Times New Roman" w:cs="Times New Roman" w:hAnsi="Times New Roman"/>
                <w:sz w:val="28"/>
                <w:szCs w:val="28"/>
                <w:lang w:val="en-US"/>
              </w:rPr>
            </w:pPr>
            <w:r w:rsidRPr="005D7290">
              <w:rPr>
                <w:rFonts w:ascii="Times New Roman" w:cs="Times New Roman" w:hAnsi="Times New Roman"/>
                <w:sz w:val="28"/>
                <w:szCs w:val="28"/>
                <w:lang w:val="en-US"/>
              </w:rPr>
              <w:t>2255</w:t>
            </w:r>
          </w:p>
          <w:p w14:paraId="28494FE0" w14:textId="77777777"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(53,1%)</w:t>
            </w:r>
          </w:p>
        </w:tc>
        <w:tc>
          <w:tcPr>
            <w:tcW w:type="dxa" w:w="1126"/>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1F8A1932" w14:textId="77777777" w:rsidP="00026CBE" w:rsidR="002528AB" w:rsidRDefault="002528AB">
            <w:pPr>
              <w:ind w:right="-283"/>
              <w:jc w:val="both"/>
              <w:rPr>
                <w:rFonts w:ascii="Times New Roman" w:cs="Times New Roman" w:hAnsi="Times New Roman"/>
                <w:sz w:val="28"/>
                <w:szCs w:val="28"/>
                <w:lang w:val="en-US"/>
              </w:rPr>
            </w:pPr>
            <w:r w:rsidRPr="005D7290">
              <w:rPr>
                <w:rFonts w:ascii="Times New Roman" w:cs="Times New Roman" w:hAnsi="Times New Roman"/>
                <w:sz w:val="28"/>
                <w:szCs w:val="28"/>
                <w:lang w:val="en-US"/>
              </w:rPr>
              <w:t>1608</w:t>
            </w:r>
          </w:p>
          <w:p w14:paraId="0FF55E52" w14:textId="77777777"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(37,9%)</w:t>
            </w:r>
          </w:p>
        </w:tc>
        <w:tc>
          <w:tcPr>
            <w:tcW w:type="dxa" w:w="971"/>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7F4A840A" w14:textId="77777777" w:rsidP="00026CBE" w:rsidR="001F79D2" w:rsidRDefault="002528AB">
            <w:pPr>
              <w:ind w:right="-283"/>
              <w:jc w:val="both"/>
              <w:rPr>
                <w:rFonts w:ascii="Times New Roman" w:cs="Times New Roman" w:hAnsi="Times New Roman"/>
                <w:sz w:val="28"/>
                <w:szCs w:val="28"/>
              </w:rPr>
            </w:pPr>
            <w:r w:rsidRPr="005D7290">
              <w:rPr>
                <w:rFonts w:ascii="Times New Roman" w:cs="Times New Roman" w:hAnsi="Times New Roman"/>
                <w:sz w:val="28"/>
                <w:szCs w:val="28"/>
                <w:lang w:val="en-US"/>
              </w:rPr>
              <w:t>383</w:t>
            </w:r>
            <w:r>
              <w:rPr>
                <w:rFonts w:ascii="Times New Roman" w:cs="Times New Roman" w:hAnsi="Times New Roman"/>
                <w:sz w:val="28"/>
                <w:szCs w:val="28"/>
              </w:rPr>
              <w:t xml:space="preserve"> </w:t>
            </w:r>
          </w:p>
          <w:p w14:paraId="53302A62" w14:textId="26F77B86" w:rsidP="00026CBE" w:rsidR="002528AB" w:rsidRDefault="002528AB" w:rsidRPr="005D7290">
            <w:pPr>
              <w:ind w:right="-283"/>
              <w:jc w:val="both"/>
              <w:rPr>
                <w:rFonts w:ascii="Times New Roman" w:cs="Times New Roman" w:hAnsi="Times New Roman"/>
                <w:sz w:val="28"/>
                <w:szCs w:val="28"/>
              </w:rPr>
            </w:pPr>
            <w:r>
              <w:rPr>
                <w:rFonts w:ascii="Times New Roman" w:cs="Times New Roman" w:hAnsi="Times New Roman"/>
                <w:sz w:val="28"/>
                <w:szCs w:val="28"/>
              </w:rPr>
              <w:t>(9%)</w:t>
            </w:r>
          </w:p>
        </w:tc>
      </w:tr>
      <w:tr w14:paraId="0C08CF32" w14:textId="77777777" w:rsidR="002528AB" w:rsidRPr="005D7290" w:rsidTr="00825CD6">
        <w:trPr>
          <w:trHeight w:val="392"/>
        </w:trPr>
        <w:tc>
          <w:tcPr>
            <w:tcW w:type="dxa" w:w="9629"/>
            <w:gridSpan w:val="9"/>
            <w:tcBorders>
              <w:top w:color="000000" w:space="0" w:sz="8" w:val="single"/>
              <w:left w:color="000000" w:space="0" w:sz="8" w:val="single"/>
              <w:bottom w:color="000000" w:space="0" w:sz="8" w:val="single"/>
              <w:right w:color="000000" w:space="0" w:sz="8" w:val="single"/>
            </w:tcBorders>
            <w:tcMar>
              <w:top w:type="dxa" w:w="15"/>
              <w:left w:type="dxa" w:w="108"/>
              <w:bottom w:type="dxa" w:w="0"/>
              <w:right w:type="dxa" w:w="108"/>
            </w:tcMar>
            <w:hideMark/>
          </w:tcPr>
          <w:p w14:paraId="4086BCE1" w14:textId="77777777" w:rsidP="00026CBE" w:rsidR="002528AB" w:rsidRDefault="002528AB" w:rsidRPr="005D7290">
            <w:pPr>
              <w:ind w:right="-283"/>
              <w:jc w:val="both"/>
              <w:rPr>
                <w:rFonts w:ascii="Times New Roman" w:cs="Times New Roman" w:hAnsi="Times New Roman"/>
                <w:sz w:val="28"/>
                <w:szCs w:val="28"/>
              </w:rPr>
            </w:pPr>
            <w:r w:rsidRPr="005D7290">
              <w:rPr>
                <w:rFonts w:ascii="Times New Roman" w:cs="Times New Roman" w:hAnsi="Times New Roman"/>
                <w:sz w:val="28"/>
                <w:szCs w:val="28"/>
              </w:rPr>
              <w:t>* - ꭓ</w:t>
            </w:r>
            <w:r w:rsidRPr="005D7290">
              <w:rPr>
                <w:rFonts w:ascii="Times New Roman" w:cs="Times New Roman" w:hAnsi="Times New Roman"/>
                <w:sz w:val="28"/>
                <w:szCs w:val="28"/>
                <w:vertAlign w:val="superscript"/>
              </w:rPr>
              <w:t xml:space="preserve">2 </w:t>
            </w:r>
            <w:r w:rsidRPr="005D7290">
              <w:rPr>
                <w:rFonts w:ascii="Times New Roman" w:cs="Times New Roman" w:hAnsi="Times New Roman"/>
                <w:sz w:val="28"/>
                <w:szCs w:val="28"/>
                <w:lang w:val="en-US"/>
              </w:rPr>
              <w:t xml:space="preserve"> p &lt;</w:t>
            </w:r>
            <w:r w:rsidRPr="005D7290">
              <w:rPr>
                <w:rFonts w:ascii="Times New Roman" w:cs="Times New Roman" w:hAnsi="Times New Roman"/>
                <w:sz w:val="28"/>
                <w:szCs w:val="28"/>
              </w:rPr>
              <w:t>0,05</w:t>
            </w:r>
          </w:p>
        </w:tc>
      </w:tr>
    </w:tbl>
    <w:p w14:paraId="49016145" w14:textId="77777777" w:rsidP="00026CBE" w:rsidR="002528AB" w:rsidRDefault="002528AB" w:rsidRPr="00C54C32">
      <w:pPr>
        <w:ind w:right="-283"/>
        <w:jc w:val="both"/>
        <w:rPr>
          <w:rFonts w:ascii="Times New Roman" w:cs="Times New Roman" w:hAnsi="Times New Roman"/>
          <w:sz w:val="28"/>
          <w:szCs w:val="28"/>
        </w:rPr>
      </w:pPr>
    </w:p>
    <w:p w14:paraId="2FBBE336" w14:textId="5B5F0013" w:rsidP="00D25F87" w:rsidR="003E3073" w:rsidRDefault="001F79D2">
      <w:pPr>
        <w:ind w:firstLine="708" w:right="-283"/>
        <w:jc w:val="both"/>
        <w:rPr>
          <w:rFonts w:ascii="Times New Roman" w:cs="Times New Roman" w:hAnsi="Times New Roman"/>
          <w:sz w:val="28"/>
          <w:szCs w:val="28"/>
        </w:rPr>
      </w:pPr>
      <w:r>
        <w:rPr>
          <w:rFonts w:ascii="Times New Roman" w:cs="Times New Roman" w:hAnsi="Times New Roman"/>
          <w:sz w:val="28"/>
          <w:szCs w:val="28"/>
        </w:rPr>
        <w:t>Таким образом</w:t>
      </w:r>
      <w:r w:rsidR="00E56051">
        <w:rPr>
          <w:rFonts w:ascii="Times New Roman" w:cs="Times New Roman" w:hAnsi="Times New Roman"/>
          <w:sz w:val="28"/>
          <w:szCs w:val="28"/>
        </w:rPr>
        <w:t>,</w:t>
      </w:r>
      <w:r>
        <w:rPr>
          <w:rFonts w:ascii="Times New Roman" w:cs="Times New Roman" w:hAnsi="Times New Roman"/>
          <w:sz w:val="28"/>
          <w:szCs w:val="28"/>
        </w:rPr>
        <w:t xml:space="preserve"> анализ ретроспективных данных показал, что у беременных</w:t>
      </w:r>
      <w:r w:rsidR="00D25F87">
        <w:rPr>
          <w:rFonts w:ascii="Times New Roman" w:cs="Times New Roman" w:hAnsi="Times New Roman"/>
          <w:sz w:val="28"/>
          <w:szCs w:val="28"/>
        </w:rPr>
        <w:t xml:space="preserve"> наиболее часто определяются полиморфизмы генов</w:t>
      </w:r>
      <w:r>
        <w:rPr>
          <w:rFonts w:ascii="Times New Roman" w:cs="Times New Roman" w:hAnsi="Times New Roman"/>
          <w:sz w:val="28"/>
          <w:szCs w:val="28"/>
        </w:rPr>
        <w:t xml:space="preserve"> </w:t>
      </w:r>
      <w:proofErr w:type="spellStart"/>
      <w:r w:rsidR="00D25F87">
        <w:rPr>
          <w:rFonts w:ascii="Times New Roman" w:cs="Times New Roman" w:hAnsi="Times New Roman"/>
          <w:sz w:val="28"/>
          <w:szCs w:val="28"/>
        </w:rPr>
        <w:t>фолатного</w:t>
      </w:r>
      <w:proofErr w:type="spellEnd"/>
      <w:r w:rsidR="00D25F87">
        <w:rPr>
          <w:rFonts w:ascii="Times New Roman" w:cs="Times New Roman" w:hAnsi="Times New Roman"/>
          <w:sz w:val="28"/>
          <w:szCs w:val="28"/>
        </w:rPr>
        <w:t xml:space="preserve"> цикла: </w:t>
      </w:r>
      <w:r w:rsidR="00D25F87" w:rsidRPr="002D368F">
        <w:rPr>
          <w:rFonts w:ascii="Times New Roman" w:cs="Times New Roman" w:hAnsi="Times New Roman"/>
          <w:sz w:val="28"/>
          <w:szCs w:val="28"/>
        </w:rPr>
        <w:t xml:space="preserve">MTHFR rs1801131, </w:t>
      </w:r>
      <w:r w:rsidR="00D25F87" w:rsidRPr="002D368F">
        <w:rPr>
          <w:rFonts w:ascii="Times New Roman" w:cs="Times New Roman" w:eastAsia="Noto Serif CJK SC" w:hAnsi="Times New Roman"/>
          <w:kern w:val="2"/>
          <w:sz w:val="28"/>
          <w:szCs w:val="28"/>
          <w:lang w:bidi="hi-IN" w:eastAsia="zh-CN"/>
        </w:rPr>
        <w:t>MTHFR</w:t>
      </w:r>
      <w:r w:rsidR="00D25F87" w:rsidRPr="002D368F">
        <w:rPr>
          <w:rFonts w:ascii="Times New Roman" w:cs="Times New Roman" w:hAnsi="Times New Roman"/>
          <w:sz w:val="28"/>
          <w:szCs w:val="28"/>
        </w:rPr>
        <w:t xml:space="preserve"> rs1801133, MTRR</w:t>
      </w:r>
      <w:r w:rsidR="00D25F87" w:rsidRPr="002D368F">
        <w:rPr>
          <w:rFonts w:ascii="Times New Roman" w:cs="Times New Roman" w:eastAsia="Noto Serif CJK SC" w:hAnsi="Times New Roman"/>
          <w:kern w:val="2"/>
          <w:sz w:val="28"/>
          <w:szCs w:val="28"/>
          <w:lang w:bidi="hi-IN" w:eastAsia="zh-CN"/>
        </w:rPr>
        <w:t xml:space="preserve"> </w:t>
      </w:r>
      <w:r w:rsidR="00D25F87" w:rsidRPr="002D368F">
        <w:rPr>
          <w:rFonts w:ascii="Times New Roman" w:cs="Times New Roman" w:hAnsi="Times New Roman"/>
          <w:sz w:val="28"/>
          <w:szCs w:val="28"/>
        </w:rPr>
        <w:t>rs1801394, MTR rs1805087</w:t>
      </w:r>
      <w:r w:rsidR="00D25F87">
        <w:rPr>
          <w:rFonts w:ascii="Times New Roman" w:cs="Times New Roman" w:hAnsi="Times New Roman"/>
          <w:sz w:val="28"/>
          <w:szCs w:val="28"/>
        </w:rPr>
        <w:t>.</w:t>
      </w:r>
    </w:p>
    <w:p w14:paraId="7193F66C" w14:textId="126CAF52" w:rsidP="00026CBE" w:rsidR="009669DE" w:rsidRDefault="001A7474">
      <w:pPr>
        <w:ind w:firstLine="708" w:right="-283"/>
        <w:jc w:val="both"/>
        <w:rPr>
          <w:rFonts w:ascii="Times New Roman" w:cs="Times New Roman" w:hAnsi="Times New Roman"/>
          <w:sz w:val="28"/>
          <w:szCs w:val="28"/>
          <w:lang w:val="kk-KZ"/>
        </w:rPr>
      </w:pPr>
      <w:r>
        <w:rPr>
          <w:rFonts w:ascii="Times New Roman" w:cs="Times New Roman" w:hAnsi="Times New Roman"/>
          <w:sz w:val="28"/>
          <w:szCs w:val="28"/>
        </w:rPr>
        <w:t>Поэтому, н</w:t>
      </w:r>
      <w:r w:rsidR="00163697">
        <w:rPr>
          <w:rFonts w:ascii="Times New Roman" w:cs="Times New Roman" w:hAnsi="Times New Roman"/>
          <w:sz w:val="28"/>
          <w:szCs w:val="28"/>
        </w:rPr>
        <w:t xml:space="preserve">а основании результатов ретроспективного исследования </w:t>
      </w:r>
      <w:r>
        <w:rPr>
          <w:rFonts w:ascii="Times New Roman" w:cs="Times New Roman" w:hAnsi="Times New Roman"/>
          <w:sz w:val="28"/>
          <w:szCs w:val="28"/>
        </w:rPr>
        <w:t xml:space="preserve">нами проведено </w:t>
      </w:r>
      <w:r w:rsidR="00163697" w:rsidRPr="001F79D2">
        <w:rPr>
          <w:rFonts w:ascii="Times New Roman" w:cs="Times New Roman" w:hAnsi="Times New Roman"/>
          <w:sz w:val="28"/>
          <w:szCs w:val="28"/>
        </w:rPr>
        <w:t>проспективно</w:t>
      </w:r>
      <w:r>
        <w:rPr>
          <w:rFonts w:ascii="Times New Roman" w:cs="Times New Roman" w:hAnsi="Times New Roman"/>
          <w:sz w:val="28"/>
          <w:szCs w:val="28"/>
        </w:rPr>
        <w:t>е</w:t>
      </w:r>
      <w:r w:rsidR="00163697" w:rsidRPr="001F79D2">
        <w:rPr>
          <w:rFonts w:ascii="Times New Roman" w:cs="Times New Roman" w:hAnsi="Times New Roman"/>
          <w:sz w:val="28"/>
          <w:szCs w:val="28"/>
        </w:rPr>
        <w:t xml:space="preserve"> </w:t>
      </w:r>
      <w:r>
        <w:rPr>
          <w:rFonts w:ascii="Times New Roman" w:cs="Times New Roman" w:hAnsi="Times New Roman"/>
          <w:sz w:val="28"/>
          <w:szCs w:val="28"/>
        </w:rPr>
        <w:t>исследование</w:t>
      </w:r>
      <w:r w:rsidR="00A96A1A">
        <w:rPr>
          <w:rFonts w:ascii="Times New Roman" w:cs="Times New Roman" w:hAnsi="Times New Roman"/>
          <w:sz w:val="28"/>
          <w:szCs w:val="28"/>
        </w:rPr>
        <w:t xml:space="preserve"> частот</w:t>
      </w:r>
      <w:r>
        <w:rPr>
          <w:rFonts w:ascii="Times New Roman" w:cs="Times New Roman" w:hAnsi="Times New Roman"/>
          <w:sz w:val="28"/>
          <w:szCs w:val="28"/>
        </w:rPr>
        <w:t>ы</w:t>
      </w:r>
      <w:r w:rsidR="00A96A1A">
        <w:rPr>
          <w:rFonts w:ascii="Times New Roman" w:cs="Times New Roman" w:hAnsi="Times New Roman"/>
          <w:sz w:val="28"/>
          <w:szCs w:val="28"/>
        </w:rPr>
        <w:t xml:space="preserve"> генотипов </w:t>
      </w:r>
      <w:r w:rsidR="00FF74A9">
        <w:rPr>
          <w:rFonts w:ascii="Times New Roman" w:cs="Times New Roman" w:hAnsi="Times New Roman"/>
          <w:sz w:val="28"/>
          <w:szCs w:val="28"/>
        </w:rPr>
        <w:t xml:space="preserve">генов </w:t>
      </w:r>
      <w:proofErr w:type="spellStart"/>
      <w:r w:rsidR="00A96A1A">
        <w:rPr>
          <w:rFonts w:ascii="Times New Roman" w:cs="Times New Roman" w:hAnsi="Times New Roman"/>
          <w:sz w:val="28"/>
          <w:szCs w:val="28"/>
        </w:rPr>
        <w:t>фолатного</w:t>
      </w:r>
      <w:proofErr w:type="spellEnd"/>
      <w:r w:rsidR="00A96A1A">
        <w:rPr>
          <w:rFonts w:ascii="Times New Roman" w:cs="Times New Roman" w:hAnsi="Times New Roman"/>
          <w:sz w:val="28"/>
          <w:szCs w:val="28"/>
        </w:rPr>
        <w:t xml:space="preserve"> цикла</w:t>
      </w:r>
      <w:r w:rsidR="00FF74A9">
        <w:rPr>
          <w:rFonts w:ascii="Times New Roman" w:cs="Times New Roman" w:hAnsi="Times New Roman"/>
          <w:sz w:val="28"/>
          <w:szCs w:val="28"/>
        </w:rPr>
        <w:t xml:space="preserve"> </w:t>
      </w:r>
      <w:r w:rsidR="00C51A2D" w:rsidRPr="00A96A1A">
        <w:rPr>
          <w:rFonts w:ascii="Times New Roman" w:cs="Times New Roman" w:hAnsi="Times New Roman"/>
          <w:color w:themeColor="text1" w:val="000000"/>
          <w:sz w:val="28"/>
          <w:szCs w:val="28"/>
          <w:shd w:color="auto" w:fill="FFFFFF" w:val="clear"/>
          <w:lang w:val="kk-KZ"/>
        </w:rPr>
        <w:t xml:space="preserve">у </w:t>
      </w:r>
      <w:r w:rsidR="00C51A2D" w:rsidRPr="00A96A1A">
        <w:rPr>
          <w:rFonts w:ascii="Times New Roman" w:cs="Times New Roman" w:hAnsi="Times New Roman"/>
          <w:color w:themeColor="text1" w:val="000000"/>
          <w:sz w:val="28"/>
          <w:szCs w:val="28"/>
          <w:shd w:color="auto" w:fill="FFFFFF" w:val="clear"/>
        </w:rPr>
        <w:t xml:space="preserve">549 </w:t>
      </w:r>
      <w:proofErr w:type="spellStart"/>
      <w:r w:rsidR="00C51A2D" w:rsidRPr="00A96A1A">
        <w:rPr>
          <w:rFonts w:ascii="Times New Roman" w:cs="Times New Roman" w:hAnsi="Times New Roman"/>
          <w:color w:themeColor="text1" w:val="000000"/>
          <w:sz w:val="28"/>
          <w:szCs w:val="28"/>
          <w:shd w:color="auto" w:fill="FFFFFF" w:val="clear"/>
          <w:lang w:val="kk-KZ"/>
        </w:rPr>
        <w:t>беременных</w:t>
      </w:r>
      <w:proofErr w:type="spellEnd"/>
      <w:r w:rsidR="00C51A2D" w:rsidRPr="00A96A1A">
        <w:rPr>
          <w:rFonts w:ascii="Times New Roman" w:cs="Times New Roman" w:hAnsi="Times New Roman"/>
          <w:color w:themeColor="text1" w:val="000000"/>
          <w:sz w:val="28"/>
          <w:szCs w:val="28"/>
          <w:shd w:color="auto" w:fill="FFFFFF" w:val="clear"/>
          <w:lang w:val="kk-KZ"/>
        </w:rPr>
        <w:t xml:space="preserve"> </w:t>
      </w:r>
      <w:proofErr w:type="spellStart"/>
      <w:r w:rsidR="00C51A2D" w:rsidRPr="00A96A1A">
        <w:rPr>
          <w:rFonts w:ascii="Times New Roman" w:cs="Times New Roman" w:hAnsi="Times New Roman"/>
          <w:color w:themeColor="text1" w:val="000000"/>
          <w:sz w:val="28"/>
          <w:szCs w:val="28"/>
          <w:shd w:color="auto" w:fill="FFFFFF" w:val="clear"/>
          <w:lang w:val="kk-KZ"/>
        </w:rPr>
        <w:t>женщин</w:t>
      </w:r>
      <w:proofErr w:type="spellEnd"/>
      <w:r w:rsidR="00C51A2D" w:rsidRPr="00A96A1A">
        <w:rPr>
          <w:rFonts w:ascii="Times New Roman" w:cs="Times New Roman" w:hAnsi="Times New Roman"/>
          <w:color w:themeColor="text1" w:val="000000"/>
          <w:sz w:val="28"/>
          <w:szCs w:val="28"/>
          <w:shd w:color="auto" w:fill="FFFFFF" w:val="clear"/>
          <w:lang w:val="kk-KZ"/>
        </w:rPr>
        <w:t xml:space="preserve"> </w:t>
      </w:r>
      <w:proofErr w:type="spellStart"/>
      <w:r w:rsidR="00C51A2D" w:rsidRPr="00A96A1A">
        <w:rPr>
          <w:rFonts w:ascii="Times New Roman" w:cs="Times New Roman" w:hAnsi="Times New Roman"/>
          <w:color w:themeColor="text1" w:val="000000"/>
          <w:sz w:val="28"/>
          <w:szCs w:val="28"/>
          <w:shd w:color="auto" w:fill="FFFFFF" w:val="clear"/>
          <w:lang w:val="kk-KZ"/>
        </w:rPr>
        <w:t>казахской</w:t>
      </w:r>
      <w:proofErr w:type="spellEnd"/>
      <w:r w:rsidR="00C51A2D" w:rsidRPr="00A96A1A">
        <w:rPr>
          <w:rFonts w:ascii="Times New Roman" w:cs="Times New Roman" w:hAnsi="Times New Roman"/>
          <w:color w:themeColor="text1" w:val="000000"/>
          <w:sz w:val="28"/>
          <w:szCs w:val="28"/>
          <w:shd w:color="auto" w:fill="FFFFFF" w:val="clear"/>
          <w:lang w:val="kk-KZ"/>
        </w:rPr>
        <w:t xml:space="preserve"> </w:t>
      </w:r>
      <w:proofErr w:type="spellStart"/>
      <w:r w:rsidR="00C51A2D" w:rsidRPr="00A96A1A">
        <w:rPr>
          <w:rFonts w:ascii="Times New Roman" w:cs="Times New Roman" w:hAnsi="Times New Roman"/>
          <w:color w:themeColor="text1" w:val="000000"/>
          <w:sz w:val="28"/>
          <w:szCs w:val="28"/>
          <w:shd w:color="auto" w:fill="FFFFFF" w:val="clear"/>
          <w:lang w:val="kk-KZ"/>
        </w:rPr>
        <w:t>национальности</w:t>
      </w:r>
      <w:proofErr w:type="spellEnd"/>
      <w:r w:rsidR="008F7F53">
        <w:rPr>
          <w:rFonts w:ascii="Times New Roman" w:cs="Times New Roman" w:hAnsi="Times New Roman"/>
          <w:color w:themeColor="text1" w:val="000000"/>
          <w:sz w:val="28"/>
          <w:szCs w:val="28"/>
          <w:shd w:color="auto" w:fill="FFFFFF" w:val="clear"/>
          <w:lang w:val="kk-KZ"/>
        </w:rPr>
        <w:t xml:space="preserve"> </w:t>
      </w:r>
      <w:proofErr w:type="spellStart"/>
      <w:r w:rsidR="008F7F53">
        <w:rPr>
          <w:rFonts w:ascii="Times New Roman" w:cs="Times New Roman" w:hAnsi="Times New Roman"/>
          <w:color w:themeColor="text1" w:val="000000"/>
          <w:sz w:val="28"/>
          <w:szCs w:val="28"/>
          <w:shd w:color="auto" w:fill="FFFFFF" w:val="clear"/>
          <w:lang w:val="kk-KZ"/>
        </w:rPr>
        <w:t>по</w:t>
      </w:r>
      <w:proofErr w:type="spellEnd"/>
      <w:r w:rsidR="008F7F53">
        <w:rPr>
          <w:rFonts w:ascii="Times New Roman" w:cs="Times New Roman" w:hAnsi="Times New Roman"/>
          <w:color w:themeColor="text1" w:val="000000"/>
          <w:sz w:val="28"/>
          <w:szCs w:val="28"/>
          <w:shd w:color="auto" w:fill="FFFFFF" w:val="clear"/>
          <w:lang w:val="kk-KZ"/>
        </w:rPr>
        <w:t xml:space="preserve"> </w:t>
      </w:r>
      <w:r w:rsidR="00742506">
        <w:rPr>
          <w:rFonts w:ascii="Times New Roman" w:cs="Times New Roman" w:hAnsi="Times New Roman"/>
          <w:sz w:val="28"/>
          <w:szCs w:val="28"/>
          <w:lang w:val="kk-KZ"/>
        </w:rPr>
        <w:t xml:space="preserve">3 </w:t>
      </w:r>
      <w:proofErr w:type="spellStart"/>
      <w:r w:rsidR="00742506">
        <w:rPr>
          <w:rFonts w:ascii="Times New Roman" w:cs="Times New Roman" w:hAnsi="Times New Roman"/>
          <w:sz w:val="28"/>
          <w:szCs w:val="28"/>
          <w:lang w:val="kk-KZ"/>
        </w:rPr>
        <w:t>основны</w:t>
      </w:r>
      <w:r w:rsidR="008F7F53">
        <w:rPr>
          <w:rFonts w:ascii="Times New Roman" w:cs="Times New Roman" w:hAnsi="Times New Roman"/>
          <w:sz w:val="28"/>
          <w:szCs w:val="28"/>
          <w:lang w:val="kk-KZ"/>
        </w:rPr>
        <w:t>м</w:t>
      </w:r>
      <w:proofErr w:type="spellEnd"/>
      <w:r w:rsidR="00742506">
        <w:rPr>
          <w:rFonts w:ascii="Times New Roman" w:cs="Times New Roman" w:hAnsi="Times New Roman"/>
          <w:sz w:val="28"/>
          <w:szCs w:val="28"/>
          <w:lang w:val="kk-KZ"/>
        </w:rPr>
        <w:t xml:space="preserve"> </w:t>
      </w:r>
      <w:proofErr w:type="spellStart"/>
      <w:r w:rsidR="00742506">
        <w:rPr>
          <w:rFonts w:ascii="Times New Roman" w:cs="Times New Roman" w:hAnsi="Times New Roman"/>
          <w:sz w:val="28"/>
          <w:szCs w:val="28"/>
          <w:lang w:val="kk-KZ"/>
        </w:rPr>
        <w:lastRenderedPageBreak/>
        <w:t>гена</w:t>
      </w:r>
      <w:r w:rsidR="008F7F53">
        <w:rPr>
          <w:rFonts w:ascii="Times New Roman" w:cs="Times New Roman" w:hAnsi="Times New Roman"/>
          <w:sz w:val="28"/>
          <w:szCs w:val="28"/>
          <w:lang w:val="kk-KZ"/>
        </w:rPr>
        <w:t>м</w:t>
      </w:r>
      <w:proofErr w:type="spellEnd"/>
      <w:r w:rsidR="00742506">
        <w:rPr>
          <w:rFonts w:ascii="Times New Roman" w:cs="Times New Roman" w:hAnsi="Times New Roman"/>
          <w:sz w:val="28"/>
          <w:szCs w:val="28"/>
          <w:lang w:val="kk-KZ"/>
        </w:rPr>
        <w:t xml:space="preserve"> </w:t>
      </w:r>
      <w:proofErr w:type="spellStart"/>
      <w:r w:rsidR="00742506">
        <w:rPr>
          <w:rFonts w:ascii="Times New Roman" w:cs="Times New Roman" w:hAnsi="Times New Roman"/>
          <w:sz w:val="28"/>
          <w:szCs w:val="28"/>
          <w:lang w:val="kk-KZ"/>
        </w:rPr>
        <w:t>фолатного</w:t>
      </w:r>
      <w:proofErr w:type="spellEnd"/>
      <w:r w:rsidR="00742506">
        <w:rPr>
          <w:rFonts w:ascii="Times New Roman" w:cs="Times New Roman" w:hAnsi="Times New Roman"/>
          <w:sz w:val="28"/>
          <w:szCs w:val="28"/>
          <w:lang w:val="kk-KZ"/>
        </w:rPr>
        <w:t xml:space="preserve"> </w:t>
      </w:r>
      <w:proofErr w:type="spellStart"/>
      <w:r w:rsidR="00742506">
        <w:rPr>
          <w:rFonts w:ascii="Times New Roman" w:cs="Times New Roman" w:hAnsi="Times New Roman"/>
          <w:sz w:val="28"/>
          <w:szCs w:val="28"/>
          <w:lang w:val="kk-KZ"/>
        </w:rPr>
        <w:t>цикла</w:t>
      </w:r>
      <w:proofErr w:type="spellEnd"/>
      <w:r w:rsidR="00742506">
        <w:rPr>
          <w:rFonts w:ascii="Times New Roman" w:cs="Times New Roman" w:hAnsi="Times New Roman"/>
          <w:sz w:val="28"/>
          <w:szCs w:val="28"/>
          <w:lang w:val="kk-KZ"/>
        </w:rPr>
        <w:t xml:space="preserve"> - </w:t>
      </w:r>
      <w:r w:rsidR="00742506" w:rsidRPr="00742506">
        <w:rPr>
          <w:rFonts w:ascii="Times New Roman" w:cs="Times New Roman" w:hAnsi="Times New Roman"/>
          <w:sz w:val="28"/>
          <w:szCs w:val="28"/>
          <w:lang w:val="kk-KZ"/>
        </w:rPr>
        <w:t>MTHFR rs1801131, MTHFR rs1801133, MTRR rs1801394, MTR rs18005087.</w:t>
      </w:r>
    </w:p>
    <w:p w14:paraId="381ECB7D" w14:textId="7F8B6981" w:rsidP="00743DBA" w:rsidR="00911F7E" w:rsidRDefault="009669DE">
      <w:pPr>
        <w:ind w:firstLine="708" w:right="-283"/>
        <w:jc w:val="both"/>
        <w:rPr>
          <w:rFonts w:ascii="Times New Roman" w:cs="Times New Roman" w:hAnsi="Times New Roman"/>
          <w:sz w:val="28"/>
          <w:szCs w:val="28"/>
          <w:lang w:val="kk-KZ"/>
        </w:rPr>
      </w:pPr>
      <w:proofErr w:type="spellStart"/>
      <w:r>
        <w:rPr>
          <w:rFonts w:ascii="Times New Roman" w:cs="Times New Roman" w:hAnsi="Times New Roman"/>
          <w:sz w:val="28"/>
          <w:szCs w:val="28"/>
          <w:lang w:val="kk-KZ"/>
        </w:rPr>
        <w:t>Первым</w:t>
      </w:r>
      <w:proofErr w:type="spellEnd"/>
      <w:r>
        <w:rPr>
          <w:rFonts w:ascii="Times New Roman" w:cs="Times New Roman" w:hAnsi="Times New Roman"/>
          <w:sz w:val="28"/>
          <w:szCs w:val="28"/>
          <w:lang w:val="kk-KZ"/>
        </w:rPr>
        <w:t xml:space="preserve"> геном, </w:t>
      </w:r>
      <w:proofErr w:type="spellStart"/>
      <w:r>
        <w:rPr>
          <w:rFonts w:ascii="Times New Roman" w:cs="Times New Roman" w:hAnsi="Times New Roman"/>
          <w:sz w:val="28"/>
          <w:szCs w:val="28"/>
          <w:lang w:val="kk-KZ"/>
        </w:rPr>
        <w:t>изученным</w:t>
      </w:r>
      <w:proofErr w:type="spellEnd"/>
      <w:r>
        <w:rPr>
          <w:rFonts w:ascii="Times New Roman" w:cs="Times New Roman" w:hAnsi="Times New Roman"/>
          <w:sz w:val="28"/>
          <w:szCs w:val="28"/>
          <w:lang w:val="kk-KZ"/>
        </w:rPr>
        <w:t xml:space="preserve"> у </w:t>
      </w:r>
      <w:proofErr w:type="spellStart"/>
      <w:r>
        <w:rPr>
          <w:rFonts w:ascii="Times New Roman" w:cs="Times New Roman" w:hAnsi="Times New Roman"/>
          <w:sz w:val="28"/>
          <w:szCs w:val="28"/>
          <w:lang w:val="kk-KZ"/>
        </w:rPr>
        <w:t>беременных</w:t>
      </w:r>
      <w:proofErr w:type="spellEnd"/>
      <w:r>
        <w:rPr>
          <w:rFonts w:ascii="Times New Roman" w:cs="Times New Roman" w:hAnsi="Times New Roman"/>
          <w:sz w:val="28"/>
          <w:szCs w:val="28"/>
          <w:lang w:val="kk-KZ"/>
        </w:rPr>
        <w:t xml:space="preserve"> в </w:t>
      </w:r>
      <w:proofErr w:type="spellStart"/>
      <w:r>
        <w:rPr>
          <w:rFonts w:ascii="Times New Roman" w:cs="Times New Roman" w:hAnsi="Times New Roman"/>
          <w:sz w:val="28"/>
          <w:szCs w:val="28"/>
          <w:lang w:val="kk-KZ"/>
        </w:rPr>
        <w:t>проспективной</w:t>
      </w:r>
      <w:proofErr w:type="spellEnd"/>
      <w:r>
        <w:rPr>
          <w:rFonts w:ascii="Times New Roman" w:cs="Times New Roman" w:hAnsi="Times New Roman"/>
          <w:sz w:val="28"/>
          <w:szCs w:val="28"/>
          <w:lang w:val="kk-KZ"/>
        </w:rPr>
        <w:t xml:space="preserve"> </w:t>
      </w:r>
      <w:proofErr w:type="spellStart"/>
      <w:r>
        <w:rPr>
          <w:rFonts w:ascii="Times New Roman" w:cs="Times New Roman" w:hAnsi="Times New Roman"/>
          <w:sz w:val="28"/>
          <w:szCs w:val="28"/>
          <w:lang w:val="kk-KZ"/>
        </w:rPr>
        <w:t>части</w:t>
      </w:r>
      <w:proofErr w:type="spellEnd"/>
      <w:r>
        <w:rPr>
          <w:rFonts w:ascii="Times New Roman" w:cs="Times New Roman" w:hAnsi="Times New Roman"/>
          <w:sz w:val="28"/>
          <w:szCs w:val="28"/>
          <w:lang w:val="kk-KZ"/>
        </w:rPr>
        <w:t xml:space="preserve"> </w:t>
      </w:r>
      <w:proofErr w:type="spellStart"/>
      <w:r>
        <w:rPr>
          <w:rFonts w:ascii="Times New Roman" w:cs="Times New Roman" w:hAnsi="Times New Roman"/>
          <w:sz w:val="28"/>
          <w:szCs w:val="28"/>
          <w:lang w:val="kk-KZ"/>
        </w:rPr>
        <w:t>исследования</w:t>
      </w:r>
      <w:proofErr w:type="spellEnd"/>
      <w:r>
        <w:rPr>
          <w:rFonts w:ascii="Times New Roman" w:cs="Times New Roman" w:hAnsi="Times New Roman"/>
          <w:sz w:val="28"/>
          <w:szCs w:val="28"/>
          <w:lang w:val="kk-KZ"/>
        </w:rPr>
        <w:t xml:space="preserve">,  </w:t>
      </w:r>
      <w:proofErr w:type="spellStart"/>
      <w:r>
        <w:rPr>
          <w:rFonts w:ascii="Times New Roman" w:cs="Times New Roman" w:hAnsi="Times New Roman"/>
          <w:sz w:val="28"/>
          <w:szCs w:val="28"/>
          <w:lang w:val="kk-KZ"/>
        </w:rPr>
        <w:t>был</w:t>
      </w:r>
      <w:proofErr w:type="spellEnd"/>
      <w:r>
        <w:rPr>
          <w:rFonts w:ascii="Times New Roman" w:cs="Times New Roman" w:hAnsi="Times New Roman"/>
          <w:sz w:val="28"/>
          <w:szCs w:val="28"/>
          <w:lang w:val="kk-KZ"/>
        </w:rPr>
        <w:t xml:space="preserve"> </w:t>
      </w:r>
      <w:r w:rsidRPr="009669DE">
        <w:rPr>
          <w:rFonts w:ascii="Times New Roman" w:cs="Times New Roman" w:hAnsi="Times New Roman"/>
          <w:sz w:val="28"/>
          <w:szCs w:val="28"/>
        </w:rPr>
        <w:t>MTHFR</w:t>
      </w:r>
      <w:r w:rsidRPr="009669DE">
        <w:rPr>
          <w:rFonts w:ascii="Times New Roman" w:cs="Times New Roman" w:hAnsi="Times New Roman"/>
          <w:sz w:val="28"/>
          <w:szCs w:val="28"/>
          <w:lang w:val="kk-KZ"/>
        </w:rPr>
        <w:t xml:space="preserve"> </w:t>
      </w:r>
      <w:r>
        <w:rPr>
          <w:rFonts w:ascii="Times New Roman" w:cs="Times New Roman" w:hAnsi="Times New Roman"/>
          <w:sz w:val="28"/>
          <w:szCs w:val="28"/>
          <w:lang w:val="kk-KZ"/>
        </w:rPr>
        <w:t xml:space="preserve">и </w:t>
      </w:r>
      <w:proofErr w:type="spellStart"/>
      <w:r>
        <w:rPr>
          <w:rFonts w:ascii="Times New Roman" w:cs="Times New Roman" w:hAnsi="Times New Roman"/>
          <w:sz w:val="28"/>
          <w:szCs w:val="28"/>
          <w:lang w:val="kk-KZ"/>
        </w:rPr>
        <w:t>два</w:t>
      </w:r>
      <w:proofErr w:type="spellEnd"/>
      <w:r>
        <w:rPr>
          <w:rFonts w:ascii="Times New Roman" w:cs="Times New Roman" w:hAnsi="Times New Roman"/>
          <w:sz w:val="28"/>
          <w:szCs w:val="28"/>
          <w:lang w:val="kk-KZ"/>
        </w:rPr>
        <w:t xml:space="preserve"> </w:t>
      </w:r>
      <w:proofErr w:type="spellStart"/>
      <w:r>
        <w:rPr>
          <w:rFonts w:ascii="Times New Roman" w:cs="Times New Roman" w:hAnsi="Times New Roman"/>
          <w:sz w:val="28"/>
          <w:szCs w:val="28"/>
          <w:lang w:val="kk-KZ"/>
        </w:rPr>
        <w:t>его</w:t>
      </w:r>
      <w:proofErr w:type="spellEnd"/>
      <w:r>
        <w:rPr>
          <w:rFonts w:ascii="Times New Roman" w:cs="Times New Roman" w:hAnsi="Times New Roman"/>
          <w:sz w:val="28"/>
          <w:szCs w:val="28"/>
          <w:lang w:val="kk-KZ"/>
        </w:rPr>
        <w:t xml:space="preserve"> </w:t>
      </w:r>
      <w:proofErr w:type="spellStart"/>
      <w:r w:rsidRPr="009669DE">
        <w:rPr>
          <w:rFonts w:ascii="Times New Roman" w:cs="Times New Roman" w:hAnsi="Times New Roman"/>
          <w:sz w:val="28"/>
          <w:szCs w:val="28"/>
          <w:lang w:val="kk-KZ"/>
        </w:rPr>
        <w:t>генотипа</w:t>
      </w:r>
      <w:proofErr w:type="spellEnd"/>
      <w:r w:rsidRPr="009669DE">
        <w:rPr>
          <w:rFonts w:ascii="Times New Roman" w:cs="Times New Roman" w:hAnsi="Times New Roman"/>
          <w:sz w:val="28"/>
          <w:szCs w:val="28"/>
          <w:lang w:val="kk-KZ"/>
        </w:rPr>
        <w:t xml:space="preserve"> </w:t>
      </w:r>
      <w:r w:rsidR="00742506" w:rsidRPr="009669DE">
        <w:rPr>
          <w:rFonts w:ascii="Times New Roman" w:cs="Times New Roman" w:hAnsi="Times New Roman"/>
          <w:sz w:val="28"/>
          <w:szCs w:val="28"/>
          <w:lang w:val="kk-KZ"/>
        </w:rPr>
        <w:t xml:space="preserve"> </w:t>
      </w:r>
      <w:r w:rsidRPr="009669DE">
        <w:rPr>
          <w:rFonts w:ascii="Times New Roman" w:cs="Times New Roman" w:hAnsi="Times New Roman"/>
          <w:sz w:val="28"/>
          <w:szCs w:val="28"/>
        </w:rPr>
        <w:t>rs1801131 и rs1801133</w:t>
      </w:r>
      <w:r>
        <w:rPr>
          <w:rFonts w:ascii="Times New Roman" w:cs="Times New Roman" w:hAnsi="Times New Roman"/>
          <w:sz w:val="28"/>
          <w:szCs w:val="28"/>
        </w:rPr>
        <w:t>.</w:t>
      </w:r>
    </w:p>
    <w:p w14:paraId="16D97260" w14:textId="77777777" w:rsidP="00026CBE" w:rsidR="00911F7E" w:rsidRDefault="00911F7E" w:rsidRPr="00F65AB8">
      <w:pPr>
        <w:ind w:firstLine="706" w:right="-283"/>
        <w:jc w:val="both"/>
        <w:rPr>
          <w:rFonts w:ascii="Times New Roman" w:cs="Times New Roman" w:hAnsi="Times New Roman"/>
          <w:sz w:val="28"/>
          <w:szCs w:val="28"/>
          <w:lang w:val="kk-KZ"/>
        </w:rPr>
      </w:pPr>
    </w:p>
    <w:p w14:paraId="7D30F748" w14:textId="3C5AB741" w:rsidP="00174A1C" w:rsidR="002528AB" w:rsidRDefault="002528AB" w:rsidRPr="00617153">
      <w:pPr>
        <w:pStyle w:val="BodyText"/>
        <w:spacing w:line="240" w:lineRule="auto"/>
        <w:ind w:firstLine="0" w:right="-283"/>
        <w:rPr>
          <w:rFonts w:cs="Times New Roman"/>
          <w:szCs w:val="28"/>
        </w:rPr>
      </w:pPr>
      <w:r w:rsidRPr="00617153">
        <w:rPr>
          <w:rFonts w:cs="Times New Roman"/>
          <w:szCs w:val="28"/>
        </w:rPr>
        <w:t>Таблица 1</w:t>
      </w:r>
      <w:r w:rsidR="00174A1C">
        <w:rPr>
          <w:rFonts w:cs="Times New Roman"/>
          <w:szCs w:val="28"/>
        </w:rPr>
        <w:t>3</w:t>
      </w:r>
      <w:r>
        <w:rPr>
          <w:rFonts w:cs="Times New Roman"/>
          <w:szCs w:val="28"/>
        </w:rPr>
        <w:t>.</w:t>
      </w:r>
      <w:r w:rsidRPr="00617153">
        <w:rPr>
          <w:rFonts w:cs="Times New Roman"/>
          <w:szCs w:val="28"/>
        </w:rPr>
        <w:t xml:space="preserve"> Частота генотипов гена MTHFR rs1801131 в основной с преэклампсией и контрольной группах</w:t>
      </w:r>
    </w:p>
    <w:p w14:paraId="5A8B8834" w14:textId="77777777" w:rsidP="00026CBE" w:rsidR="002528AB" w:rsidRDefault="002528AB" w:rsidRPr="00617153">
      <w:pPr>
        <w:pStyle w:val="BodyText"/>
        <w:spacing w:line="240" w:lineRule="auto"/>
        <w:ind w:firstLine="0" w:left="720" w:right="-283"/>
        <w:rPr>
          <w:rFonts w:cs="Times New Roman"/>
          <w:szCs w:val="28"/>
        </w:rPr>
      </w:pPr>
    </w:p>
    <w:tbl>
      <w:tblPr>
        <w:tblStyle w:val="TableGrid"/>
        <w:tblW w:type="dxa" w:w="9351"/>
        <w:tblLook w:firstColumn="1" w:firstRow="1" w:lastColumn="0" w:lastRow="0" w:noHBand="0" w:noVBand="1" w:val="04A0"/>
      </w:tblPr>
      <w:tblGrid>
        <w:gridCol w:w="1128"/>
        <w:gridCol w:w="1492"/>
        <w:gridCol w:w="1670"/>
        <w:gridCol w:w="1349"/>
        <w:gridCol w:w="1277"/>
        <w:gridCol w:w="2435"/>
      </w:tblGrid>
      <w:tr w14:paraId="5EF1ED2F" w14:textId="77777777" w:rsidR="002528AB" w:rsidRPr="00617153" w:rsidTr="002B2659">
        <w:tc>
          <w:tcPr>
            <w:tcW w:type="dxa" w:w="1128"/>
          </w:tcPr>
          <w:p w14:paraId="35F52741"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Генотип</w:t>
            </w:r>
          </w:p>
        </w:tc>
        <w:tc>
          <w:tcPr>
            <w:tcW w:type="dxa" w:w="1492"/>
          </w:tcPr>
          <w:p w14:paraId="18EFC5D4" w14:textId="6DCDE58F" w:rsidP="00026CBE" w:rsidR="002528AB" w:rsidRDefault="003D0AD7" w:rsidRPr="00E56051">
            <w:pPr>
              <w:ind w:right="-283"/>
              <w:rPr>
                <w:rFonts w:ascii="Times New Roman" w:cs="Times New Roman" w:hAnsi="Times New Roman"/>
                <w:sz w:val="28"/>
                <w:szCs w:val="28"/>
              </w:rPr>
            </w:pPr>
            <w:r w:rsidRPr="00E56051">
              <w:rPr>
                <w:rFonts w:ascii="Times New Roman" w:cs="Times New Roman" w:hAnsi="Times New Roman"/>
                <w:sz w:val="28"/>
                <w:szCs w:val="28"/>
              </w:rPr>
              <w:t>Основная</w:t>
            </w:r>
          </w:p>
        </w:tc>
        <w:tc>
          <w:tcPr>
            <w:tcW w:type="dxa" w:w="1670"/>
          </w:tcPr>
          <w:p w14:paraId="418507FE" w14:textId="0125CB6D"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Контрол</w:t>
            </w:r>
            <w:r w:rsidR="003D0AD7" w:rsidRPr="00E56051">
              <w:rPr>
                <w:rFonts w:ascii="Times New Roman" w:cs="Times New Roman" w:hAnsi="Times New Roman"/>
                <w:sz w:val="28"/>
                <w:szCs w:val="28"/>
              </w:rPr>
              <w:t>ьная</w:t>
            </w:r>
          </w:p>
        </w:tc>
        <w:tc>
          <w:tcPr>
            <w:tcW w:type="dxa" w:w="1349"/>
          </w:tcPr>
          <w:p w14:paraId="27907B09"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χ²</w:t>
            </w:r>
          </w:p>
        </w:tc>
        <w:tc>
          <w:tcPr>
            <w:tcW w:type="dxa" w:w="1277"/>
          </w:tcPr>
          <w:p w14:paraId="6CCCC0FD"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p</w:t>
            </w:r>
          </w:p>
        </w:tc>
        <w:tc>
          <w:tcPr>
            <w:tcW w:type="dxa" w:w="2435"/>
          </w:tcPr>
          <w:p w14:paraId="06149702"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 xml:space="preserve">OR (95% CI)      </w:t>
            </w:r>
          </w:p>
        </w:tc>
      </w:tr>
      <w:tr w14:paraId="07A28078" w14:textId="77777777" w:rsidR="002528AB" w:rsidRPr="00617153" w:rsidTr="002B2659">
        <w:tc>
          <w:tcPr>
            <w:tcW w:type="dxa" w:w="1128"/>
          </w:tcPr>
          <w:p w14:paraId="02250C87"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АА</w:t>
            </w:r>
          </w:p>
        </w:tc>
        <w:tc>
          <w:tcPr>
            <w:tcW w:type="dxa" w:w="1492"/>
          </w:tcPr>
          <w:p w14:paraId="625E5276"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 xml:space="preserve">0,333   </w:t>
            </w:r>
          </w:p>
        </w:tc>
        <w:tc>
          <w:tcPr>
            <w:tcW w:type="dxa" w:w="1670"/>
          </w:tcPr>
          <w:p w14:paraId="578E5448"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 xml:space="preserve">0.512  </w:t>
            </w:r>
          </w:p>
        </w:tc>
        <w:tc>
          <w:tcPr>
            <w:tcW w:type="dxa" w:w="1349"/>
            <w:vMerge w:val="restart"/>
          </w:tcPr>
          <w:p w14:paraId="0A442FB7"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 xml:space="preserve">6,85  </w:t>
            </w:r>
          </w:p>
        </w:tc>
        <w:tc>
          <w:tcPr>
            <w:tcW w:type="dxa" w:w="1277"/>
            <w:vMerge w:val="restart"/>
          </w:tcPr>
          <w:p w14:paraId="74E745FC"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0,033</w:t>
            </w:r>
          </w:p>
        </w:tc>
        <w:tc>
          <w:tcPr>
            <w:tcW w:type="dxa" w:w="2435"/>
          </w:tcPr>
          <w:p w14:paraId="6774D1D3"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0,20 (0.05–0,81)</w:t>
            </w:r>
          </w:p>
        </w:tc>
      </w:tr>
      <w:tr w14:paraId="0BDBB612" w14:textId="77777777" w:rsidR="002528AB" w:rsidRPr="00617153" w:rsidTr="002B2659">
        <w:tc>
          <w:tcPr>
            <w:tcW w:type="dxa" w:w="1128"/>
          </w:tcPr>
          <w:p w14:paraId="002735E4"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АС</w:t>
            </w:r>
          </w:p>
        </w:tc>
        <w:tc>
          <w:tcPr>
            <w:tcW w:type="dxa" w:w="1492"/>
          </w:tcPr>
          <w:p w14:paraId="7B4B2B70"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 xml:space="preserve">0,333  </w:t>
            </w:r>
          </w:p>
        </w:tc>
        <w:tc>
          <w:tcPr>
            <w:tcW w:type="dxa" w:w="1670"/>
          </w:tcPr>
          <w:p w14:paraId="0DCE7010"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0.387</w:t>
            </w:r>
          </w:p>
        </w:tc>
        <w:tc>
          <w:tcPr>
            <w:tcW w:type="dxa" w:w="1349"/>
            <w:vMerge/>
          </w:tcPr>
          <w:p w14:paraId="43ADC7CA" w14:textId="77777777" w:rsidP="00026CBE" w:rsidR="002528AB" w:rsidRDefault="002528AB" w:rsidRPr="00E56051">
            <w:pPr>
              <w:ind w:right="-283"/>
              <w:rPr>
                <w:rFonts w:ascii="Times New Roman" w:cs="Times New Roman" w:hAnsi="Times New Roman"/>
                <w:sz w:val="28"/>
                <w:szCs w:val="28"/>
              </w:rPr>
            </w:pPr>
          </w:p>
        </w:tc>
        <w:tc>
          <w:tcPr>
            <w:tcW w:type="dxa" w:w="1277"/>
            <w:vMerge/>
          </w:tcPr>
          <w:p w14:paraId="7CD67023" w14:textId="77777777" w:rsidP="00026CBE" w:rsidR="002528AB" w:rsidRDefault="002528AB" w:rsidRPr="00E56051">
            <w:pPr>
              <w:ind w:right="-283"/>
              <w:rPr>
                <w:rFonts w:ascii="Times New Roman" w:cs="Times New Roman" w:hAnsi="Times New Roman"/>
                <w:sz w:val="28"/>
                <w:szCs w:val="28"/>
              </w:rPr>
            </w:pPr>
          </w:p>
        </w:tc>
        <w:tc>
          <w:tcPr>
            <w:tcW w:type="dxa" w:w="2435"/>
          </w:tcPr>
          <w:p w14:paraId="4998F429" w14:textId="2043EE20"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w:t>
            </w:r>
            <w:r w:rsidR="000A3BDA" w:rsidRPr="00E56051">
              <w:rPr>
                <w:rFonts w:ascii="Times New Roman" w:cs="Times New Roman" w:hAnsi="Times New Roman"/>
                <w:sz w:val="28"/>
                <w:szCs w:val="28"/>
              </w:rPr>
              <w:t>26</w:t>
            </w:r>
            <w:r w:rsidRPr="00E56051">
              <w:rPr>
                <w:rFonts w:ascii="Times New Roman" w:cs="Times New Roman" w:hAnsi="Times New Roman"/>
                <w:sz w:val="28"/>
                <w:szCs w:val="28"/>
              </w:rPr>
              <w:t xml:space="preserve"> (0,06–1,07)</w:t>
            </w:r>
          </w:p>
        </w:tc>
      </w:tr>
      <w:tr w14:paraId="283F3AE1" w14:textId="77777777" w:rsidR="002528AB" w:rsidRPr="00617153" w:rsidTr="002B2659">
        <w:tc>
          <w:tcPr>
            <w:tcW w:type="dxa" w:w="1128"/>
          </w:tcPr>
          <w:p w14:paraId="06E4769B"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СС</w:t>
            </w:r>
          </w:p>
        </w:tc>
        <w:tc>
          <w:tcPr>
            <w:tcW w:type="dxa" w:w="1492"/>
          </w:tcPr>
          <w:p w14:paraId="05A6D647"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 xml:space="preserve">0,333  </w:t>
            </w:r>
          </w:p>
        </w:tc>
        <w:tc>
          <w:tcPr>
            <w:tcW w:type="dxa" w:w="1670"/>
          </w:tcPr>
          <w:p w14:paraId="6C771D95"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 xml:space="preserve">0.101                </w:t>
            </w:r>
          </w:p>
        </w:tc>
        <w:tc>
          <w:tcPr>
            <w:tcW w:type="dxa" w:w="1349"/>
            <w:vMerge/>
          </w:tcPr>
          <w:p w14:paraId="30B6DB62" w14:textId="77777777" w:rsidP="00026CBE" w:rsidR="002528AB" w:rsidRDefault="002528AB" w:rsidRPr="00E56051">
            <w:pPr>
              <w:ind w:right="-283"/>
              <w:rPr>
                <w:rFonts w:ascii="Times New Roman" w:cs="Times New Roman" w:hAnsi="Times New Roman"/>
                <w:sz w:val="28"/>
                <w:szCs w:val="28"/>
              </w:rPr>
            </w:pPr>
          </w:p>
        </w:tc>
        <w:tc>
          <w:tcPr>
            <w:tcW w:type="dxa" w:w="1277"/>
            <w:vMerge/>
          </w:tcPr>
          <w:p w14:paraId="720B1AFC" w14:textId="77777777" w:rsidP="00026CBE" w:rsidR="002528AB" w:rsidRDefault="002528AB" w:rsidRPr="00E56051">
            <w:pPr>
              <w:ind w:right="-283"/>
              <w:rPr>
                <w:rFonts w:ascii="Times New Roman" w:cs="Times New Roman" w:hAnsi="Times New Roman"/>
                <w:sz w:val="28"/>
                <w:szCs w:val="28"/>
              </w:rPr>
            </w:pPr>
          </w:p>
        </w:tc>
        <w:tc>
          <w:tcPr>
            <w:tcW w:type="dxa" w:w="2435"/>
          </w:tcPr>
          <w:p w14:paraId="2F173454"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3,29 (1,67-6,44)</w:t>
            </w:r>
          </w:p>
        </w:tc>
      </w:tr>
      <w:tr w14:paraId="454AFC50" w14:textId="77777777" w:rsidR="002528AB" w:rsidRPr="00617153" w:rsidTr="002B2659">
        <w:tc>
          <w:tcPr>
            <w:tcW w:type="dxa" w:w="1128"/>
          </w:tcPr>
          <w:p w14:paraId="1CC2A4B4"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А</w:t>
            </w:r>
          </w:p>
        </w:tc>
        <w:tc>
          <w:tcPr>
            <w:tcW w:type="dxa" w:w="1492"/>
          </w:tcPr>
          <w:p w14:paraId="7235547F"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0,500</w:t>
            </w:r>
          </w:p>
        </w:tc>
        <w:tc>
          <w:tcPr>
            <w:tcW w:type="dxa" w:w="1670"/>
          </w:tcPr>
          <w:p w14:paraId="02F77471"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0,706</w:t>
            </w:r>
          </w:p>
        </w:tc>
        <w:tc>
          <w:tcPr>
            <w:tcW w:type="dxa" w:w="1349"/>
            <w:vMerge w:val="restart"/>
          </w:tcPr>
          <w:p w14:paraId="6A3AC088"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4,74</w:t>
            </w:r>
          </w:p>
        </w:tc>
        <w:tc>
          <w:tcPr>
            <w:tcW w:type="dxa" w:w="1277"/>
            <w:vMerge w:val="restart"/>
          </w:tcPr>
          <w:p w14:paraId="6AF90510"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0,029</w:t>
            </w:r>
          </w:p>
        </w:tc>
        <w:tc>
          <w:tcPr>
            <w:tcW w:type="dxa" w:w="2435"/>
          </w:tcPr>
          <w:p w14:paraId="6E44179E"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color w:val="000000"/>
                <w:sz w:val="28"/>
                <w:szCs w:val="28"/>
                <w:bdr w:color="auto" w:frame="1" w:space="0" w:sz="0" w:val="none"/>
              </w:rPr>
              <w:t>0.42 (0.19–0.94)</w:t>
            </w:r>
          </w:p>
        </w:tc>
      </w:tr>
      <w:tr w14:paraId="7E5EFAC4" w14:textId="77777777" w:rsidR="002528AB" w:rsidRPr="00617153" w:rsidTr="002B2659">
        <w:tc>
          <w:tcPr>
            <w:tcW w:type="dxa" w:w="1128"/>
          </w:tcPr>
          <w:p w14:paraId="68BE62E6"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С</w:t>
            </w:r>
          </w:p>
        </w:tc>
        <w:tc>
          <w:tcPr>
            <w:tcW w:type="dxa" w:w="1492"/>
          </w:tcPr>
          <w:p w14:paraId="6AE50996"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0,500</w:t>
            </w:r>
          </w:p>
        </w:tc>
        <w:tc>
          <w:tcPr>
            <w:tcW w:type="dxa" w:w="1670"/>
          </w:tcPr>
          <w:p w14:paraId="6FADBF3E" w14:textId="77777777" w:rsidP="00026CBE" w:rsidR="002528AB" w:rsidRDefault="002528AB" w:rsidRPr="00E56051">
            <w:pPr>
              <w:ind w:right="-283"/>
              <w:rPr>
                <w:rFonts w:ascii="Times New Roman" w:cs="Times New Roman" w:hAnsi="Times New Roman"/>
                <w:sz w:val="28"/>
                <w:szCs w:val="28"/>
              </w:rPr>
            </w:pPr>
            <w:r w:rsidRPr="00E56051">
              <w:rPr>
                <w:rFonts w:ascii="Times New Roman" w:cs="Times New Roman" w:hAnsi="Times New Roman"/>
                <w:sz w:val="28"/>
                <w:szCs w:val="28"/>
              </w:rPr>
              <w:t>0,294</w:t>
            </w:r>
          </w:p>
        </w:tc>
        <w:tc>
          <w:tcPr>
            <w:tcW w:type="dxa" w:w="1349"/>
            <w:vMerge/>
          </w:tcPr>
          <w:p w14:paraId="778EA22F" w14:textId="77777777" w:rsidP="00026CBE" w:rsidR="002528AB" w:rsidRDefault="002528AB" w:rsidRPr="00E56051">
            <w:pPr>
              <w:ind w:right="-283"/>
              <w:rPr>
                <w:rFonts w:ascii="Times New Roman" w:cs="Times New Roman" w:hAnsi="Times New Roman"/>
                <w:sz w:val="28"/>
                <w:szCs w:val="28"/>
              </w:rPr>
            </w:pPr>
          </w:p>
        </w:tc>
        <w:tc>
          <w:tcPr>
            <w:tcW w:type="dxa" w:w="1277"/>
            <w:vMerge/>
          </w:tcPr>
          <w:p w14:paraId="35F0DE3C" w14:textId="77777777" w:rsidP="00026CBE" w:rsidR="002528AB" w:rsidRDefault="002528AB" w:rsidRPr="00E56051">
            <w:pPr>
              <w:ind w:right="-283"/>
              <w:rPr>
                <w:rFonts w:ascii="Times New Roman" w:cs="Times New Roman" w:hAnsi="Times New Roman"/>
                <w:sz w:val="28"/>
                <w:szCs w:val="28"/>
              </w:rPr>
            </w:pPr>
          </w:p>
        </w:tc>
        <w:tc>
          <w:tcPr>
            <w:tcW w:type="dxa" w:w="2435"/>
          </w:tcPr>
          <w:p w14:paraId="748A72B2" w14:textId="02FA00F8" w:rsidP="009F1FB2" w:rsidR="002528AB" w:rsidRDefault="002528AB" w:rsidRPr="00E56051">
            <w:pPr>
              <w:pStyle w:val="ListParagraph"/>
              <w:numPr>
                <w:ilvl w:val="1"/>
                <w:numId w:val="6"/>
              </w:numPr>
              <w:ind w:right="-283"/>
              <w:rPr>
                <w:rFonts w:ascii="Times New Roman" w:cs="Times New Roman" w:hAnsi="Times New Roman"/>
                <w:sz w:val="28"/>
                <w:szCs w:val="28"/>
              </w:rPr>
            </w:pPr>
            <w:r w:rsidRPr="00E56051">
              <w:rPr>
                <w:rFonts w:ascii="Times New Roman" w:cs="Times New Roman" w:hAnsi="Times New Roman"/>
                <w:color w:val="000000"/>
                <w:sz w:val="28"/>
                <w:szCs w:val="28"/>
                <w:bdr w:color="auto" w:frame="1" w:space="0" w:sz="0" w:val="none"/>
              </w:rPr>
              <w:t>(1.07–5.40)</w:t>
            </w:r>
          </w:p>
        </w:tc>
      </w:tr>
    </w:tbl>
    <w:p w14:paraId="1CC724D2" w14:textId="77777777" w:rsidP="00026CBE" w:rsidR="002528AB" w:rsidRDefault="002528AB" w:rsidRPr="002528AB">
      <w:pPr>
        <w:pStyle w:val="ListParagraph"/>
        <w:ind w:right="-283"/>
        <w:jc w:val="both"/>
        <w:rPr>
          <w:rFonts w:ascii="Times New Roman" w:cs="Times New Roman" w:hAnsi="Times New Roman"/>
          <w:sz w:val="28"/>
          <w:szCs w:val="28"/>
        </w:rPr>
      </w:pPr>
    </w:p>
    <w:p w14:paraId="60B63DB8" w14:textId="5A759C86" w:rsidP="00026CBE" w:rsidR="00D511EB" w:rsidRDefault="002528AB" w:rsidRPr="00DB75F8">
      <w:pPr>
        <w:pStyle w:val="Index"/>
        <w:ind w:firstLine="708" w:right="-283"/>
        <w:rPr>
          <w:sz w:val="28"/>
          <w:szCs w:val="28"/>
        </w:rPr>
      </w:pPr>
      <w:r w:rsidRPr="00DB75F8">
        <w:rPr>
          <w:color w:val="1A1B1D"/>
          <w:sz w:val="28"/>
          <w:szCs w:val="28"/>
        </w:rPr>
        <w:t xml:space="preserve">Как видно из </w:t>
      </w:r>
      <w:r w:rsidR="00FF74A9">
        <w:rPr>
          <w:color w:val="1A1B1D"/>
          <w:sz w:val="28"/>
          <w:szCs w:val="28"/>
        </w:rPr>
        <w:t xml:space="preserve">данных </w:t>
      </w:r>
      <w:r w:rsidRPr="00DB75F8">
        <w:rPr>
          <w:color w:val="1A1B1D"/>
          <w:sz w:val="28"/>
          <w:szCs w:val="28"/>
        </w:rPr>
        <w:t>таблицы 1</w:t>
      </w:r>
      <w:r w:rsidR="00174A1C">
        <w:rPr>
          <w:color w:val="1A1B1D"/>
          <w:sz w:val="28"/>
          <w:szCs w:val="28"/>
        </w:rPr>
        <w:t>3</w:t>
      </w:r>
      <w:r w:rsidRPr="00DB75F8">
        <w:rPr>
          <w:color w:val="1A1B1D"/>
          <w:sz w:val="28"/>
          <w:szCs w:val="28"/>
        </w:rPr>
        <w:t>,</w:t>
      </w:r>
      <w:r w:rsidR="00D511EB">
        <w:rPr>
          <w:color w:val="1A1B1D"/>
          <w:sz w:val="28"/>
          <w:szCs w:val="28"/>
        </w:rPr>
        <w:t xml:space="preserve"> </w:t>
      </w:r>
      <w:r w:rsidR="00FF74A9">
        <w:rPr>
          <w:color w:val="1A1B1D"/>
          <w:sz w:val="28"/>
          <w:szCs w:val="28"/>
        </w:rPr>
        <w:t>р</w:t>
      </w:r>
      <w:r w:rsidR="0040289F" w:rsidRPr="00DB75F8">
        <w:rPr>
          <w:sz w:val="28"/>
          <w:szCs w:val="28"/>
        </w:rPr>
        <w:t>аспределени</w:t>
      </w:r>
      <w:r w:rsidR="0040289F">
        <w:rPr>
          <w:sz w:val="28"/>
          <w:szCs w:val="28"/>
        </w:rPr>
        <w:t>е</w:t>
      </w:r>
      <w:r w:rsidR="0040289F" w:rsidRPr="00DB75F8">
        <w:rPr>
          <w:sz w:val="28"/>
          <w:szCs w:val="28"/>
        </w:rPr>
        <w:t xml:space="preserve"> </w:t>
      </w:r>
      <w:r w:rsidR="0040289F">
        <w:rPr>
          <w:sz w:val="28"/>
          <w:szCs w:val="28"/>
        </w:rPr>
        <w:t xml:space="preserve">основных </w:t>
      </w:r>
      <w:r w:rsidR="0040289F" w:rsidRPr="00DB75F8">
        <w:rPr>
          <w:sz w:val="28"/>
          <w:szCs w:val="28"/>
        </w:rPr>
        <w:t xml:space="preserve">генотипов полиморфизма </w:t>
      </w:r>
      <w:r w:rsidR="0040289F" w:rsidRPr="00DB75F8">
        <w:rPr>
          <w:rStyle w:val="Strong"/>
          <w:b w:val="0"/>
          <w:sz w:val="28"/>
          <w:szCs w:val="28"/>
        </w:rPr>
        <w:t>MTHFR rs1801131</w:t>
      </w:r>
      <w:r w:rsidR="0040289F" w:rsidRPr="00DB75F8">
        <w:rPr>
          <w:sz w:val="28"/>
          <w:szCs w:val="28"/>
        </w:rPr>
        <w:t xml:space="preserve"> </w:t>
      </w:r>
      <w:r w:rsidR="0040289F">
        <w:rPr>
          <w:sz w:val="28"/>
          <w:szCs w:val="28"/>
        </w:rPr>
        <w:t xml:space="preserve">позволило </w:t>
      </w:r>
      <w:r w:rsidR="0040289F" w:rsidRPr="00DB75F8">
        <w:rPr>
          <w:sz w:val="28"/>
          <w:szCs w:val="28"/>
        </w:rPr>
        <w:t>выяви</w:t>
      </w:r>
      <w:r w:rsidR="0040289F">
        <w:rPr>
          <w:sz w:val="28"/>
          <w:szCs w:val="28"/>
        </w:rPr>
        <w:t>ть</w:t>
      </w:r>
      <w:r w:rsidR="0040289F" w:rsidRPr="00DB75F8">
        <w:rPr>
          <w:sz w:val="28"/>
          <w:szCs w:val="28"/>
        </w:rPr>
        <w:t xml:space="preserve"> статистически значимые различия между основной группой пациенток с преэклампсией и контрольной группой (χ² = 6,85; </w:t>
      </w:r>
      <w:r w:rsidR="0040289F" w:rsidRPr="00DB75F8">
        <w:rPr>
          <w:rStyle w:val="Emphasis"/>
          <w:sz w:val="28"/>
          <w:szCs w:val="28"/>
        </w:rPr>
        <w:t>p</w:t>
      </w:r>
      <w:r w:rsidR="0040289F">
        <w:rPr>
          <w:sz w:val="28"/>
          <w:szCs w:val="28"/>
        </w:rPr>
        <w:t xml:space="preserve"> = 0,033). Ч</w:t>
      </w:r>
      <w:r w:rsidR="00D511EB" w:rsidRPr="00DB75F8">
        <w:rPr>
          <w:sz w:val="28"/>
          <w:szCs w:val="28"/>
        </w:rPr>
        <w:t>астота</w:t>
      </w:r>
      <w:r w:rsidR="00D511EB">
        <w:rPr>
          <w:color w:val="1A1B1D"/>
          <w:sz w:val="28"/>
          <w:szCs w:val="28"/>
        </w:rPr>
        <w:t xml:space="preserve"> неблагоприятного генотипа СС гена </w:t>
      </w:r>
      <w:r w:rsidR="00D511EB" w:rsidRPr="00D511EB">
        <w:rPr>
          <w:rFonts w:cs="Times New Roman"/>
          <w:sz w:val="28"/>
          <w:szCs w:val="28"/>
        </w:rPr>
        <w:t>MTHFR rs1801131</w:t>
      </w:r>
      <w:r w:rsidR="00D511EB" w:rsidRPr="00617153">
        <w:rPr>
          <w:rFonts w:cs="Times New Roman"/>
          <w:szCs w:val="28"/>
        </w:rPr>
        <w:t xml:space="preserve"> </w:t>
      </w:r>
      <w:r w:rsidR="00D511EB" w:rsidRPr="00DB75F8">
        <w:rPr>
          <w:sz w:val="28"/>
          <w:szCs w:val="28"/>
        </w:rPr>
        <w:t xml:space="preserve">среди </w:t>
      </w:r>
      <w:r w:rsidR="00D511EB">
        <w:rPr>
          <w:sz w:val="28"/>
          <w:szCs w:val="28"/>
        </w:rPr>
        <w:t>беременных</w:t>
      </w:r>
      <w:r w:rsidR="00D511EB" w:rsidRPr="00DB75F8">
        <w:rPr>
          <w:sz w:val="28"/>
          <w:szCs w:val="28"/>
        </w:rPr>
        <w:t xml:space="preserve"> с преэклампсией оказалась </w:t>
      </w:r>
      <w:r w:rsidR="00D511EB">
        <w:rPr>
          <w:sz w:val="28"/>
          <w:szCs w:val="28"/>
        </w:rPr>
        <w:t>в 3,3</w:t>
      </w:r>
      <w:r w:rsidR="00D511EB" w:rsidRPr="00DB75F8">
        <w:rPr>
          <w:sz w:val="28"/>
          <w:szCs w:val="28"/>
        </w:rPr>
        <w:t xml:space="preserve"> раза выше по сравнению с контрольной группой (33,3% против 10,1%). Носительство данного генотипа сопровождалось достоверным увеличением вероятности развития преэклампсии </w:t>
      </w:r>
      <w:r w:rsidR="00D511EB">
        <w:rPr>
          <w:sz w:val="28"/>
          <w:szCs w:val="28"/>
        </w:rPr>
        <w:t>в 3,3</w:t>
      </w:r>
      <w:r w:rsidR="00D511EB" w:rsidRPr="00DB75F8">
        <w:rPr>
          <w:sz w:val="28"/>
          <w:szCs w:val="28"/>
        </w:rPr>
        <w:t xml:space="preserve"> (OR = 3,29; 95% ДИ 1,67–6,44), что позволяет рассматривать генотип </w:t>
      </w:r>
      <w:r w:rsidR="00D511EB" w:rsidRPr="00D511EB">
        <w:rPr>
          <w:rStyle w:val="Strong"/>
          <w:b w:val="0"/>
          <w:sz w:val="28"/>
          <w:szCs w:val="28"/>
        </w:rPr>
        <w:t>CC</w:t>
      </w:r>
      <w:r w:rsidR="00D511EB" w:rsidRPr="00D511EB">
        <w:rPr>
          <w:b/>
          <w:sz w:val="28"/>
          <w:szCs w:val="28"/>
        </w:rPr>
        <w:t xml:space="preserve"> </w:t>
      </w:r>
      <w:r w:rsidR="00D511EB" w:rsidRPr="00DB75F8">
        <w:rPr>
          <w:sz w:val="28"/>
          <w:szCs w:val="28"/>
        </w:rPr>
        <w:t xml:space="preserve">как потенциальный генетический </w:t>
      </w:r>
      <w:r w:rsidR="00D511EB" w:rsidRPr="00D511EB">
        <w:rPr>
          <w:sz w:val="28"/>
          <w:szCs w:val="28"/>
        </w:rPr>
        <w:t xml:space="preserve">фактор риска развития преэклампсии у носительниц данного генотипа гена </w:t>
      </w:r>
      <w:r w:rsidR="00D511EB" w:rsidRPr="00D511EB">
        <w:rPr>
          <w:rFonts w:cs="Times New Roman"/>
          <w:sz w:val="28"/>
          <w:szCs w:val="28"/>
        </w:rPr>
        <w:t>MTHFR rs1801131</w:t>
      </w:r>
      <w:r w:rsidR="00D511EB" w:rsidRPr="00DB75F8">
        <w:rPr>
          <w:sz w:val="28"/>
          <w:szCs w:val="28"/>
        </w:rPr>
        <w:t>.</w:t>
      </w:r>
    </w:p>
    <w:p w14:paraId="5B909D31" w14:textId="2A4A8F1F" w:rsidP="00026CBE" w:rsidR="00DB75F8" w:rsidRDefault="00DB75F8" w:rsidRPr="00DB75F8">
      <w:pPr>
        <w:pStyle w:val="Index"/>
        <w:ind w:firstLine="708" w:right="-283"/>
        <w:rPr>
          <w:sz w:val="28"/>
          <w:szCs w:val="28"/>
        </w:rPr>
      </w:pPr>
      <w:r w:rsidRPr="00DB75F8">
        <w:rPr>
          <w:sz w:val="28"/>
          <w:szCs w:val="28"/>
        </w:rPr>
        <w:t xml:space="preserve">Частота генотипа </w:t>
      </w:r>
      <w:r w:rsidRPr="00DB75F8">
        <w:rPr>
          <w:rStyle w:val="Strong"/>
          <w:b w:val="0"/>
          <w:sz w:val="28"/>
          <w:szCs w:val="28"/>
        </w:rPr>
        <w:t>AA</w:t>
      </w:r>
      <w:r w:rsidRPr="00DB75F8">
        <w:rPr>
          <w:sz w:val="28"/>
          <w:szCs w:val="28"/>
        </w:rPr>
        <w:t xml:space="preserve"> среди пациенток с</w:t>
      </w:r>
      <w:r>
        <w:rPr>
          <w:sz w:val="28"/>
          <w:szCs w:val="28"/>
        </w:rPr>
        <w:t xml:space="preserve"> преэклампсией составила 33,3% </w:t>
      </w:r>
      <w:r w:rsidRPr="00DB75F8">
        <w:rPr>
          <w:sz w:val="28"/>
          <w:szCs w:val="28"/>
        </w:rPr>
        <w:t xml:space="preserve">тогда как в контрольной группе данный генотип встречался достоверно чаще (51,2%). Носительство генотипа </w:t>
      </w:r>
      <w:r w:rsidRPr="0040289F">
        <w:rPr>
          <w:rStyle w:val="Strong"/>
          <w:b w:val="0"/>
          <w:sz w:val="28"/>
          <w:szCs w:val="28"/>
        </w:rPr>
        <w:t>AA</w:t>
      </w:r>
      <w:r w:rsidRPr="00DB75F8">
        <w:rPr>
          <w:sz w:val="28"/>
          <w:szCs w:val="28"/>
        </w:rPr>
        <w:t xml:space="preserve"> было ассоциировано со снижением вероятности развития преэклампсии (OR</w:t>
      </w:r>
      <w:r w:rsidR="0040289F">
        <w:rPr>
          <w:sz w:val="28"/>
          <w:szCs w:val="28"/>
        </w:rPr>
        <w:t xml:space="preserve"> = 0,20; 95% ДИ 0,05–0,81), что </w:t>
      </w:r>
      <w:r w:rsidRPr="00DB75F8">
        <w:rPr>
          <w:sz w:val="28"/>
          <w:szCs w:val="28"/>
        </w:rPr>
        <w:t xml:space="preserve">свидетельствует о его возможном </w:t>
      </w:r>
      <w:proofErr w:type="spellStart"/>
      <w:r w:rsidRPr="00DB75F8">
        <w:rPr>
          <w:sz w:val="28"/>
          <w:szCs w:val="28"/>
        </w:rPr>
        <w:t>протективном</w:t>
      </w:r>
      <w:proofErr w:type="spellEnd"/>
      <w:r w:rsidRPr="00DB75F8">
        <w:rPr>
          <w:sz w:val="28"/>
          <w:szCs w:val="28"/>
        </w:rPr>
        <w:t xml:space="preserve"> влиянии.</w:t>
      </w:r>
    </w:p>
    <w:p w14:paraId="55EB5038" w14:textId="0B55E154" w:rsidP="00026CBE" w:rsidR="00DB75F8" w:rsidRDefault="00DB75F8" w:rsidRPr="00DB75F8">
      <w:pPr>
        <w:pStyle w:val="Index"/>
        <w:ind w:firstLine="708" w:right="-283"/>
        <w:rPr>
          <w:sz w:val="28"/>
          <w:szCs w:val="28"/>
        </w:rPr>
      </w:pPr>
      <w:r w:rsidRPr="00DB75F8">
        <w:rPr>
          <w:sz w:val="28"/>
          <w:szCs w:val="28"/>
        </w:rPr>
        <w:t xml:space="preserve">Генотип </w:t>
      </w:r>
      <w:r w:rsidRPr="0040289F">
        <w:rPr>
          <w:rStyle w:val="Strong"/>
          <w:b w:val="0"/>
          <w:sz w:val="28"/>
          <w:szCs w:val="28"/>
        </w:rPr>
        <w:t>AC</w:t>
      </w:r>
      <w:r w:rsidRPr="00DB75F8">
        <w:rPr>
          <w:sz w:val="28"/>
          <w:szCs w:val="28"/>
        </w:rPr>
        <w:t xml:space="preserve"> встречался с сопоставимой частотой в обеих группах (33,3% против 38,7%), при этом статистически значимой ассоциации с риском развития преэклампсии не выявлено (OR = 0,</w:t>
      </w:r>
      <w:r w:rsidR="000A3BDA">
        <w:rPr>
          <w:sz w:val="28"/>
          <w:szCs w:val="28"/>
        </w:rPr>
        <w:t>26</w:t>
      </w:r>
      <w:r w:rsidRPr="00DB75F8">
        <w:rPr>
          <w:sz w:val="28"/>
          <w:szCs w:val="28"/>
        </w:rPr>
        <w:t>; 95% ДИ 0,06–1,07), несмотря на тенденцию к снижению риска.</w:t>
      </w:r>
    </w:p>
    <w:p w14:paraId="049BBB34" w14:textId="354CF1BD" w:rsidP="00026CBE" w:rsidR="00DB75F8" w:rsidRDefault="00DB75F8" w:rsidRPr="00DB75F8">
      <w:pPr>
        <w:pStyle w:val="Index"/>
        <w:ind w:firstLine="708" w:right="-283"/>
        <w:rPr>
          <w:sz w:val="28"/>
          <w:szCs w:val="28"/>
        </w:rPr>
      </w:pPr>
      <w:r w:rsidRPr="00DB75F8">
        <w:rPr>
          <w:sz w:val="28"/>
          <w:szCs w:val="28"/>
        </w:rPr>
        <w:t xml:space="preserve">Полученные </w:t>
      </w:r>
      <w:r w:rsidR="0040289F">
        <w:rPr>
          <w:sz w:val="28"/>
          <w:szCs w:val="28"/>
        </w:rPr>
        <w:t xml:space="preserve">в ходе исследования </w:t>
      </w:r>
      <w:r w:rsidRPr="00DB75F8">
        <w:rPr>
          <w:sz w:val="28"/>
          <w:szCs w:val="28"/>
        </w:rPr>
        <w:t xml:space="preserve">результаты свидетельствуют о наличии ассоциации полиморфизма </w:t>
      </w:r>
      <w:r w:rsidRPr="0040289F">
        <w:rPr>
          <w:rStyle w:val="Strong"/>
          <w:b w:val="0"/>
          <w:sz w:val="28"/>
          <w:szCs w:val="28"/>
        </w:rPr>
        <w:t>MTHFR rs1801131</w:t>
      </w:r>
      <w:r w:rsidRPr="00DB75F8">
        <w:rPr>
          <w:sz w:val="28"/>
          <w:szCs w:val="28"/>
        </w:rPr>
        <w:t xml:space="preserve"> с развитием преэклампсии. Выявленный </w:t>
      </w:r>
      <w:proofErr w:type="spellStart"/>
      <w:r w:rsidRPr="00DB75F8">
        <w:rPr>
          <w:sz w:val="28"/>
          <w:szCs w:val="28"/>
        </w:rPr>
        <w:t>протективный</w:t>
      </w:r>
      <w:proofErr w:type="spellEnd"/>
      <w:r w:rsidRPr="00DB75F8">
        <w:rPr>
          <w:sz w:val="28"/>
          <w:szCs w:val="28"/>
        </w:rPr>
        <w:t xml:space="preserve"> эффект генотипа </w:t>
      </w:r>
      <w:r w:rsidRPr="0040289F">
        <w:rPr>
          <w:rStyle w:val="Strong"/>
          <w:b w:val="0"/>
          <w:sz w:val="28"/>
          <w:szCs w:val="28"/>
        </w:rPr>
        <w:t>AA</w:t>
      </w:r>
      <w:r w:rsidRPr="00DB75F8">
        <w:rPr>
          <w:sz w:val="28"/>
          <w:szCs w:val="28"/>
        </w:rPr>
        <w:t xml:space="preserve"> и аллеля </w:t>
      </w:r>
      <w:r w:rsidRPr="0040289F">
        <w:rPr>
          <w:rStyle w:val="Strong"/>
          <w:b w:val="0"/>
          <w:sz w:val="28"/>
          <w:szCs w:val="28"/>
        </w:rPr>
        <w:t>A</w:t>
      </w:r>
      <w:r w:rsidRPr="00DB75F8">
        <w:rPr>
          <w:sz w:val="28"/>
          <w:szCs w:val="28"/>
        </w:rPr>
        <w:t>, наряду с повышенным риском, связанным с генотипом</w:t>
      </w:r>
      <w:r w:rsidRPr="0040289F">
        <w:rPr>
          <w:sz w:val="28"/>
          <w:szCs w:val="28"/>
        </w:rPr>
        <w:t xml:space="preserve"> </w:t>
      </w:r>
      <w:r w:rsidR="0040289F">
        <w:rPr>
          <w:sz w:val="28"/>
          <w:szCs w:val="28"/>
        </w:rPr>
        <w:t>СС</w:t>
      </w:r>
      <w:r w:rsidRPr="00DB75F8">
        <w:rPr>
          <w:sz w:val="28"/>
          <w:szCs w:val="28"/>
        </w:rPr>
        <w:t xml:space="preserve"> и аллелем</w:t>
      </w:r>
      <w:r w:rsidR="0040289F">
        <w:rPr>
          <w:sz w:val="28"/>
          <w:szCs w:val="28"/>
        </w:rPr>
        <w:t xml:space="preserve"> С</w:t>
      </w:r>
      <w:r w:rsidRPr="00DB75F8">
        <w:rPr>
          <w:sz w:val="28"/>
          <w:szCs w:val="28"/>
        </w:rPr>
        <w:t xml:space="preserve">, позволяет </w:t>
      </w:r>
      <w:r w:rsidR="0040289F">
        <w:rPr>
          <w:sz w:val="28"/>
          <w:szCs w:val="28"/>
        </w:rPr>
        <w:t xml:space="preserve">считать их неблагоприятными и </w:t>
      </w:r>
      <w:r w:rsidRPr="00DB75F8">
        <w:rPr>
          <w:sz w:val="28"/>
          <w:szCs w:val="28"/>
        </w:rPr>
        <w:t>предположить участие данного генетического варианта в формировании индивидуальной предрасположенности к развитию преэклампсии</w:t>
      </w:r>
      <w:r w:rsidR="0040289F">
        <w:rPr>
          <w:sz w:val="28"/>
          <w:szCs w:val="28"/>
        </w:rPr>
        <w:t xml:space="preserve"> во время беременности</w:t>
      </w:r>
      <w:r w:rsidRPr="00DB75F8">
        <w:rPr>
          <w:sz w:val="28"/>
          <w:szCs w:val="28"/>
        </w:rPr>
        <w:t>. Биологически</w:t>
      </w:r>
      <w:r w:rsidR="0040289F">
        <w:rPr>
          <w:sz w:val="28"/>
          <w:szCs w:val="28"/>
        </w:rPr>
        <w:t xml:space="preserve">м объяснением данного явления </w:t>
      </w:r>
      <w:r w:rsidRPr="00DB75F8">
        <w:rPr>
          <w:sz w:val="28"/>
          <w:szCs w:val="28"/>
        </w:rPr>
        <w:t xml:space="preserve">может </w:t>
      </w:r>
      <w:r w:rsidR="0040289F">
        <w:rPr>
          <w:sz w:val="28"/>
          <w:szCs w:val="28"/>
        </w:rPr>
        <w:t>стать</w:t>
      </w:r>
      <w:r w:rsidRPr="00DB75F8">
        <w:rPr>
          <w:sz w:val="28"/>
          <w:szCs w:val="28"/>
        </w:rPr>
        <w:t xml:space="preserve"> снижение активности фермента </w:t>
      </w:r>
      <w:proofErr w:type="spellStart"/>
      <w:r w:rsidRPr="00DB75F8">
        <w:rPr>
          <w:sz w:val="28"/>
          <w:szCs w:val="28"/>
        </w:rPr>
        <w:t>метилентетрагидрофолатредуктазы</w:t>
      </w:r>
      <w:proofErr w:type="spellEnd"/>
      <w:r w:rsidRPr="00DB75F8">
        <w:rPr>
          <w:sz w:val="28"/>
          <w:szCs w:val="28"/>
        </w:rPr>
        <w:t xml:space="preserve"> </w:t>
      </w:r>
      <w:r w:rsidR="0040289F">
        <w:rPr>
          <w:sz w:val="28"/>
          <w:szCs w:val="28"/>
        </w:rPr>
        <w:t>у носительниц</w:t>
      </w:r>
      <w:r w:rsidRPr="00DB75F8">
        <w:rPr>
          <w:sz w:val="28"/>
          <w:szCs w:val="28"/>
        </w:rPr>
        <w:t xml:space="preserve"> мутантного аллеля </w:t>
      </w:r>
      <w:r w:rsidRPr="0040289F">
        <w:rPr>
          <w:rStyle w:val="Strong"/>
          <w:b w:val="0"/>
          <w:sz w:val="28"/>
          <w:szCs w:val="28"/>
        </w:rPr>
        <w:t>C</w:t>
      </w:r>
      <w:r w:rsidRPr="00DB75F8">
        <w:rPr>
          <w:sz w:val="28"/>
          <w:szCs w:val="28"/>
        </w:rPr>
        <w:t xml:space="preserve">, что приводит к нарушению </w:t>
      </w:r>
      <w:proofErr w:type="spellStart"/>
      <w:r w:rsidRPr="00DB75F8">
        <w:rPr>
          <w:sz w:val="28"/>
          <w:szCs w:val="28"/>
        </w:rPr>
        <w:t>фолатного</w:t>
      </w:r>
      <w:proofErr w:type="spellEnd"/>
      <w:r w:rsidRPr="00DB75F8">
        <w:rPr>
          <w:sz w:val="28"/>
          <w:szCs w:val="28"/>
        </w:rPr>
        <w:t xml:space="preserve"> обмена, </w:t>
      </w:r>
      <w:proofErr w:type="spellStart"/>
      <w:r w:rsidRPr="00DB75F8">
        <w:rPr>
          <w:sz w:val="28"/>
          <w:szCs w:val="28"/>
        </w:rPr>
        <w:t>гипергомоцистеинемии</w:t>
      </w:r>
      <w:proofErr w:type="spellEnd"/>
      <w:r w:rsidRPr="00DB75F8">
        <w:rPr>
          <w:sz w:val="28"/>
          <w:szCs w:val="28"/>
        </w:rPr>
        <w:t xml:space="preserve">, </w:t>
      </w:r>
      <w:r w:rsidRPr="00DB75F8">
        <w:rPr>
          <w:sz w:val="28"/>
          <w:szCs w:val="28"/>
        </w:rPr>
        <w:lastRenderedPageBreak/>
        <w:t xml:space="preserve">эндотелиальной дисфункции и ухудшению </w:t>
      </w:r>
      <w:proofErr w:type="spellStart"/>
      <w:r w:rsidRPr="00DB75F8">
        <w:rPr>
          <w:sz w:val="28"/>
          <w:szCs w:val="28"/>
        </w:rPr>
        <w:t>плацентации</w:t>
      </w:r>
      <w:proofErr w:type="spellEnd"/>
      <w:r w:rsidRPr="00DB75F8">
        <w:rPr>
          <w:sz w:val="28"/>
          <w:szCs w:val="28"/>
        </w:rPr>
        <w:t xml:space="preserve"> — ключевым механизмам патогенеза </w:t>
      </w:r>
      <w:r w:rsidR="0040289F">
        <w:rPr>
          <w:sz w:val="28"/>
          <w:szCs w:val="28"/>
        </w:rPr>
        <w:t xml:space="preserve">развития </w:t>
      </w:r>
      <w:r w:rsidRPr="00DB75F8">
        <w:rPr>
          <w:sz w:val="28"/>
          <w:szCs w:val="28"/>
        </w:rPr>
        <w:t>преэклампсии.</w:t>
      </w:r>
    </w:p>
    <w:p w14:paraId="041981C6" w14:textId="5BBAC3A7" w:rsidP="00026CBE" w:rsidR="002528AB" w:rsidRDefault="00FF74A9" w:rsidRPr="002528AB">
      <w:pPr>
        <w:ind w:firstLine="708" w:right="-283"/>
        <w:jc w:val="both"/>
        <w:rPr>
          <w:rFonts w:ascii="Times New Roman" w:cs="Times New Roman" w:hAnsi="Times New Roman"/>
          <w:sz w:val="28"/>
          <w:szCs w:val="28"/>
        </w:rPr>
      </w:pPr>
      <w:r>
        <w:rPr>
          <w:rFonts w:ascii="Times New Roman" w:cs="Times New Roman" w:hAnsi="Times New Roman"/>
          <w:sz w:val="28"/>
          <w:szCs w:val="28"/>
        </w:rPr>
        <w:t>Следующим этапом было и</w:t>
      </w:r>
      <w:r w:rsidR="002528AB" w:rsidRPr="002528AB">
        <w:rPr>
          <w:rFonts w:ascii="Times New Roman" w:cs="Times New Roman" w:hAnsi="Times New Roman"/>
          <w:sz w:val="28"/>
          <w:szCs w:val="28"/>
        </w:rPr>
        <w:t>зучен</w:t>
      </w:r>
      <w:r w:rsidR="004F03FA">
        <w:rPr>
          <w:rFonts w:ascii="Times New Roman" w:cs="Times New Roman" w:hAnsi="Times New Roman"/>
          <w:sz w:val="28"/>
          <w:szCs w:val="28"/>
        </w:rPr>
        <w:t>ие</w:t>
      </w:r>
      <w:r w:rsidR="002528AB" w:rsidRPr="002528AB">
        <w:rPr>
          <w:rFonts w:ascii="Times New Roman" w:cs="Times New Roman" w:hAnsi="Times New Roman"/>
          <w:sz w:val="28"/>
          <w:szCs w:val="28"/>
        </w:rPr>
        <w:t xml:space="preserve"> влияни</w:t>
      </w:r>
      <w:r w:rsidR="004F03FA">
        <w:rPr>
          <w:rFonts w:ascii="Times New Roman" w:cs="Times New Roman" w:hAnsi="Times New Roman"/>
          <w:sz w:val="28"/>
          <w:szCs w:val="28"/>
        </w:rPr>
        <w:t>я</w:t>
      </w:r>
      <w:r w:rsidR="002528AB" w:rsidRPr="002528AB">
        <w:rPr>
          <w:rFonts w:ascii="Times New Roman" w:cs="Times New Roman" w:hAnsi="Times New Roman"/>
          <w:sz w:val="28"/>
          <w:szCs w:val="28"/>
        </w:rPr>
        <w:t xml:space="preserve"> </w:t>
      </w:r>
      <w:r>
        <w:rPr>
          <w:rFonts w:ascii="Times New Roman" w:cs="Times New Roman" w:hAnsi="Times New Roman"/>
          <w:sz w:val="28"/>
          <w:szCs w:val="28"/>
        </w:rPr>
        <w:t xml:space="preserve">длительного приема различных </w:t>
      </w:r>
      <w:r w:rsidR="002528AB" w:rsidRPr="002528AB">
        <w:rPr>
          <w:rFonts w:ascii="Times New Roman" w:cs="Times New Roman" w:hAnsi="Times New Roman"/>
          <w:sz w:val="28"/>
          <w:szCs w:val="28"/>
        </w:rPr>
        <w:t xml:space="preserve">доз фолиевой кислоты на </w:t>
      </w:r>
      <w:r>
        <w:rPr>
          <w:rFonts w:ascii="Times New Roman" w:cs="Times New Roman" w:hAnsi="Times New Roman"/>
          <w:sz w:val="28"/>
          <w:szCs w:val="28"/>
        </w:rPr>
        <w:t xml:space="preserve">риск </w:t>
      </w:r>
      <w:r w:rsidR="002528AB" w:rsidRPr="002528AB">
        <w:rPr>
          <w:rFonts w:ascii="Times New Roman" w:cs="Times New Roman" w:hAnsi="Times New Roman"/>
          <w:sz w:val="28"/>
          <w:szCs w:val="28"/>
        </w:rPr>
        <w:t>развити</w:t>
      </w:r>
      <w:r>
        <w:rPr>
          <w:rFonts w:ascii="Times New Roman" w:cs="Times New Roman" w:hAnsi="Times New Roman"/>
          <w:sz w:val="28"/>
          <w:szCs w:val="28"/>
        </w:rPr>
        <w:t>я</w:t>
      </w:r>
      <w:r w:rsidR="002528AB" w:rsidRPr="002528AB">
        <w:rPr>
          <w:rFonts w:ascii="Times New Roman" w:cs="Times New Roman" w:hAnsi="Times New Roman"/>
          <w:sz w:val="28"/>
          <w:szCs w:val="28"/>
        </w:rPr>
        <w:t xml:space="preserve"> преэклампсии у носительниц генотипов гена </w:t>
      </w:r>
      <w:r w:rsidR="002528AB" w:rsidRPr="002528AB">
        <w:rPr>
          <w:rFonts w:ascii="Times New Roman" w:cs="Times New Roman" w:hAnsi="Times New Roman"/>
          <w:color w:val="1A1B1D"/>
          <w:sz w:val="28"/>
          <w:szCs w:val="28"/>
        </w:rPr>
        <w:t xml:space="preserve">MTHFR </w:t>
      </w:r>
      <w:r w:rsidR="002528AB" w:rsidRPr="002528AB">
        <w:rPr>
          <w:rFonts w:ascii="Times New Roman" w:cs="Times New Roman" w:hAnsi="Times New Roman"/>
          <w:sz w:val="28"/>
          <w:szCs w:val="28"/>
        </w:rPr>
        <w:t>rs1801131.</w:t>
      </w:r>
      <w:r w:rsidR="002528AB" w:rsidRPr="002528AB">
        <w:rPr>
          <w:rFonts w:ascii="Times New Roman" w:cs="Times New Roman" w:hAnsi="Times New Roman"/>
          <w:color w:val="1A1B1D"/>
          <w:sz w:val="28"/>
          <w:szCs w:val="28"/>
        </w:rPr>
        <w:t xml:space="preserve"> </w:t>
      </w:r>
      <w:r w:rsidR="002528AB" w:rsidRPr="002528AB">
        <w:rPr>
          <w:rFonts w:ascii="Times New Roman" w:cs="Times New Roman" w:hAnsi="Times New Roman"/>
          <w:sz w:val="28"/>
          <w:szCs w:val="28"/>
        </w:rPr>
        <w:t>Результаты распределения частот генотипов rs1801131 гена MTHFR в зависимости от дозы фолиевой кислоты и развитием преэклампсии представлены в таблице 1</w:t>
      </w:r>
      <w:r w:rsidR="00174A1C">
        <w:rPr>
          <w:rFonts w:ascii="Times New Roman" w:cs="Times New Roman" w:hAnsi="Times New Roman"/>
          <w:sz w:val="28"/>
          <w:szCs w:val="28"/>
        </w:rPr>
        <w:t>4</w:t>
      </w:r>
      <w:r w:rsidR="002528AB" w:rsidRPr="002528AB">
        <w:rPr>
          <w:rFonts w:ascii="Times New Roman" w:cs="Times New Roman" w:hAnsi="Times New Roman"/>
          <w:sz w:val="28"/>
          <w:szCs w:val="28"/>
        </w:rPr>
        <w:t xml:space="preserve">. </w:t>
      </w:r>
    </w:p>
    <w:p w14:paraId="61943A75" w14:textId="77777777" w:rsidP="00026CBE" w:rsidR="002528AB" w:rsidRDefault="002528AB" w:rsidRPr="002528AB">
      <w:pPr>
        <w:pStyle w:val="ListParagraph"/>
        <w:ind w:right="-283"/>
        <w:jc w:val="both"/>
        <w:rPr>
          <w:rFonts w:ascii="Times New Roman" w:cs="Times New Roman" w:hAnsi="Times New Roman"/>
          <w:color w:val="000000"/>
          <w:sz w:val="28"/>
          <w:szCs w:val="28"/>
          <w:highlight w:val="yellow"/>
        </w:rPr>
      </w:pPr>
    </w:p>
    <w:p w14:paraId="0E9376D2" w14:textId="25B50B5B" w:rsidP="00174A1C" w:rsidR="002528AB" w:rsidRDefault="002528AB" w:rsidRPr="002528AB">
      <w:pPr>
        <w:ind w:right="-283"/>
        <w:jc w:val="both"/>
        <w:rPr>
          <w:rFonts w:ascii="Times New Roman" w:cs="Times New Roman" w:hAnsi="Times New Roman"/>
          <w:sz w:val="28"/>
          <w:szCs w:val="28"/>
        </w:rPr>
      </w:pPr>
      <w:r w:rsidRPr="002528AB">
        <w:rPr>
          <w:rFonts w:ascii="Times New Roman" w:cs="Times New Roman" w:hAnsi="Times New Roman"/>
          <w:sz w:val="28"/>
          <w:szCs w:val="28"/>
        </w:rPr>
        <w:t>Таблица 1</w:t>
      </w:r>
      <w:r w:rsidR="00174A1C">
        <w:rPr>
          <w:rFonts w:ascii="Times New Roman" w:cs="Times New Roman" w:hAnsi="Times New Roman"/>
          <w:sz w:val="28"/>
          <w:szCs w:val="28"/>
        </w:rPr>
        <w:t>4</w:t>
      </w:r>
      <w:r w:rsidRPr="002528AB">
        <w:rPr>
          <w:rFonts w:ascii="Times New Roman" w:cs="Times New Roman" w:hAnsi="Times New Roman"/>
          <w:sz w:val="28"/>
          <w:szCs w:val="28"/>
        </w:rPr>
        <w:t xml:space="preserve">. Влияние различных доз фолиевой кислоты на развитие преэклампсии в зависимости от генотипов гена MTHFR rs1801131  </w:t>
      </w:r>
    </w:p>
    <w:p w14:paraId="4A42015F" w14:textId="77777777" w:rsidP="00026CBE" w:rsidR="002528AB" w:rsidRDefault="002528AB" w:rsidRPr="001773FC">
      <w:pPr>
        <w:pStyle w:val="BodyText"/>
        <w:spacing w:line="240" w:lineRule="auto"/>
        <w:ind w:firstLine="0" w:left="720" w:right="-283"/>
        <w:rPr>
          <w:rFonts w:cs="Times New Roman"/>
          <w:szCs w:val="28"/>
        </w:rPr>
      </w:pPr>
    </w:p>
    <w:tbl>
      <w:tblPr>
        <w:tblW w:type="pct" w:w="5237"/>
        <w:tblLayout w:type="fixed"/>
        <w:tblCellMar>
          <w:top w:type="dxa" w:w="29"/>
          <w:left w:type="dxa" w:w="29"/>
          <w:bottom w:type="dxa" w:w="29"/>
          <w:right w:type="dxa" w:w="29"/>
        </w:tblCellMar>
        <w:tblLook w:firstColumn="1" w:firstRow="1" w:lastColumn="0" w:lastRow="0" w:noHBand="0" w:noVBand="1" w:val="04A0"/>
      </w:tblPr>
      <w:tblGrid>
        <w:gridCol w:w="1782"/>
        <w:gridCol w:w="1100"/>
        <w:gridCol w:w="1062"/>
        <w:gridCol w:w="1169"/>
        <w:gridCol w:w="659"/>
        <w:gridCol w:w="949"/>
        <w:gridCol w:w="1023"/>
        <w:gridCol w:w="1169"/>
        <w:gridCol w:w="878"/>
      </w:tblGrid>
      <w:tr w14:paraId="2C4175B8" w14:textId="77777777" w:rsidR="002528AB" w:rsidRPr="001773FC" w:rsidTr="00FF74A9">
        <w:tc>
          <w:tcPr>
            <w:tcW w:type="dxa" w:w="1728"/>
            <w:vMerge w:val="restart"/>
            <w:tcBorders>
              <w:top w:color="000000" w:space="0" w:sz="2" w:val="single"/>
              <w:left w:color="000000" w:space="0" w:sz="2" w:val="single"/>
              <w:bottom w:color="000000" w:space="0" w:sz="2" w:val="single"/>
            </w:tcBorders>
            <w:vAlign w:val="center"/>
          </w:tcPr>
          <w:p w14:paraId="6B91EE41" w14:textId="0C5B01A0" w:rsidP="00026CBE" w:rsidR="001773FC" w:rsidRDefault="002528AB">
            <w:pPr>
              <w:pStyle w:val="TableHeading"/>
              <w:ind w:right="-283"/>
              <w:jc w:val="both"/>
              <w:rPr>
                <w:rStyle w:val="StrongEmphasis"/>
                <w:rFonts w:cs="Times New Roman"/>
                <w:sz w:val="28"/>
                <w:szCs w:val="28"/>
              </w:rPr>
            </w:pPr>
            <w:proofErr w:type="spellStart"/>
            <w:r w:rsidRPr="001773FC">
              <w:rPr>
                <w:rStyle w:val="StrongEmphasis"/>
                <w:rFonts w:cs="Times New Roman"/>
                <w:sz w:val="28"/>
                <w:szCs w:val="28"/>
              </w:rPr>
              <w:t>Характерис</w:t>
            </w:r>
            <w:proofErr w:type="spellEnd"/>
            <w:r w:rsidR="001773FC">
              <w:rPr>
                <w:rStyle w:val="StrongEmphasis"/>
                <w:rFonts w:cs="Times New Roman"/>
                <w:sz w:val="28"/>
                <w:szCs w:val="28"/>
              </w:rPr>
              <w:t>-</w:t>
            </w:r>
          </w:p>
          <w:p w14:paraId="613B845C" w14:textId="6C895515" w:rsidP="00026CBE" w:rsidR="002528AB" w:rsidRDefault="002528AB" w:rsidRPr="001773FC">
            <w:pPr>
              <w:pStyle w:val="TableHeading"/>
              <w:ind w:right="-283"/>
              <w:jc w:val="both"/>
              <w:rPr>
                <w:rFonts w:cs="Times New Roman"/>
                <w:b w:val="0"/>
                <w:sz w:val="28"/>
                <w:szCs w:val="28"/>
              </w:rPr>
            </w:pPr>
            <w:r w:rsidRPr="001773FC">
              <w:rPr>
                <w:rStyle w:val="StrongEmphasis"/>
                <w:rFonts w:cs="Times New Roman"/>
                <w:sz w:val="28"/>
                <w:szCs w:val="28"/>
              </w:rPr>
              <w:t>тика</w:t>
            </w:r>
          </w:p>
        </w:tc>
        <w:tc>
          <w:tcPr>
            <w:tcW w:type="dxa" w:w="7767"/>
            <w:gridSpan w:val="8"/>
            <w:tcBorders>
              <w:top w:color="000000" w:space="0" w:sz="2" w:val="single"/>
              <w:left w:color="000000" w:space="0" w:sz="2" w:val="single"/>
              <w:bottom w:color="000000" w:space="0" w:sz="2" w:val="single"/>
              <w:right w:color="000000" w:space="0" w:sz="2" w:val="single"/>
            </w:tcBorders>
            <w:vAlign w:val="center"/>
          </w:tcPr>
          <w:p w14:paraId="43519803" w14:textId="77777777" w:rsidP="00026CBE" w:rsidR="002528AB" w:rsidRDefault="002528AB" w:rsidRPr="001773FC">
            <w:pPr>
              <w:pStyle w:val="TableHeading"/>
              <w:ind w:right="-283"/>
              <w:rPr>
                <w:rFonts w:cs="Times New Roman"/>
                <w:b w:val="0"/>
                <w:sz w:val="28"/>
                <w:szCs w:val="28"/>
              </w:rPr>
            </w:pPr>
            <w:r w:rsidRPr="001773FC">
              <w:rPr>
                <w:rStyle w:val="StrongEmphasis"/>
                <w:rFonts w:cs="Times New Roman"/>
                <w:sz w:val="28"/>
                <w:szCs w:val="28"/>
              </w:rPr>
              <w:t>MTHFR rs1801131</w:t>
            </w:r>
          </w:p>
        </w:tc>
      </w:tr>
      <w:tr w14:paraId="4182CF19" w14:textId="77777777" w:rsidR="002528AB" w:rsidRPr="001773FC" w:rsidTr="00FF74A9">
        <w:tc>
          <w:tcPr>
            <w:tcW w:type="dxa" w:w="1728"/>
            <w:vMerge/>
            <w:tcBorders>
              <w:left w:color="000000" w:space="0" w:sz="2" w:val="single"/>
              <w:bottom w:color="000000" w:space="0" w:sz="2" w:val="single"/>
            </w:tcBorders>
            <w:vAlign w:val="center"/>
          </w:tcPr>
          <w:p w14:paraId="664DEA62" w14:textId="77777777" w:rsidP="00026CBE" w:rsidR="002528AB" w:rsidRDefault="002528AB" w:rsidRPr="001773FC">
            <w:pPr>
              <w:ind w:right="-283"/>
              <w:jc w:val="both"/>
              <w:rPr>
                <w:rFonts w:ascii="Times New Roman" w:cs="Times New Roman" w:hAnsi="Times New Roman"/>
                <w:b/>
                <w:sz w:val="28"/>
                <w:szCs w:val="28"/>
              </w:rPr>
            </w:pPr>
          </w:p>
        </w:tc>
        <w:tc>
          <w:tcPr>
            <w:tcW w:type="dxa" w:w="3870"/>
            <w:gridSpan w:val="4"/>
            <w:tcBorders>
              <w:left w:color="000000" w:space="0" w:sz="2" w:val="single"/>
              <w:bottom w:color="000000" w:space="0" w:sz="2" w:val="single"/>
            </w:tcBorders>
            <w:vAlign w:val="center"/>
          </w:tcPr>
          <w:p w14:paraId="5625A9EF" w14:textId="77777777" w:rsidP="00026CBE" w:rsidR="002528AB" w:rsidRDefault="002528AB" w:rsidRPr="008F7F53">
            <w:pPr>
              <w:pStyle w:val="TableContents"/>
              <w:ind w:right="-283"/>
              <w:jc w:val="center"/>
              <w:rPr>
                <w:rFonts w:cs="Times New Roman"/>
                <w:b/>
                <w:sz w:val="28"/>
                <w:szCs w:val="28"/>
              </w:rPr>
            </w:pPr>
            <w:r w:rsidRPr="008F7F53">
              <w:rPr>
                <w:rStyle w:val="StrongEmphasis"/>
                <w:rFonts w:cs="Times New Roman"/>
                <w:b w:val="0"/>
                <w:sz w:val="28"/>
                <w:szCs w:val="28"/>
              </w:rPr>
              <w:t>AA</w:t>
            </w:r>
          </w:p>
        </w:tc>
        <w:tc>
          <w:tcPr>
            <w:tcW w:type="dxa" w:w="3897"/>
            <w:gridSpan w:val="4"/>
            <w:tcBorders>
              <w:left w:color="000000" w:space="0" w:sz="2" w:val="single"/>
              <w:bottom w:color="000000" w:space="0" w:sz="2" w:val="single"/>
              <w:right w:color="000000" w:space="0" w:sz="2" w:val="single"/>
            </w:tcBorders>
            <w:vAlign w:val="center"/>
          </w:tcPr>
          <w:p w14:paraId="7DF52B15" w14:textId="77777777" w:rsidP="00026CBE" w:rsidR="002528AB" w:rsidRDefault="002528AB" w:rsidRPr="008F7F53">
            <w:pPr>
              <w:pStyle w:val="TableContents"/>
              <w:ind w:right="-283"/>
              <w:jc w:val="center"/>
              <w:rPr>
                <w:rFonts w:cs="Times New Roman"/>
                <w:b/>
                <w:sz w:val="28"/>
                <w:szCs w:val="28"/>
              </w:rPr>
            </w:pPr>
            <w:r w:rsidRPr="008F7F53">
              <w:rPr>
                <w:rStyle w:val="StrongEmphasis"/>
                <w:rFonts w:cs="Times New Roman"/>
                <w:b w:val="0"/>
                <w:sz w:val="28"/>
                <w:szCs w:val="28"/>
              </w:rPr>
              <w:t>AC/CC</w:t>
            </w:r>
          </w:p>
        </w:tc>
      </w:tr>
      <w:tr w14:paraId="780ED70A" w14:textId="77777777" w:rsidR="002528AB" w:rsidRPr="001773FC" w:rsidTr="001773FC">
        <w:tc>
          <w:tcPr>
            <w:tcW w:type="dxa" w:w="1728"/>
            <w:vMerge/>
            <w:tcBorders>
              <w:left w:color="000000" w:space="0" w:sz="2" w:val="single"/>
              <w:bottom w:color="000000" w:space="0" w:sz="2" w:val="single"/>
            </w:tcBorders>
            <w:vAlign w:val="center"/>
          </w:tcPr>
          <w:p w14:paraId="524FBF55" w14:textId="77777777" w:rsidP="00026CBE" w:rsidR="002528AB" w:rsidRDefault="002528AB" w:rsidRPr="001773FC">
            <w:pPr>
              <w:ind w:right="-283"/>
              <w:jc w:val="both"/>
              <w:rPr>
                <w:rFonts w:ascii="Times New Roman" w:cs="Times New Roman" w:hAnsi="Times New Roman"/>
                <w:b/>
                <w:sz w:val="28"/>
                <w:szCs w:val="28"/>
              </w:rPr>
            </w:pPr>
          </w:p>
        </w:tc>
        <w:tc>
          <w:tcPr>
            <w:tcW w:type="dxa" w:w="1067"/>
            <w:tcBorders>
              <w:left w:color="000000" w:space="0" w:sz="2" w:val="single"/>
              <w:bottom w:color="000000" w:space="0" w:sz="2" w:val="single"/>
            </w:tcBorders>
            <w:vAlign w:val="center"/>
          </w:tcPr>
          <w:p w14:paraId="586C0422" w14:textId="77777777" w:rsidP="00026CBE" w:rsidR="002528AB" w:rsidRDefault="002528AB" w:rsidRPr="001773FC">
            <w:pPr>
              <w:pStyle w:val="TableHeading"/>
              <w:ind w:right="-283"/>
              <w:jc w:val="left"/>
              <w:rPr>
                <w:rFonts w:cs="Times New Roman"/>
                <w:sz w:val="28"/>
                <w:szCs w:val="28"/>
              </w:rPr>
            </w:pPr>
            <w:r w:rsidRPr="001773FC">
              <w:rPr>
                <w:rStyle w:val="StrongEmphasis"/>
                <w:rFonts w:cs="Times New Roman"/>
                <w:sz w:val="28"/>
                <w:szCs w:val="28"/>
              </w:rPr>
              <w:t>400 мкг</w:t>
            </w:r>
          </w:p>
        </w:tc>
        <w:tc>
          <w:tcPr>
            <w:tcW w:type="dxa" w:w="1030"/>
            <w:tcBorders>
              <w:left w:color="000000" w:space="0" w:sz="2" w:val="single"/>
              <w:bottom w:color="000000" w:space="0" w:sz="2" w:val="single"/>
            </w:tcBorders>
            <w:vAlign w:val="center"/>
          </w:tcPr>
          <w:p w14:paraId="42E7678A" w14:textId="77777777" w:rsidP="00026CBE" w:rsidR="002528AB" w:rsidRDefault="002528AB" w:rsidRPr="001773FC">
            <w:pPr>
              <w:pStyle w:val="TableHeading"/>
              <w:ind w:right="-283"/>
              <w:jc w:val="left"/>
              <w:rPr>
                <w:rFonts w:cs="Times New Roman"/>
                <w:sz w:val="28"/>
                <w:szCs w:val="28"/>
              </w:rPr>
            </w:pPr>
            <w:r w:rsidRPr="001773FC">
              <w:rPr>
                <w:rStyle w:val="StrongEmphasis"/>
                <w:rFonts w:cs="Times New Roman"/>
                <w:sz w:val="28"/>
                <w:szCs w:val="28"/>
              </w:rPr>
              <w:t>800 мкг</w:t>
            </w:r>
          </w:p>
        </w:tc>
        <w:tc>
          <w:tcPr>
            <w:tcW w:type="dxa" w:w="1134"/>
            <w:tcBorders>
              <w:left w:color="000000" w:space="0" w:sz="2" w:val="single"/>
              <w:bottom w:color="000000" w:space="0" w:sz="2" w:val="single"/>
            </w:tcBorders>
            <w:vAlign w:val="center"/>
          </w:tcPr>
          <w:p w14:paraId="427BF525" w14:textId="77777777" w:rsidP="00026CBE" w:rsidR="002528AB" w:rsidRDefault="002528AB" w:rsidRPr="001773FC">
            <w:pPr>
              <w:pStyle w:val="TableHeading"/>
              <w:ind w:right="-283"/>
              <w:jc w:val="left"/>
              <w:rPr>
                <w:rFonts w:cs="Times New Roman"/>
                <w:sz w:val="28"/>
                <w:szCs w:val="28"/>
              </w:rPr>
            </w:pPr>
            <w:r w:rsidRPr="001773FC">
              <w:rPr>
                <w:rStyle w:val="StrongEmphasis"/>
                <w:rFonts w:cs="Times New Roman"/>
                <w:sz w:val="28"/>
                <w:szCs w:val="28"/>
              </w:rPr>
              <w:t>1200 мкг</w:t>
            </w:r>
          </w:p>
        </w:tc>
        <w:tc>
          <w:tcPr>
            <w:tcW w:type="dxa" w:w="639"/>
            <w:tcBorders>
              <w:left w:color="000000" w:space="0" w:sz="2" w:val="single"/>
              <w:bottom w:color="000000" w:space="0" w:sz="2" w:val="single"/>
            </w:tcBorders>
            <w:vAlign w:val="center"/>
          </w:tcPr>
          <w:p w14:paraId="28786861" w14:textId="77777777" w:rsidP="00026CBE" w:rsidR="002528AB" w:rsidRDefault="002528AB" w:rsidRPr="001773FC">
            <w:pPr>
              <w:pStyle w:val="TableHeading"/>
              <w:ind w:right="-283"/>
              <w:jc w:val="left"/>
              <w:rPr>
                <w:rFonts w:cs="Times New Roman"/>
                <w:sz w:val="28"/>
                <w:szCs w:val="28"/>
              </w:rPr>
            </w:pPr>
            <w:r w:rsidRPr="001773FC">
              <w:rPr>
                <w:rStyle w:val="StrongEmphasis"/>
                <w:rFonts w:cs="Times New Roman"/>
                <w:sz w:val="28"/>
                <w:szCs w:val="28"/>
              </w:rPr>
              <w:t>p</w:t>
            </w:r>
          </w:p>
        </w:tc>
        <w:tc>
          <w:tcPr>
            <w:tcW w:type="dxa" w:w="920"/>
            <w:tcBorders>
              <w:left w:color="000000" w:space="0" w:sz="2" w:val="single"/>
              <w:bottom w:color="000000" w:space="0" w:sz="2" w:val="single"/>
            </w:tcBorders>
            <w:vAlign w:val="center"/>
          </w:tcPr>
          <w:p w14:paraId="2E492635" w14:textId="77777777" w:rsidP="00026CBE" w:rsidR="002528AB" w:rsidRDefault="002528AB" w:rsidRPr="008F7F53">
            <w:pPr>
              <w:pStyle w:val="TableContents"/>
              <w:ind w:right="-283"/>
              <w:jc w:val="left"/>
              <w:rPr>
                <w:rFonts w:cs="Times New Roman"/>
                <w:b/>
                <w:sz w:val="28"/>
                <w:szCs w:val="28"/>
              </w:rPr>
            </w:pPr>
            <w:r w:rsidRPr="008F7F53">
              <w:rPr>
                <w:rStyle w:val="StrongEmphasis"/>
                <w:rFonts w:cs="Times New Roman"/>
                <w:b w:val="0"/>
                <w:sz w:val="28"/>
                <w:szCs w:val="28"/>
              </w:rPr>
              <w:t>400 мкг</w:t>
            </w:r>
          </w:p>
        </w:tc>
        <w:tc>
          <w:tcPr>
            <w:tcW w:type="dxa" w:w="992"/>
            <w:tcBorders>
              <w:left w:color="000000" w:space="0" w:sz="2" w:val="single"/>
              <w:bottom w:color="000000" w:space="0" w:sz="2" w:val="single"/>
            </w:tcBorders>
            <w:vAlign w:val="center"/>
          </w:tcPr>
          <w:p w14:paraId="474B9858" w14:textId="77777777" w:rsidP="00026CBE" w:rsidR="002528AB" w:rsidRDefault="002528AB" w:rsidRPr="008F7F53">
            <w:pPr>
              <w:pStyle w:val="TableContents"/>
              <w:ind w:right="-283"/>
              <w:jc w:val="left"/>
              <w:rPr>
                <w:rFonts w:cs="Times New Roman"/>
                <w:b/>
                <w:sz w:val="28"/>
                <w:szCs w:val="28"/>
              </w:rPr>
            </w:pPr>
            <w:r w:rsidRPr="008F7F53">
              <w:rPr>
                <w:rStyle w:val="StrongEmphasis"/>
                <w:rFonts w:cs="Times New Roman"/>
                <w:b w:val="0"/>
                <w:sz w:val="28"/>
                <w:szCs w:val="28"/>
              </w:rPr>
              <w:t>800 мкг</w:t>
            </w:r>
          </w:p>
        </w:tc>
        <w:tc>
          <w:tcPr>
            <w:tcW w:type="dxa" w:w="1134"/>
            <w:tcBorders>
              <w:left w:color="000000" w:space="0" w:sz="2" w:val="single"/>
              <w:bottom w:color="000000" w:space="0" w:sz="2" w:val="single"/>
            </w:tcBorders>
            <w:vAlign w:val="center"/>
          </w:tcPr>
          <w:p w14:paraId="3A2040AF" w14:textId="77777777" w:rsidP="00026CBE" w:rsidR="002528AB" w:rsidRDefault="002528AB" w:rsidRPr="008F7F53">
            <w:pPr>
              <w:pStyle w:val="TableContents"/>
              <w:ind w:right="-283"/>
              <w:jc w:val="left"/>
              <w:rPr>
                <w:rFonts w:cs="Times New Roman"/>
                <w:b/>
                <w:sz w:val="28"/>
                <w:szCs w:val="28"/>
              </w:rPr>
            </w:pPr>
            <w:r w:rsidRPr="008F7F53">
              <w:rPr>
                <w:rStyle w:val="StrongEmphasis"/>
                <w:rFonts w:cs="Times New Roman"/>
                <w:b w:val="0"/>
                <w:sz w:val="28"/>
                <w:szCs w:val="28"/>
              </w:rPr>
              <w:t>1200 мкг</w:t>
            </w:r>
          </w:p>
        </w:tc>
        <w:tc>
          <w:tcPr>
            <w:tcW w:type="dxa" w:w="851"/>
            <w:tcBorders>
              <w:left w:color="000000" w:space="0" w:sz="2" w:val="single"/>
              <w:bottom w:color="000000" w:space="0" w:sz="2" w:val="single"/>
              <w:right w:color="000000" w:space="0" w:sz="2" w:val="single"/>
            </w:tcBorders>
            <w:vAlign w:val="center"/>
          </w:tcPr>
          <w:p w14:paraId="025E55D1" w14:textId="77777777" w:rsidP="00026CBE" w:rsidR="002528AB" w:rsidRDefault="002528AB" w:rsidRPr="001773FC">
            <w:pPr>
              <w:pStyle w:val="TableHeading"/>
              <w:ind w:right="-283"/>
              <w:jc w:val="left"/>
              <w:rPr>
                <w:rFonts w:cs="Times New Roman"/>
                <w:sz w:val="28"/>
                <w:szCs w:val="28"/>
              </w:rPr>
            </w:pPr>
            <w:r w:rsidRPr="001773FC">
              <w:rPr>
                <w:rStyle w:val="StrongEmphasis"/>
                <w:rFonts w:cs="Times New Roman"/>
                <w:sz w:val="28"/>
                <w:szCs w:val="28"/>
              </w:rPr>
              <w:t>p</w:t>
            </w:r>
          </w:p>
        </w:tc>
      </w:tr>
      <w:tr w14:paraId="5CC11091" w14:textId="77777777" w:rsidR="002528AB" w:rsidRPr="001773FC" w:rsidTr="001773FC">
        <w:trPr>
          <w:trHeight w:val="477"/>
        </w:trPr>
        <w:tc>
          <w:tcPr>
            <w:tcW w:type="dxa" w:w="1728"/>
            <w:tcBorders>
              <w:top w:color="auto" w:space="0" w:sz="4" w:val="single"/>
              <w:left w:color="000000" w:space="0" w:sz="2" w:val="single"/>
              <w:bottom w:color="000000" w:space="0" w:sz="2" w:val="single"/>
            </w:tcBorders>
            <w:vAlign w:val="center"/>
          </w:tcPr>
          <w:p w14:paraId="6C5C899A" w14:textId="77777777" w:rsidP="00026CBE" w:rsidR="002528AB" w:rsidRDefault="002528AB" w:rsidRPr="001773FC">
            <w:pPr>
              <w:pStyle w:val="TableContents"/>
              <w:ind w:right="-283"/>
              <w:rPr>
                <w:rFonts w:cs="Times New Roman"/>
                <w:sz w:val="28"/>
                <w:szCs w:val="28"/>
              </w:rPr>
            </w:pPr>
            <w:r w:rsidRPr="001773FC">
              <w:rPr>
                <w:rFonts w:cs="Times New Roman"/>
                <w:sz w:val="28"/>
                <w:szCs w:val="28"/>
              </w:rPr>
              <w:t>Преэклампсия</w:t>
            </w:r>
          </w:p>
        </w:tc>
        <w:tc>
          <w:tcPr>
            <w:tcW w:type="dxa" w:w="1067"/>
            <w:tcBorders>
              <w:top w:color="auto" w:space="0" w:sz="4" w:val="single"/>
              <w:left w:color="000000" w:space="0" w:sz="2" w:val="single"/>
              <w:bottom w:color="000000" w:space="0" w:sz="2" w:val="single"/>
            </w:tcBorders>
            <w:vAlign w:val="center"/>
          </w:tcPr>
          <w:p w14:paraId="3517CA2A" w14:textId="77777777" w:rsidP="00026CBE" w:rsidR="002528AB" w:rsidRDefault="002528AB" w:rsidRPr="001773FC">
            <w:pPr>
              <w:pStyle w:val="TableContents"/>
              <w:ind w:right="-283"/>
              <w:jc w:val="left"/>
              <w:rPr>
                <w:rFonts w:cs="Times New Roman"/>
                <w:sz w:val="28"/>
                <w:szCs w:val="28"/>
              </w:rPr>
            </w:pPr>
            <w:r w:rsidRPr="001773FC">
              <w:rPr>
                <w:rFonts w:cs="Times New Roman"/>
                <w:sz w:val="28"/>
                <w:szCs w:val="28"/>
              </w:rPr>
              <w:t>2 (1,9%)</w:t>
            </w:r>
          </w:p>
        </w:tc>
        <w:tc>
          <w:tcPr>
            <w:tcW w:type="dxa" w:w="1030"/>
            <w:tcBorders>
              <w:top w:color="auto" w:space="0" w:sz="4" w:val="single"/>
              <w:left w:color="000000" w:space="0" w:sz="2" w:val="single"/>
              <w:bottom w:color="000000" w:space="0" w:sz="2" w:val="single"/>
            </w:tcBorders>
            <w:vAlign w:val="center"/>
          </w:tcPr>
          <w:p w14:paraId="6CB3726A" w14:textId="77777777" w:rsidP="00026CBE" w:rsidR="002528AB" w:rsidRDefault="002528AB" w:rsidRPr="001773FC">
            <w:pPr>
              <w:pStyle w:val="TableContents"/>
              <w:ind w:right="-283"/>
              <w:jc w:val="left"/>
              <w:rPr>
                <w:rFonts w:cs="Times New Roman"/>
                <w:sz w:val="28"/>
                <w:szCs w:val="28"/>
              </w:rPr>
            </w:pPr>
            <w:r w:rsidRPr="001773FC">
              <w:rPr>
                <w:rFonts w:cs="Times New Roman"/>
                <w:sz w:val="28"/>
                <w:szCs w:val="28"/>
              </w:rPr>
              <w:t>1 (1,2%)</w:t>
            </w:r>
          </w:p>
        </w:tc>
        <w:tc>
          <w:tcPr>
            <w:tcW w:type="dxa" w:w="1134"/>
            <w:tcBorders>
              <w:top w:color="auto" w:space="0" w:sz="4" w:val="single"/>
              <w:left w:color="000000" w:space="0" w:sz="2" w:val="single"/>
              <w:bottom w:color="000000" w:space="0" w:sz="2" w:val="single"/>
            </w:tcBorders>
            <w:vAlign w:val="center"/>
          </w:tcPr>
          <w:p w14:paraId="3B393F73" w14:textId="77777777" w:rsidP="00026CBE" w:rsidR="002528AB" w:rsidRDefault="002528AB" w:rsidRPr="001773FC">
            <w:pPr>
              <w:pStyle w:val="TableContents"/>
              <w:ind w:right="-283"/>
              <w:jc w:val="left"/>
              <w:rPr>
                <w:rFonts w:cs="Times New Roman"/>
                <w:sz w:val="28"/>
                <w:szCs w:val="28"/>
              </w:rPr>
            </w:pPr>
            <w:r w:rsidRPr="001773FC">
              <w:rPr>
                <w:rFonts w:cs="Times New Roman"/>
                <w:sz w:val="28"/>
                <w:szCs w:val="28"/>
              </w:rPr>
              <w:t>1 (1,1%)</w:t>
            </w:r>
          </w:p>
        </w:tc>
        <w:tc>
          <w:tcPr>
            <w:tcW w:type="dxa" w:w="639"/>
            <w:tcBorders>
              <w:top w:color="auto" w:space="0" w:sz="4" w:val="single"/>
              <w:left w:color="000000" w:space="0" w:sz="2" w:val="single"/>
              <w:bottom w:color="000000" w:space="0" w:sz="2" w:val="single"/>
            </w:tcBorders>
            <w:vAlign w:val="center"/>
          </w:tcPr>
          <w:p w14:paraId="1E43EAD5" w14:textId="77777777" w:rsidP="00026CBE" w:rsidR="002528AB" w:rsidRDefault="002528AB" w:rsidRPr="001773FC">
            <w:pPr>
              <w:pStyle w:val="TableContents"/>
              <w:ind w:right="-283"/>
              <w:jc w:val="left"/>
              <w:rPr>
                <w:rFonts w:cs="Times New Roman"/>
                <w:sz w:val="28"/>
                <w:szCs w:val="28"/>
              </w:rPr>
            </w:pPr>
            <w:r w:rsidRPr="001773FC">
              <w:rPr>
                <w:rFonts w:cs="Times New Roman"/>
                <w:sz w:val="28"/>
                <w:szCs w:val="28"/>
              </w:rPr>
              <w:t>&gt;0,999</w:t>
            </w:r>
          </w:p>
        </w:tc>
        <w:tc>
          <w:tcPr>
            <w:tcW w:type="dxa" w:w="920"/>
            <w:tcBorders>
              <w:top w:color="auto" w:space="0" w:sz="4" w:val="single"/>
              <w:left w:color="000000" w:space="0" w:sz="2" w:val="single"/>
              <w:bottom w:color="000000" w:space="0" w:sz="2" w:val="single"/>
            </w:tcBorders>
            <w:vAlign w:val="center"/>
          </w:tcPr>
          <w:p w14:paraId="2E94AEDE" w14:textId="77777777" w:rsidP="00026CBE" w:rsidR="002528AB" w:rsidRDefault="002528AB" w:rsidRPr="001773FC">
            <w:pPr>
              <w:pStyle w:val="TableContents"/>
              <w:ind w:right="-283"/>
              <w:jc w:val="left"/>
              <w:rPr>
                <w:rFonts w:cs="Times New Roman"/>
                <w:sz w:val="28"/>
                <w:szCs w:val="28"/>
              </w:rPr>
            </w:pPr>
            <w:r w:rsidRPr="001773FC">
              <w:rPr>
                <w:rFonts w:cs="Times New Roman"/>
                <w:sz w:val="28"/>
                <w:szCs w:val="28"/>
              </w:rPr>
              <w:t>1 (1,1%)</w:t>
            </w:r>
          </w:p>
        </w:tc>
        <w:tc>
          <w:tcPr>
            <w:tcW w:type="dxa" w:w="992"/>
            <w:tcBorders>
              <w:top w:color="auto" w:space="0" w:sz="4" w:val="single"/>
              <w:left w:color="000000" w:space="0" w:sz="2" w:val="single"/>
              <w:bottom w:color="000000" w:space="0" w:sz="2" w:val="single"/>
            </w:tcBorders>
            <w:vAlign w:val="center"/>
          </w:tcPr>
          <w:p w14:paraId="19054B0D" w14:textId="77777777" w:rsidP="00026CBE" w:rsidR="002528AB" w:rsidRDefault="002528AB" w:rsidRPr="001773FC">
            <w:pPr>
              <w:pStyle w:val="TableContents"/>
              <w:ind w:right="-283"/>
              <w:jc w:val="left"/>
              <w:rPr>
                <w:rFonts w:cs="Times New Roman"/>
                <w:sz w:val="28"/>
                <w:szCs w:val="28"/>
              </w:rPr>
            </w:pPr>
            <w:r w:rsidRPr="001773FC">
              <w:rPr>
                <w:rFonts w:cs="Times New Roman"/>
                <w:sz w:val="28"/>
                <w:szCs w:val="28"/>
              </w:rPr>
              <w:t>3 (3,9%)</w:t>
            </w:r>
          </w:p>
        </w:tc>
        <w:tc>
          <w:tcPr>
            <w:tcW w:type="dxa" w:w="1134"/>
            <w:tcBorders>
              <w:top w:color="auto" w:space="0" w:sz="4" w:val="single"/>
              <w:left w:color="000000" w:space="0" w:sz="2" w:val="single"/>
              <w:bottom w:color="000000" w:space="0" w:sz="2" w:val="single"/>
            </w:tcBorders>
            <w:vAlign w:val="center"/>
          </w:tcPr>
          <w:p w14:paraId="7B1CE160" w14:textId="77777777" w:rsidP="00026CBE" w:rsidR="002528AB" w:rsidRDefault="002528AB" w:rsidRPr="001773FC">
            <w:pPr>
              <w:pStyle w:val="TableContents"/>
              <w:ind w:right="-283"/>
              <w:jc w:val="left"/>
              <w:rPr>
                <w:rFonts w:cs="Times New Roman"/>
                <w:sz w:val="28"/>
                <w:szCs w:val="28"/>
              </w:rPr>
            </w:pPr>
            <w:r w:rsidRPr="001773FC">
              <w:rPr>
                <w:rFonts w:cs="Times New Roman"/>
                <w:sz w:val="28"/>
                <w:szCs w:val="28"/>
              </w:rPr>
              <w:t>0 (0%)</w:t>
            </w:r>
          </w:p>
        </w:tc>
        <w:tc>
          <w:tcPr>
            <w:tcW w:type="dxa" w:w="851"/>
            <w:tcBorders>
              <w:top w:color="auto" w:space="0" w:sz="4" w:val="single"/>
              <w:left w:color="000000" w:space="0" w:sz="2" w:val="single"/>
              <w:bottom w:color="000000" w:space="0" w:sz="2" w:val="single"/>
              <w:right w:color="000000" w:space="0" w:sz="2" w:val="single"/>
            </w:tcBorders>
            <w:vAlign w:val="center"/>
          </w:tcPr>
          <w:p w14:paraId="1DFF0DCC" w14:textId="77777777" w:rsidP="00026CBE" w:rsidR="002528AB" w:rsidRDefault="002528AB" w:rsidRPr="008F7F53">
            <w:pPr>
              <w:pStyle w:val="TableContents"/>
              <w:ind w:right="-283"/>
              <w:jc w:val="left"/>
              <w:rPr>
                <w:rFonts w:cs="Times New Roman"/>
                <w:bCs/>
                <w:sz w:val="28"/>
                <w:szCs w:val="28"/>
              </w:rPr>
            </w:pPr>
            <w:r w:rsidRPr="008F7F53">
              <w:rPr>
                <w:rFonts w:cs="Times New Roman"/>
                <w:bCs/>
                <w:sz w:val="28"/>
                <w:szCs w:val="28"/>
              </w:rPr>
              <w:t>0,068</w:t>
            </w:r>
          </w:p>
        </w:tc>
      </w:tr>
    </w:tbl>
    <w:p w14:paraId="54C765FB" w14:textId="77777777" w:rsidP="00026CBE" w:rsidR="001773FC" w:rsidRDefault="001773FC">
      <w:pPr>
        <w:pStyle w:val="Index"/>
        <w:ind w:right="-283"/>
        <w:rPr>
          <w:rFonts w:cs="Times New Roman"/>
          <w:sz w:val="28"/>
          <w:szCs w:val="28"/>
        </w:rPr>
      </w:pPr>
    </w:p>
    <w:p w14:paraId="6B3D03E6" w14:textId="6EDD2767" w:rsidP="00174A1C" w:rsidR="000A3BDA" w:rsidRDefault="001773FC" w:rsidRPr="000A3BDA">
      <w:pPr>
        <w:pStyle w:val="Index"/>
        <w:ind w:firstLine="709" w:right="-284"/>
        <w:rPr>
          <w:sz w:val="28"/>
          <w:szCs w:val="28"/>
        </w:rPr>
      </w:pPr>
      <w:r>
        <w:rPr>
          <w:rFonts w:cs="Times New Roman"/>
          <w:sz w:val="28"/>
          <w:szCs w:val="28"/>
        </w:rPr>
        <w:t>Проведенный а</w:t>
      </w:r>
      <w:r w:rsidR="000A3BDA" w:rsidRPr="000A3BDA">
        <w:rPr>
          <w:sz w:val="28"/>
          <w:szCs w:val="28"/>
        </w:rPr>
        <w:t>нализ показал</w:t>
      </w:r>
      <w:r>
        <w:rPr>
          <w:sz w:val="28"/>
          <w:szCs w:val="28"/>
        </w:rPr>
        <w:t xml:space="preserve"> различия в </w:t>
      </w:r>
      <w:r w:rsidR="000A3BDA" w:rsidRPr="000A3BDA">
        <w:rPr>
          <w:sz w:val="28"/>
          <w:szCs w:val="28"/>
        </w:rPr>
        <w:t>эффективност</w:t>
      </w:r>
      <w:r>
        <w:rPr>
          <w:sz w:val="28"/>
          <w:szCs w:val="28"/>
        </w:rPr>
        <w:t xml:space="preserve">и воздействия приема </w:t>
      </w:r>
      <w:r w:rsidR="008F7F53">
        <w:rPr>
          <w:sz w:val="28"/>
          <w:szCs w:val="28"/>
        </w:rPr>
        <w:t xml:space="preserve">различных доз </w:t>
      </w:r>
      <w:r>
        <w:rPr>
          <w:sz w:val="28"/>
          <w:szCs w:val="28"/>
        </w:rPr>
        <w:t xml:space="preserve">фолиевой кислоты на развитие преэклампсии </w:t>
      </w:r>
      <w:r w:rsidR="000A3BDA" w:rsidRPr="000A3BDA">
        <w:rPr>
          <w:sz w:val="28"/>
          <w:szCs w:val="28"/>
        </w:rPr>
        <w:t>в зависимости от генетического варианта.</w:t>
      </w:r>
    </w:p>
    <w:p w14:paraId="1ECB829F" w14:textId="7D301185" w:rsidP="00026CBE" w:rsidR="000A3BDA" w:rsidRDefault="000A3BDA" w:rsidRPr="000A3BDA">
      <w:pPr>
        <w:pStyle w:val="Index"/>
        <w:ind w:firstLine="708" w:right="-283"/>
        <w:rPr>
          <w:sz w:val="28"/>
          <w:szCs w:val="28"/>
        </w:rPr>
      </w:pPr>
      <w:r w:rsidRPr="000A3BDA">
        <w:rPr>
          <w:sz w:val="28"/>
          <w:szCs w:val="28"/>
        </w:rPr>
        <w:t xml:space="preserve">У носительниц генотипа </w:t>
      </w:r>
      <w:r w:rsidRPr="000A3BDA">
        <w:rPr>
          <w:rStyle w:val="Strong"/>
          <w:b w:val="0"/>
          <w:sz w:val="28"/>
          <w:szCs w:val="28"/>
        </w:rPr>
        <w:t>AA</w:t>
      </w:r>
      <w:r w:rsidRPr="000A3BDA">
        <w:rPr>
          <w:sz w:val="28"/>
          <w:szCs w:val="28"/>
        </w:rPr>
        <w:t xml:space="preserve"> частота преэклампсии </w:t>
      </w:r>
      <w:r>
        <w:rPr>
          <w:sz w:val="28"/>
          <w:szCs w:val="28"/>
        </w:rPr>
        <w:t>была</w:t>
      </w:r>
      <w:r w:rsidRPr="000A3BDA">
        <w:rPr>
          <w:sz w:val="28"/>
          <w:szCs w:val="28"/>
        </w:rPr>
        <w:t xml:space="preserve"> низкой во всех исследуемых группах и составила 1,9%, 1,2% и 1,1% при применении 400, 800 и 1200 мкг фолиевой кислоты соответственно. Статистически значимых различий между дозовыми режимами </w:t>
      </w:r>
      <w:r>
        <w:rPr>
          <w:sz w:val="28"/>
          <w:szCs w:val="28"/>
        </w:rPr>
        <w:t>не установлено</w:t>
      </w:r>
      <w:r w:rsidRPr="000A3BDA">
        <w:rPr>
          <w:sz w:val="28"/>
          <w:szCs w:val="28"/>
        </w:rPr>
        <w:t xml:space="preserve"> (</w:t>
      </w:r>
      <w:r w:rsidRPr="000A3BDA">
        <w:rPr>
          <w:rStyle w:val="Emphasis"/>
          <w:sz w:val="28"/>
          <w:szCs w:val="28"/>
        </w:rPr>
        <w:t>p</w:t>
      </w:r>
      <w:r w:rsidRPr="000A3BDA">
        <w:rPr>
          <w:sz w:val="28"/>
          <w:szCs w:val="28"/>
        </w:rPr>
        <w:t xml:space="preserve">&gt;0,999), что свидетельствует об отсутствии выраженного дозозависимого эффекта </w:t>
      </w:r>
      <w:r w:rsidR="008F7F53">
        <w:rPr>
          <w:sz w:val="28"/>
          <w:szCs w:val="28"/>
        </w:rPr>
        <w:t>ф</w:t>
      </w:r>
      <w:r>
        <w:rPr>
          <w:sz w:val="28"/>
          <w:szCs w:val="28"/>
        </w:rPr>
        <w:t xml:space="preserve">олиевой кислоты </w:t>
      </w:r>
      <w:r w:rsidRPr="000A3BDA">
        <w:rPr>
          <w:sz w:val="28"/>
          <w:szCs w:val="28"/>
        </w:rPr>
        <w:t xml:space="preserve">у женщин с данным генотипом. Полученные результаты позволяют предположить, что при генотипе </w:t>
      </w:r>
      <w:r w:rsidRPr="000A3BDA">
        <w:rPr>
          <w:rStyle w:val="Strong"/>
          <w:b w:val="0"/>
          <w:sz w:val="28"/>
          <w:szCs w:val="28"/>
        </w:rPr>
        <w:t>AA</w:t>
      </w:r>
      <w:r w:rsidRPr="000A3BDA">
        <w:rPr>
          <w:b/>
          <w:sz w:val="28"/>
          <w:szCs w:val="28"/>
        </w:rPr>
        <w:t>,</w:t>
      </w:r>
      <w:r w:rsidRPr="000A3BDA">
        <w:rPr>
          <w:sz w:val="28"/>
          <w:szCs w:val="28"/>
        </w:rPr>
        <w:t xml:space="preserve"> </w:t>
      </w:r>
      <w:r w:rsidR="008F7F53">
        <w:rPr>
          <w:sz w:val="28"/>
          <w:szCs w:val="28"/>
        </w:rPr>
        <w:t xml:space="preserve">который способствует </w:t>
      </w:r>
      <w:r w:rsidRPr="000A3BDA">
        <w:rPr>
          <w:sz w:val="28"/>
          <w:szCs w:val="28"/>
        </w:rPr>
        <w:t>сохранен</w:t>
      </w:r>
      <w:r w:rsidR="008F7F53">
        <w:rPr>
          <w:sz w:val="28"/>
          <w:szCs w:val="28"/>
        </w:rPr>
        <w:t>ию</w:t>
      </w:r>
      <w:r w:rsidRPr="000A3BDA">
        <w:rPr>
          <w:sz w:val="28"/>
          <w:szCs w:val="28"/>
        </w:rPr>
        <w:t xml:space="preserve"> активност</w:t>
      </w:r>
      <w:r w:rsidR="008F7F53">
        <w:rPr>
          <w:sz w:val="28"/>
          <w:szCs w:val="28"/>
        </w:rPr>
        <w:t>и</w:t>
      </w:r>
      <w:r w:rsidRPr="000A3BDA">
        <w:rPr>
          <w:sz w:val="28"/>
          <w:szCs w:val="28"/>
        </w:rPr>
        <w:t xml:space="preserve"> фермента MTHFR, стандартная профилактическая доза фолиевой кислоты обеспечивает достаточное поддержание </w:t>
      </w:r>
      <w:proofErr w:type="spellStart"/>
      <w:r w:rsidRPr="000A3BDA">
        <w:rPr>
          <w:sz w:val="28"/>
          <w:szCs w:val="28"/>
        </w:rPr>
        <w:t>фолатного</w:t>
      </w:r>
      <w:proofErr w:type="spellEnd"/>
      <w:r w:rsidRPr="000A3BDA">
        <w:rPr>
          <w:sz w:val="28"/>
          <w:szCs w:val="28"/>
        </w:rPr>
        <w:t xml:space="preserve"> обмена и не требует увеличения дозировки.</w:t>
      </w:r>
    </w:p>
    <w:p w14:paraId="005ECF2E" w14:textId="3C8F5B19" w:rsidP="00026CBE" w:rsidR="000A3BDA" w:rsidRDefault="000A3BDA" w:rsidRPr="000A3BDA">
      <w:pPr>
        <w:pStyle w:val="Index"/>
        <w:ind w:firstLine="708" w:right="-283"/>
        <w:rPr>
          <w:sz w:val="28"/>
          <w:szCs w:val="28"/>
        </w:rPr>
      </w:pPr>
      <w:r w:rsidRPr="000A3BDA">
        <w:rPr>
          <w:sz w:val="28"/>
          <w:szCs w:val="28"/>
        </w:rPr>
        <w:t xml:space="preserve">В группе носительниц генотипов </w:t>
      </w:r>
      <w:r w:rsidRPr="000A3BDA">
        <w:rPr>
          <w:rStyle w:val="Strong"/>
          <w:b w:val="0"/>
          <w:sz w:val="28"/>
          <w:szCs w:val="28"/>
        </w:rPr>
        <w:t>AC/CC</w:t>
      </w:r>
      <w:r w:rsidRPr="000A3BDA">
        <w:rPr>
          <w:sz w:val="28"/>
          <w:szCs w:val="28"/>
        </w:rPr>
        <w:t xml:space="preserve"> наблюдалась </w:t>
      </w:r>
      <w:r w:rsidR="008F7F53">
        <w:rPr>
          <w:sz w:val="28"/>
          <w:szCs w:val="28"/>
        </w:rPr>
        <w:t>другая</w:t>
      </w:r>
      <w:r w:rsidRPr="000A3BDA">
        <w:rPr>
          <w:sz w:val="28"/>
          <w:szCs w:val="28"/>
        </w:rPr>
        <w:t xml:space="preserve"> тенденция</w:t>
      </w:r>
      <w:r w:rsidR="001773FC">
        <w:rPr>
          <w:sz w:val="28"/>
          <w:szCs w:val="28"/>
        </w:rPr>
        <w:t>: п</w:t>
      </w:r>
      <w:r w:rsidRPr="000A3BDA">
        <w:rPr>
          <w:sz w:val="28"/>
          <w:szCs w:val="28"/>
        </w:rPr>
        <w:t xml:space="preserve">ри </w:t>
      </w:r>
      <w:r w:rsidR="001773FC">
        <w:rPr>
          <w:sz w:val="28"/>
          <w:szCs w:val="28"/>
        </w:rPr>
        <w:t xml:space="preserve">длительном </w:t>
      </w:r>
      <w:r w:rsidRPr="000A3BDA">
        <w:rPr>
          <w:sz w:val="28"/>
          <w:szCs w:val="28"/>
        </w:rPr>
        <w:t xml:space="preserve">применении фолиевой кислоты в дозе 400 мкг частота преэклампсии составила 1,1%, при увеличении дозы до 800 мкг она возросла до 3,9%, при </w:t>
      </w:r>
      <w:r w:rsidR="008F7F53">
        <w:rPr>
          <w:sz w:val="28"/>
          <w:szCs w:val="28"/>
        </w:rPr>
        <w:t xml:space="preserve">возрастании </w:t>
      </w:r>
      <w:r w:rsidRPr="000A3BDA">
        <w:rPr>
          <w:sz w:val="28"/>
          <w:szCs w:val="28"/>
        </w:rPr>
        <w:t>доз</w:t>
      </w:r>
      <w:r w:rsidR="008F7F53">
        <w:rPr>
          <w:sz w:val="28"/>
          <w:szCs w:val="28"/>
        </w:rPr>
        <w:t>ы до</w:t>
      </w:r>
      <w:r w:rsidRPr="000A3BDA">
        <w:rPr>
          <w:sz w:val="28"/>
          <w:szCs w:val="28"/>
        </w:rPr>
        <w:t xml:space="preserve"> 1200 мкг случаев преэклампсии зарегистрировано не было. Несмотря на отсутствие статистически значимых различий (</w:t>
      </w:r>
      <w:r w:rsidRPr="000A3BDA">
        <w:rPr>
          <w:rStyle w:val="Emphasis"/>
          <w:sz w:val="28"/>
          <w:szCs w:val="28"/>
        </w:rPr>
        <w:t>p</w:t>
      </w:r>
      <w:r w:rsidRPr="000A3BDA">
        <w:rPr>
          <w:sz w:val="28"/>
          <w:szCs w:val="28"/>
        </w:rPr>
        <w:t xml:space="preserve"> = 0,068), выявленная тенденция представляет значительный клинический интерес, поскольку позволяет предположить более выраженный профилактический эффект высокой дозы фолиевой кислоты именно у носительниц мутантного аллеля </w:t>
      </w:r>
      <w:r w:rsidRPr="000A3BDA">
        <w:rPr>
          <w:rStyle w:val="Strong"/>
          <w:b w:val="0"/>
          <w:sz w:val="28"/>
          <w:szCs w:val="28"/>
        </w:rPr>
        <w:t>С</w:t>
      </w:r>
      <w:r w:rsidRPr="000A3BDA">
        <w:rPr>
          <w:sz w:val="28"/>
          <w:szCs w:val="28"/>
        </w:rPr>
        <w:t>.</w:t>
      </w:r>
      <w:r>
        <w:rPr>
          <w:sz w:val="28"/>
          <w:szCs w:val="28"/>
        </w:rPr>
        <w:t xml:space="preserve"> </w:t>
      </w:r>
    </w:p>
    <w:p w14:paraId="503EBAC7" w14:textId="784408CC" w:rsidP="00026CBE" w:rsidR="000A3BDA" w:rsidRDefault="008F7F53" w:rsidRPr="000A3BDA">
      <w:pPr>
        <w:pStyle w:val="Index"/>
        <w:ind w:firstLine="708" w:right="-283"/>
        <w:rPr>
          <w:sz w:val="28"/>
          <w:szCs w:val="28"/>
        </w:rPr>
      </w:pPr>
      <w:r>
        <w:rPr>
          <w:sz w:val="28"/>
          <w:szCs w:val="28"/>
        </w:rPr>
        <w:t>О</w:t>
      </w:r>
      <w:r w:rsidR="000A3BDA" w:rsidRPr="000A3BDA">
        <w:rPr>
          <w:sz w:val="28"/>
          <w:szCs w:val="28"/>
        </w:rPr>
        <w:t>тсутствие статистической значимости, вероятн</w:t>
      </w:r>
      <w:r w:rsidR="001773FC">
        <w:rPr>
          <w:sz w:val="28"/>
          <w:szCs w:val="28"/>
        </w:rPr>
        <w:t>ее всего</w:t>
      </w:r>
      <w:r w:rsidR="000A3BDA" w:rsidRPr="000A3BDA">
        <w:rPr>
          <w:sz w:val="28"/>
          <w:szCs w:val="28"/>
        </w:rPr>
        <w:t xml:space="preserve">, обусловлено небольшим числом случаев преэклампсии в анализируемых подгруппах, что ограничивает статистическую </w:t>
      </w:r>
      <w:r w:rsidR="000A3BDA">
        <w:rPr>
          <w:sz w:val="28"/>
          <w:szCs w:val="28"/>
        </w:rPr>
        <w:t>силу</w:t>
      </w:r>
      <w:r w:rsidR="000A3BDA" w:rsidRPr="000A3BDA">
        <w:rPr>
          <w:sz w:val="28"/>
          <w:szCs w:val="28"/>
        </w:rPr>
        <w:t xml:space="preserve"> </w:t>
      </w:r>
      <w:r>
        <w:rPr>
          <w:sz w:val="28"/>
          <w:szCs w:val="28"/>
        </w:rPr>
        <w:t xml:space="preserve">полученных </w:t>
      </w:r>
      <w:r w:rsidR="000A3BDA">
        <w:rPr>
          <w:sz w:val="28"/>
          <w:szCs w:val="28"/>
        </w:rPr>
        <w:t>результатов</w:t>
      </w:r>
      <w:r w:rsidR="000A3BDA" w:rsidRPr="000A3BDA">
        <w:rPr>
          <w:sz w:val="28"/>
          <w:szCs w:val="28"/>
        </w:rPr>
        <w:t xml:space="preserve">. </w:t>
      </w:r>
      <w:r w:rsidR="000A3BDA">
        <w:rPr>
          <w:sz w:val="28"/>
          <w:szCs w:val="28"/>
        </w:rPr>
        <w:t>П</w:t>
      </w:r>
      <w:r w:rsidR="000A3BDA" w:rsidRPr="000A3BDA">
        <w:rPr>
          <w:sz w:val="28"/>
          <w:szCs w:val="28"/>
        </w:rPr>
        <w:t xml:space="preserve">олное отсутствие случаев преэклампсии среди носительниц генотипов </w:t>
      </w:r>
      <w:r w:rsidR="000A3BDA" w:rsidRPr="000A3BDA">
        <w:rPr>
          <w:rStyle w:val="Strong"/>
          <w:b w:val="0"/>
          <w:sz w:val="28"/>
          <w:szCs w:val="28"/>
        </w:rPr>
        <w:t>AC/CC</w:t>
      </w:r>
      <w:r w:rsidR="000A3BDA" w:rsidRPr="000A3BDA">
        <w:rPr>
          <w:sz w:val="28"/>
          <w:szCs w:val="28"/>
        </w:rPr>
        <w:t xml:space="preserve">, получавших 1200 мкг фолиевой кислоты, может </w:t>
      </w:r>
      <w:r>
        <w:rPr>
          <w:sz w:val="28"/>
          <w:szCs w:val="28"/>
        </w:rPr>
        <w:t xml:space="preserve">быть свидетельством </w:t>
      </w:r>
      <w:r w:rsidR="000A3BDA" w:rsidRPr="000A3BDA">
        <w:rPr>
          <w:sz w:val="28"/>
          <w:szCs w:val="28"/>
        </w:rPr>
        <w:t>существовани</w:t>
      </w:r>
      <w:r>
        <w:rPr>
          <w:sz w:val="28"/>
          <w:szCs w:val="28"/>
        </w:rPr>
        <w:t>я</w:t>
      </w:r>
      <w:r w:rsidR="000A3BDA" w:rsidRPr="000A3BDA">
        <w:rPr>
          <w:sz w:val="28"/>
          <w:szCs w:val="28"/>
        </w:rPr>
        <w:t xml:space="preserve"> </w:t>
      </w:r>
      <w:r w:rsidRPr="000A3BDA">
        <w:rPr>
          <w:sz w:val="28"/>
          <w:szCs w:val="28"/>
        </w:rPr>
        <w:t>потенциально</w:t>
      </w:r>
      <w:r>
        <w:rPr>
          <w:sz w:val="28"/>
          <w:szCs w:val="28"/>
        </w:rPr>
        <w:t>го</w:t>
      </w:r>
      <w:r w:rsidRPr="000A3BDA">
        <w:rPr>
          <w:sz w:val="28"/>
          <w:szCs w:val="28"/>
        </w:rPr>
        <w:t xml:space="preserve"> </w:t>
      </w:r>
      <w:r w:rsidR="000A3BDA" w:rsidRPr="000A3BDA">
        <w:rPr>
          <w:sz w:val="28"/>
          <w:szCs w:val="28"/>
        </w:rPr>
        <w:t xml:space="preserve">генотип-специфического ответа на профилактическое </w:t>
      </w:r>
      <w:r w:rsidR="000A3BDA" w:rsidRPr="000A3BDA">
        <w:rPr>
          <w:sz w:val="28"/>
          <w:szCs w:val="28"/>
        </w:rPr>
        <w:lastRenderedPageBreak/>
        <w:t>применение высоких доз фолиевой кислоты</w:t>
      </w:r>
      <w:r w:rsidR="001773FC">
        <w:rPr>
          <w:sz w:val="28"/>
          <w:szCs w:val="28"/>
        </w:rPr>
        <w:t xml:space="preserve"> во время беременности</w:t>
      </w:r>
      <w:r>
        <w:rPr>
          <w:sz w:val="28"/>
          <w:szCs w:val="28"/>
        </w:rPr>
        <w:t xml:space="preserve"> в группе носительниц </w:t>
      </w:r>
      <w:proofErr w:type="spellStart"/>
      <w:r>
        <w:rPr>
          <w:sz w:val="28"/>
          <w:szCs w:val="28"/>
        </w:rPr>
        <w:t>мутаннткого</w:t>
      </w:r>
      <w:proofErr w:type="spellEnd"/>
      <w:r>
        <w:rPr>
          <w:sz w:val="28"/>
          <w:szCs w:val="28"/>
        </w:rPr>
        <w:t xml:space="preserve"> аллеля С</w:t>
      </w:r>
      <w:r w:rsidR="000A3BDA" w:rsidRPr="000A3BDA">
        <w:rPr>
          <w:sz w:val="28"/>
          <w:szCs w:val="28"/>
        </w:rPr>
        <w:t>.</w:t>
      </w:r>
    </w:p>
    <w:p w14:paraId="195D05AD" w14:textId="6C2C2B49" w:rsidP="00026CBE" w:rsidR="005C068C" w:rsidRDefault="000A3BDA" w:rsidRPr="00A96A1A">
      <w:pPr>
        <w:pStyle w:val="BodyText"/>
        <w:spacing w:line="240" w:lineRule="auto"/>
        <w:ind w:right="-283"/>
        <w:rPr>
          <w:rFonts w:cs="Times New Roman"/>
          <w:bCs/>
          <w:color w:themeColor="text1" w:val="000000"/>
          <w:szCs w:val="28"/>
        </w:rPr>
      </w:pPr>
      <w:r w:rsidRPr="000A3BDA">
        <w:rPr>
          <w:szCs w:val="28"/>
        </w:rPr>
        <w:t xml:space="preserve">Полученные данные </w:t>
      </w:r>
      <w:r w:rsidR="005C068C">
        <w:rPr>
          <w:szCs w:val="28"/>
        </w:rPr>
        <w:t xml:space="preserve">позволяют считать, что </w:t>
      </w:r>
      <w:r w:rsidR="005C068C" w:rsidRPr="000A3BDA">
        <w:rPr>
          <w:szCs w:val="28"/>
        </w:rPr>
        <w:t xml:space="preserve">полиморфизм </w:t>
      </w:r>
      <w:r w:rsidR="005C068C" w:rsidRPr="000A3BDA">
        <w:rPr>
          <w:rStyle w:val="Strong"/>
          <w:b w:val="0"/>
          <w:szCs w:val="28"/>
        </w:rPr>
        <w:t>MTHFR rs1801131</w:t>
      </w:r>
      <w:r w:rsidR="005C068C" w:rsidRPr="000A3BDA">
        <w:rPr>
          <w:szCs w:val="28"/>
        </w:rPr>
        <w:t xml:space="preserve">, при котором носительство аллеля </w:t>
      </w:r>
      <w:r w:rsidR="005C068C" w:rsidRPr="000A3BDA">
        <w:rPr>
          <w:rStyle w:val="Strong"/>
          <w:b w:val="0"/>
          <w:szCs w:val="28"/>
        </w:rPr>
        <w:t>С</w:t>
      </w:r>
      <w:r w:rsidR="008F7F53">
        <w:rPr>
          <w:rStyle w:val="Strong"/>
          <w:b w:val="0"/>
          <w:szCs w:val="28"/>
        </w:rPr>
        <w:t xml:space="preserve"> может</w:t>
      </w:r>
      <w:r w:rsidR="005C068C" w:rsidRPr="000A3BDA">
        <w:rPr>
          <w:b/>
          <w:szCs w:val="28"/>
        </w:rPr>
        <w:t xml:space="preserve"> </w:t>
      </w:r>
      <w:r w:rsidR="005C068C" w:rsidRPr="005C068C">
        <w:rPr>
          <w:szCs w:val="28"/>
        </w:rPr>
        <w:t>приводит</w:t>
      </w:r>
      <w:r w:rsidR="008F7F53">
        <w:rPr>
          <w:szCs w:val="28"/>
        </w:rPr>
        <w:t>ь</w:t>
      </w:r>
      <w:r w:rsidR="005C068C" w:rsidRPr="005C068C">
        <w:rPr>
          <w:szCs w:val="28"/>
        </w:rPr>
        <w:t xml:space="preserve"> к</w:t>
      </w:r>
      <w:r w:rsidR="005C068C" w:rsidRPr="000A3BDA">
        <w:rPr>
          <w:szCs w:val="28"/>
        </w:rPr>
        <w:t xml:space="preserve"> снижени</w:t>
      </w:r>
      <w:r w:rsidR="005C068C">
        <w:rPr>
          <w:szCs w:val="28"/>
        </w:rPr>
        <w:t>ю</w:t>
      </w:r>
      <w:r w:rsidR="005C068C" w:rsidRPr="000A3BDA">
        <w:rPr>
          <w:szCs w:val="28"/>
        </w:rPr>
        <w:t xml:space="preserve"> активности фермента </w:t>
      </w:r>
      <w:proofErr w:type="spellStart"/>
      <w:r w:rsidR="005C068C" w:rsidRPr="000A3BDA">
        <w:rPr>
          <w:szCs w:val="28"/>
        </w:rPr>
        <w:t>метилентетрагидрофолатредуктазы</w:t>
      </w:r>
      <w:proofErr w:type="spellEnd"/>
      <w:r w:rsidR="005C068C" w:rsidRPr="000A3BDA">
        <w:rPr>
          <w:szCs w:val="28"/>
        </w:rPr>
        <w:t>, нарушени</w:t>
      </w:r>
      <w:r w:rsidR="005C068C">
        <w:rPr>
          <w:szCs w:val="28"/>
        </w:rPr>
        <w:t>ю</w:t>
      </w:r>
      <w:r w:rsidR="005C068C" w:rsidRPr="000A3BDA">
        <w:rPr>
          <w:szCs w:val="28"/>
        </w:rPr>
        <w:t xml:space="preserve"> процессов </w:t>
      </w:r>
      <w:proofErr w:type="spellStart"/>
      <w:r w:rsidR="005C068C" w:rsidRPr="000A3BDA">
        <w:rPr>
          <w:szCs w:val="28"/>
        </w:rPr>
        <w:t>реметилирования</w:t>
      </w:r>
      <w:proofErr w:type="spellEnd"/>
      <w:r w:rsidR="005C068C" w:rsidRPr="000A3BDA">
        <w:rPr>
          <w:szCs w:val="28"/>
        </w:rPr>
        <w:t xml:space="preserve"> гомоцистеина и уменьш</w:t>
      </w:r>
      <w:r w:rsidR="005C068C">
        <w:rPr>
          <w:szCs w:val="28"/>
        </w:rPr>
        <w:t>ает</w:t>
      </w:r>
      <w:r w:rsidR="005C068C" w:rsidRPr="000A3BDA">
        <w:rPr>
          <w:szCs w:val="28"/>
        </w:rPr>
        <w:t xml:space="preserve"> образовани</w:t>
      </w:r>
      <w:r w:rsidR="005C068C">
        <w:rPr>
          <w:szCs w:val="28"/>
        </w:rPr>
        <w:t>е</w:t>
      </w:r>
      <w:r w:rsidR="005C068C" w:rsidRPr="000A3BDA">
        <w:rPr>
          <w:szCs w:val="28"/>
        </w:rPr>
        <w:t xml:space="preserve"> биологически активных </w:t>
      </w:r>
      <w:proofErr w:type="spellStart"/>
      <w:r w:rsidR="005C068C" w:rsidRPr="000A3BDA">
        <w:rPr>
          <w:szCs w:val="28"/>
        </w:rPr>
        <w:t>фолатных</w:t>
      </w:r>
      <w:proofErr w:type="spellEnd"/>
      <w:r w:rsidR="005C068C" w:rsidRPr="000A3BDA">
        <w:rPr>
          <w:szCs w:val="28"/>
        </w:rPr>
        <w:t xml:space="preserve"> коферментов. </w:t>
      </w:r>
      <w:r w:rsidR="005C068C">
        <w:rPr>
          <w:szCs w:val="28"/>
        </w:rPr>
        <w:t xml:space="preserve">Такое </w:t>
      </w:r>
      <w:r w:rsidR="008F7F53">
        <w:rPr>
          <w:szCs w:val="28"/>
        </w:rPr>
        <w:t>пре</w:t>
      </w:r>
      <w:r w:rsidR="009669DE">
        <w:rPr>
          <w:szCs w:val="28"/>
        </w:rPr>
        <w:t>д</w:t>
      </w:r>
      <w:r w:rsidR="008F7F53">
        <w:rPr>
          <w:szCs w:val="28"/>
        </w:rPr>
        <w:t>положение</w:t>
      </w:r>
      <w:r w:rsidR="005C068C">
        <w:rPr>
          <w:szCs w:val="28"/>
        </w:rPr>
        <w:t xml:space="preserve"> </w:t>
      </w:r>
      <w:r w:rsidRPr="000A3BDA">
        <w:rPr>
          <w:szCs w:val="28"/>
        </w:rPr>
        <w:t>согласу</w:t>
      </w:r>
      <w:r w:rsidR="005C068C">
        <w:rPr>
          <w:szCs w:val="28"/>
        </w:rPr>
        <w:t>е</w:t>
      </w:r>
      <w:r w:rsidRPr="000A3BDA">
        <w:rPr>
          <w:szCs w:val="28"/>
        </w:rPr>
        <w:t xml:space="preserve">тся с современными представлениями о функциональном значении </w:t>
      </w:r>
      <w:r w:rsidR="005C068C" w:rsidRPr="000A3BDA">
        <w:rPr>
          <w:szCs w:val="28"/>
        </w:rPr>
        <w:t>полиморфизм</w:t>
      </w:r>
      <w:r w:rsidR="005C068C">
        <w:rPr>
          <w:szCs w:val="28"/>
        </w:rPr>
        <w:t>а гена</w:t>
      </w:r>
      <w:r w:rsidR="005C068C" w:rsidRPr="000A3BDA">
        <w:rPr>
          <w:szCs w:val="28"/>
        </w:rPr>
        <w:t xml:space="preserve"> </w:t>
      </w:r>
      <w:r w:rsidR="005C068C" w:rsidRPr="000A3BDA">
        <w:rPr>
          <w:rStyle w:val="Strong"/>
          <w:b w:val="0"/>
          <w:szCs w:val="28"/>
        </w:rPr>
        <w:t>MTHFR rs1801131</w:t>
      </w:r>
      <w:r w:rsidR="005C068C">
        <w:rPr>
          <w:rStyle w:val="Strong"/>
          <w:b w:val="0"/>
          <w:szCs w:val="28"/>
        </w:rPr>
        <w:t>.</w:t>
      </w:r>
      <w:r w:rsidR="005C068C" w:rsidRPr="005C068C">
        <w:rPr>
          <w:rFonts w:cs="Times New Roman"/>
          <w:szCs w:val="28"/>
        </w:rPr>
        <w:t xml:space="preserve"> </w:t>
      </w:r>
      <w:r w:rsidR="005C068C">
        <w:rPr>
          <w:rFonts w:cs="Times New Roman"/>
          <w:szCs w:val="28"/>
        </w:rPr>
        <w:t xml:space="preserve">Ранее проведенные исследования ученых показали, что </w:t>
      </w:r>
      <w:proofErr w:type="spellStart"/>
      <w:r w:rsidR="005C068C">
        <w:rPr>
          <w:rFonts w:cs="Times New Roman"/>
          <w:szCs w:val="28"/>
          <w:lang w:val="en-US"/>
        </w:rPr>
        <w:t>r</w:t>
      </w:r>
      <w:r w:rsidR="005C068C" w:rsidRPr="002528AB">
        <w:rPr>
          <w:rFonts w:cs="Times New Roman"/>
          <w:bCs/>
          <w:szCs w:val="28"/>
          <w:lang w:val="en-US"/>
        </w:rPr>
        <w:t>s</w:t>
      </w:r>
      <w:proofErr w:type="spellEnd"/>
      <w:r w:rsidR="005C068C" w:rsidRPr="002528AB">
        <w:rPr>
          <w:rFonts w:cs="Times New Roman"/>
          <w:bCs/>
          <w:szCs w:val="28"/>
        </w:rPr>
        <w:t>1801131</w:t>
      </w:r>
      <w:r w:rsidR="005C068C" w:rsidRPr="002528AB">
        <w:rPr>
          <w:rFonts w:cs="Times New Roman"/>
          <w:b/>
          <w:szCs w:val="28"/>
        </w:rPr>
        <w:t xml:space="preserve"> </w:t>
      </w:r>
      <w:r w:rsidR="005C068C" w:rsidRPr="002528AB">
        <w:rPr>
          <w:rFonts w:cs="Times New Roman"/>
          <w:szCs w:val="28"/>
        </w:rPr>
        <w:t xml:space="preserve">MTHFR ассоциирован с развитием преэклампсии. </w:t>
      </w:r>
      <w:r w:rsidR="005C068C" w:rsidRPr="00A96A1A">
        <w:rPr>
          <w:rFonts w:cs="Times New Roman"/>
          <w:color w:themeColor="text1" w:val="000000"/>
          <w:szCs w:val="28"/>
          <w:shd w:color="auto" w:fill="FFFFFF" w:val="clear"/>
        </w:rPr>
        <w:t>Ген MTHFR</w:t>
      </w:r>
      <w:r w:rsidR="005C068C" w:rsidRPr="00A96A1A">
        <w:rPr>
          <w:rFonts w:cs="Times New Roman"/>
          <w:bCs/>
          <w:color w:themeColor="text1" w:val="000000"/>
          <w:szCs w:val="28"/>
        </w:rPr>
        <w:t xml:space="preserve"> </w:t>
      </w:r>
      <w:proofErr w:type="spellStart"/>
      <w:r w:rsidR="005C068C" w:rsidRPr="00A96A1A">
        <w:rPr>
          <w:rFonts w:cs="Times New Roman"/>
          <w:bCs/>
          <w:color w:themeColor="text1" w:val="000000"/>
          <w:szCs w:val="28"/>
          <w:lang w:val="en-US"/>
        </w:rPr>
        <w:t>rs</w:t>
      </w:r>
      <w:proofErr w:type="spellEnd"/>
      <w:r w:rsidR="005C068C" w:rsidRPr="00A96A1A">
        <w:rPr>
          <w:rFonts w:cs="Times New Roman"/>
          <w:bCs/>
          <w:color w:themeColor="text1" w:val="000000"/>
          <w:szCs w:val="28"/>
        </w:rPr>
        <w:t>1801131</w:t>
      </w:r>
      <w:r w:rsidR="005C068C" w:rsidRPr="00A96A1A">
        <w:rPr>
          <w:rFonts w:cs="Times New Roman"/>
          <w:color w:themeColor="text1" w:val="000000"/>
          <w:szCs w:val="28"/>
          <w:shd w:color="auto" w:fill="FFFFFF" w:val="clear"/>
        </w:rPr>
        <w:t xml:space="preserve"> кодирует фермент </w:t>
      </w:r>
      <w:proofErr w:type="spellStart"/>
      <w:r w:rsidR="005C068C" w:rsidRPr="00A96A1A">
        <w:rPr>
          <w:rFonts w:cs="Times New Roman"/>
          <w:color w:themeColor="text1" w:val="000000"/>
          <w:szCs w:val="28"/>
          <w:shd w:color="auto" w:fill="FFFFFF" w:val="clear"/>
        </w:rPr>
        <w:t>метилентетрагидрофолатредуктазу</w:t>
      </w:r>
      <w:proofErr w:type="spellEnd"/>
      <w:r w:rsidR="005C068C" w:rsidRPr="00A96A1A">
        <w:rPr>
          <w:rFonts w:cs="Times New Roman"/>
          <w:color w:themeColor="text1" w:val="000000"/>
          <w:szCs w:val="28"/>
          <w:shd w:color="auto" w:fill="FFFFFF" w:val="clear"/>
        </w:rPr>
        <w:t>, который участвует в превращении гомоцистеина в метионин. Полиморфизмы этого гена могут снижать активность фермента, что приводит к накоплению гомоцистеина и может п</w:t>
      </w:r>
      <w:r w:rsidR="001773FC">
        <w:rPr>
          <w:rFonts w:cs="Times New Roman"/>
          <w:color w:themeColor="text1" w:val="000000"/>
          <w:szCs w:val="28"/>
          <w:shd w:color="auto" w:fill="FFFFFF" w:val="clear"/>
        </w:rPr>
        <w:t>овышать риск различных осложнений беременности</w:t>
      </w:r>
      <w:r w:rsidR="005C068C" w:rsidRPr="00A96A1A">
        <w:rPr>
          <w:rFonts w:cs="Times New Roman"/>
          <w:color w:themeColor="text1" w:val="000000"/>
          <w:szCs w:val="28"/>
          <w:shd w:color="auto" w:fill="FFFFFF" w:val="clear"/>
        </w:rPr>
        <w:t>, включая преэклампсию</w:t>
      </w:r>
      <w:r w:rsidR="00446669">
        <w:rPr>
          <w:rFonts w:cs="Times New Roman"/>
          <w:color w:themeColor="text1" w:val="000000"/>
          <w:szCs w:val="28"/>
          <w:shd w:color="auto" w:fill="FFFFFF" w:val="clear"/>
        </w:rPr>
        <w:t>.</w:t>
      </w:r>
    </w:p>
    <w:p w14:paraId="11903E70" w14:textId="46B8DEE7" w:rsidP="00026CBE" w:rsidR="000A3BDA" w:rsidRDefault="005C068C" w:rsidRPr="000A3BDA">
      <w:pPr>
        <w:pStyle w:val="Index"/>
        <w:ind w:firstLine="708" w:right="-283"/>
        <w:rPr>
          <w:sz w:val="28"/>
          <w:szCs w:val="28"/>
        </w:rPr>
      </w:pPr>
      <w:r>
        <w:rPr>
          <w:rStyle w:val="Strong"/>
          <w:b w:val="0"/>
          <w:sz w:val="28"/>
          <w:szCs w:val="28"/>
        </w:rPr>
        <w:t xml:space="preserve"> При так</w:t>
      </w:r>
      <w:r w:rsidR="001773FC">
        <w:rPr>
          <w:rStyle w:val="Strong"/>
          <w:b w:val="0"/>
          <w:sz w:val="28"/>
          <w:szCs w:val="28"/>
        </w:rPr>
        <w:t>о</w:t>
      </w:r>
      <w:r w:rsidR="009669DE">
        <w:rPr>
          <w:rStyle w:val="Strong"/>
          <w:b w:val="0"/>
          <w:sz w:val="28"/>
          <w:szCs w:val="28"/>
        </w:rPr>
        <w:t>й</w:t>
      </w:r>
      <w:r w:rsidR="001773FC">
        <w:rPr>
          <w:rStyle w:val="Strong"/>
          <w:b w:val="0"/>
          <w:sz w:val="28"/>
          <w:szCs w:val="28"/>
        </w:rPr>
        <w:t xml:space="preserve"> с</w:t>
      </w:r>
      <w:r w:rsidR="008F7F53">
        <w:rPr>
          <w:rStyle w:val="Strong"/>
          <w:b w:val="0"/>
          <w:sz w:val="28"/>
          <w:szCs w:val="28"/>
        </w:rPr>
        <w:t>итуации</w:t>
      </w:r>
      <w:r w:rsidR="000A3BDA" w:rsidRPr="000A3BDA">
        <w:rPr>
          <w:sz w:val="28"/>
          <w:szCs w:val="28"/>
        </w:rPr>
        <w:t xml:space="preserve"> увеличение дозы фолиевой кислоты может частично компенсировать функциональный дефицит фермента, улучшая обеспеченность тканей фолатами, снижая выраженность </w:t>
      </w:r>
      <w:proofErr w:type="spellStart"/>
      <w:r w:rsidR="000A3BDA" w:rsidRPr="000A3BDA">
        <w:rPr>
          <w:sz w:val="28"/>
          <w:szCs w:val="28"/>
        </w:rPr>
        <w:t>гипергомоцистеинемии</w:t>
      </w:r>
      <w:proofErr w:type="spellEnd"/>
      <w:r w:rsidR="000A3BDA" w:rsidRPr="000A3BDA">
        <w:rPr>
          <w:sz w:val="28"/>
          <w:szCs w:val="28"/>
        </w:rPr>
        <w:t>, уменьшая эндотелиальную дисфункцию и тем самым способству</w:t>
      </w:r>
      <w:r w:rsidR="008F7F53">
        <w:rPr>
          <w:sz w:val="28"/>
          <w:szCs w:val="28"/>
        </w:rPr>
        <w:t>ет</w:t>
      </w:r>
      <w:r w:rsidR="000A3BDA" w:rsidRPr="000A3BDA">
        <w:rPr>
          <w:sz w:val="28"/>
          <w:szCs w:val="28"/>
        </w:rPr>
        <w:t xml:space="preserve"> сниже</w:t>
      </w:r>
      <w:r>
        <w:rPr>
          <w:sz w:val="28"/>
          <w:szCs w:val="28"/>
        </w:rPr>
        <w:t>нию риска развития преэклампсии, что и было подтверждено результатами нашего исследования.</w:t>
      </w:r>
    </w:p>
    <w:p w14:paraId="5E93FE4D" w14:textId="227A69F0" w:rsidP="00026CBE" w:rsidR="000A3BDA" w:rsidRDefault="000A3BDA" w:rsidRPr="000A3BDA">
      <w:pPr>
        <w:pStyle w:val="Index"/>
        <w:ind w:firstLine="706" w:right="-283"/>
        <w:rPr>
          <w:sz w:val="28"/>
          <w:szCs w:val="28"/>
        </w:rPr>
      </w:pPr>
      <w:r w:rsidRPr="000A3BDA">
        <w:rPr>
          <w:sz w:val="28"/>
          <w:szCs w:val="28"/>
        </w:rPr>
        <w:t xml:space="preserve">Таким образом, результаты проведенного анализа свидетельствуют о том, что профилактическая эффективность фолиевой кислоты может определяться не только величиной назначаемой дозы, но и генотипом </w:t>
      </w:r>
      <w:r w:rsidRPr="005C068C">
        <w:rPr>
          <w:rStyle w:val="Strong"/>
          <w:b w:val="0"/>
          <w:sz w:val="28"/>
          <w:szCs w:val="28"/>
        </w:rPr>
        <w:t>MTHFR rs1801131</w:t>
      </w:r>
      <w:r w:rsidRPr="000A3BDA">
        <w:rPr>
          <w:sz w:val="28"/>
          <w:szCs w:val="28"/>
        </w:rPr>
        <w:t xml:space="preserve">. </w:t>
      </w:r>
      <w:r w:rsidR="005C068C">
        <w:rPr>
          <w:sz w:val="28"/>
          <w:szCs w:val="28"/>
        </w:rPr>
        <w:t>У</w:t>
      </w:r>
      <w:r w:rsidRPr="000A3BDA">
        <w:rPr>
          <w:sz w:val="28"/>
          <w:szCs w:val="28"/>
        </w:rPr>
        <w:t xml:space="preserve"> носительниц генотипа </w:t>
      </w:r>
      <w:r w:rsidRPr="005C068C">
        <w:rPr>
          <w:rStyle w:val="Strong"/>
          <w:b w:val="0"/>
          <w:sz w:val="28"/>
          <w:szCs w:val="28"/>
        </w:rPr>
        <w:t>AA</w:t>
      </w:r>
      <w:r w:rsidRPr="000A3BDA">
        <w:rPr>
          <w:sz w:val="28"/>
          <w:szCs w:val="28"/>
        </w:rPr>
        <w:t xml:space="preserve"> увеличение дозировки </w:t>
      </w:r>
      <w:r w:rsidR="005C068C">
        <w:rPr>
          <w:sz w:val="28"/>
          <w:szCs w:val="28"/>
        </w:rPr>
        <w:t xml:space="preserve">фолиевой кислоты </w:t>
      </w:r>
      <w:r w:rsidRPr="000A3BDA">
        <w:rPr>
          <w:sz w:val="28"/>
          <w:szCs w:val="28"/>
        </w:rPr>
        <w:t xml:space="preserve">не сопровождалось </w:t>
      </w:r>
      <w:r w:rsidR="005C068C">
        <w:rPr>
          <w:sz w:val="28"/>
          <w:szCs w:val="28"/>
        </w:rPr>
        <w:t>уменьшением риска развития</w:t>
      </w:r>
      <w:r w:rsidRPr="000A3BDA">
        <w:rPr>
          <w:sz w:val="28"/>
          <w:szCs w:val="28"/>
        </w:rPr>
        <w:t xml:space="preserve"> преэклампсии, у женщин с генотипами </w:t>
      </w:r>
      <w:r w:rsidRPr="005C068C">
        <w:rPr>
          <w:rStyle w:val="Strong"/>
          <w:b w:val="0"/>
          <w:sz w:val="28"/>
          <w:szCs w:val="28"/>
        </w:rPr>
        <w:t>AC/CC</w:t>
      </w:r>
      <w:r w:rsidRPr="000A3BDA">
        <w:rPr>
          <w:sz w:val="28"/>
          <w:szCs w:val="28"/>
        </w:rPr>
        <w:t xml:space="preserve"> выявлена выраженная тенденция к </w:t>
      </w:r>
      <w:r w:rsidR="005C068C">
        <w:rPr>
          <w:sz w:val="28"/>
          <w:szCs w:val="28"/>
        </w:rPr>
        <w:t>снижению</w:t>
      </w:r>
      <w:r w:rsidRPr="000A3BDA">
        <w:rPr>
          <w:sz w:val="28"/>
          <w:szCs w:val="28"/>
        </w:rPr>
        <w:t xml:space="preserve"> риска </w:t>
      </w:r>
      <w:r w:rsidR="005C068C">
        <w:rPr>
          <w:sz w:val="28"/>
          <w:szCs w:val="28"/>
        </w:rPr>
        <w:t xml:space="preserve">развития преэклампсии </w:t>
      </w:r>
      <w:r w:rsidRPr="000A3BDA">
        <w:rPr>
          <w:sz w:val="28"/>
          <w:szCs w:val="28"/>
        </w:rPr>
        <w:t xml:space="preserve">при применении </w:t>
      </w:r>
      <w:r w:rsidR="005C068C" w:rsidRPr="000A3BDA">
        <w:rPr>
          <w:sz w:val="28"/>
          <w:szCs w:val="28"/>
        </w:rPr>
        <w:t xml:space="preserve">фолиевой кислоты </w:t>
      </w:r>
      <w:r w:rsidR="005C068C">
        <w:rPr>
          <w:sz w:val="28"/>
          <w:szCs w:val="28"/>
        </w:rPr>
        <w:t xml:space="preserve">в дозе </w:t>
      </w:r>
      <w:r w:rsidRPr="000A3BDA">
        <w:rPr>
          <w:sz w:val="28"/>
          <w:szCs w:val="28"/>
        </w:rPr>
        <w:t xml:space="preserve">1200 мкг. Полученные данные подтверждают перспективность </w:t>
      </w:r>
      <w:r w:rsidRPr="005C068C">
        <w:rPr>
          <w:rStyle w:val="Strong"/>
          <w:b w:val="0"/>
          <w:sz w:val="28"/>
          <w:szCs w:val="28"/>
        </w:rPr>
        <w:t>персонализированного подхода к профилактике преэклампсии</w:t>
      </w:r>
      <w:r w:rsidRPr="005C068C">
        <w:rPr>
          <w:b/>
          <w:sz w:val="28"/>
          <w:szCs w:val="28"/>
        </w:rPr>
        <w:t xml:space="preserve">, </w:t>
      </w:r>
      <w:r w:rsidRPr="000A3BDA">
        <w:rPr>
          <w:sz w:val="28"/>
          <w:szCs w:val="28"/>
        </w:rPr>
        <w:t xml:space="preserve">основанного на учете генетических особенностей </w:t>
      </w:r>
      <w:proofErr w:type="spellStart"/>
      <w:r w:rsidRPr="000A3BDA">
        <w:rPr>
          <w:sz w:val="28"/>
          <w:szCs w:val="28"/>
        </w:rPr>
        <w:t>фолатного</w:t>
      </w:r>
      <w:proofErr w:type="spellEnd"/>
      <w:r w:rsidRPr="000A3BDA">
        <w:rPr>
          <w:sz w:val="28"/>
          <w:szCs w:val="28"/>
        </w:rPr>
        <w:t xml:space="preserve"> обмена.</w:t>
      </w:r>
    </w:p>
    <w:p w14:paraId="3C343A2B" w14:textId="2A709C76" w:rsidP="00026CBE" w:rsidR="002528AB" w:rsidRDefault="005C068C" w:rsidRPr="002528AB">
      <w:pPr>
        <w:ind w:firstLine="706" w:right="-283"/>
        <w:jc w:val="both"/>
        <w:rPr>
          <w:rFonts w:ascii="Times New Roman" w:cs="Times New Roman" w:hAnsi="Times New Roman"/>
          <w:sz w:val="28"/>
          <w:szCs w:val="28"/>
        </w:rPr>
      </w:pPr>
      <w:r>
        <w:rPr>
          <w:rFonts w:ascii="Times New Roman" w:cs="Times New Roman" w:hAnsi="Times New Roman"/>
          <w:sz w:val="28"/>
          <w:szCs w:val="28"/>
        </w:rPr>
        <w:t xml:space="preserve">Следующим было исследование </w:t>
      </w:r>
      <w:r w:rsidR="002528AB" w:rsidRPr="002528AB">
        <w:rPr>
          <w:rFonts w:ascii="Times New Roman" w:cs="Times New Roman" w:hAnsi="Times New Roman"/>
          <w:sz w:val="28"/>
          <w:szCs w:val="28"/>
        </w:rPr>
        <w:t>распределения частот генотипов гена MTHFR rs1801133</w:t>
      </w:r>
      <w:r w:rsidR="002528AB" w:rsidRPr="002528AB">
        <w:rPr>
          <w:rFonts w:ascii="Times New Roman" w:cs="Times New Roman" w:hAnsi="Times New Roman"/>
        </w:rPr>
        <w:t xml:space="preserve"> </w:t>
      </w:r>
      <w:r w:rsidR="002528AB" w:rsidRPr="002528AB">
        <w:rPr>
          <w:rFonts w:ascii="Times New Roman" w:cs="Times New Roman" w:hAnsi="Times New Roman"/>
          <w:sz w:val="28"/>
          <w:szCs w:val="28"/>
        </w:rPr>
        <w:t xml:space="preserve">у женщин казахской популяции с преэклампсией и </w:t>
      </w:r>
      <w:r w:rsidR="00D82373">
        <w:rPr>
          <w:rFonts w:ascii="Times New Roman" w:cs="Times New Roman" w:hAnsi="Times New Roman"/>
          <w:sz w:val="28"/>
          <w:szCs w:val="28"/>
        </w:rPr>
        <w:t xml:space="preserve">в </w:t>
      </w:r>
      <w:r w:rsidR="002528AB" w:rsidRPr="002528AB">
        <w:rPr>
          <w:rFonts w:ascii="Times New Roman" w:cs="Times New Roman" w:hAnsi="Times New Roman"/>
          <w:sz w:val="28"/>
          <w:szCs w:val="28"/>
        </w:rPr>
        <w:t>контрольной групп</w:t>
      </w:r>
      <w:r w:rsidR="00D82373">
        <w:rPr>
          <w:rFonts w:ascii="Times New Roman" w:cs="Times New Roman" w:hAnsi="Times New Roman"/>
          <w:sz w:val="28"/>
          <w:szCs w:val="28"/>
        </w:rPr>
        <w:t>е</w:t>
      </w:r>
      <w:r w:rsidR="009D593B">
        <w:rPr>
          <w:rFonts w:ascii="Times New Roman" w:cs="Times New Roman" w:hAnsi="Times New Roman"/>
          <w:sz w:val="28"/>
          <w:szCs w:val="28"/>
        </w:rPr>
        <w:t xml:space="preserve"> (таблица 1</w:t>
      </w:r>
      <w:r w:rsidR="00174A1C">
        <w:rPr>
          <w:rFonts w:ascii="Times New Roman" w:cs="Times New Roman" w:hAnsi="Times New Roman"/>
          <w:sz w:val="28"/>
          <w:szCs w:val="28"/>
        </w:rPr>
        <w:t>5</w:t>
      </w:r>
      <w:r w:rsidR="009D593B">
        <w:rPr>
          <w:rFonts w:ascii="Times New Roman" w:cs="Times New Roman" w:hAnsi="Times New Roman"/>
          <w:sz w:val="28"/>
          <w:szCs w:val="28"/>
        </w:rPr>
        <w:t>)</w:t>
      </w:r>
      <w:r w:rsidR="002528AB" w:rsidRPr="002528AB">
        <w:rPr>
          <w:rFonts w:ascii="Times New Roman" w:cs="Times New Roman" w:hAnsi="Times New Roman"/>
          <w:sz w:val="28"/>
          <w:szCs w:val="28"/>
        </w:rPr>
        <w:t xml:space="preserve">. </w:t>
      </w:r>
    </w:p>
    <w:p w14:paraId="30E0CDEE" w14:textId="77777777" w:rsidP="00026CBE" w:rsidR="009D593B" w:rsidRDefault="009D593B">
      <w:pPr>
        <w:pStyle w:val="BodyText"/>
        <w:spacing w:line="240" w:lineRule="auto"/>
        <w:ind w:right="-283"/>
        <w:rPr>
          <w:rFonts w:cs="Times New Roman"/>
          <w:szCs w:val="28"/>
        </w:rPr>
      </w:pPr>
    </w:p>
    <w:p w14:paraId="3AA84EA0" w14:textId="6D72BFDC" w:rsidP="00174A1C" w:rsidR="002528AB" w:rsidRDefault="002528AB" w:rsidRPr="00617153">
      <w:pPr>
        <w:pStyle w:val="BodyText"/>
        <w:spacing w:line="240" w:lineRule="auto"/>
        <w:ind w:firstLine="0" w:right="-283"/>
        <w:rPr>
          <w:rFonts w:cs="Times New Roman"/>
          <w:szCs w:val="28"/>
        </w:rPr>
      </w:pPr>
      <w:r w:rsidRPr="00617153">
        <w:rPr>
          <w:rFonts w:cs="Times New Roman"/>
          <w:szCs w:val="28"/>
        </w:rPr>
        <w:t>Таблица 1</w:t>
      </w:r>
      <w:r w:rsidR="00174A1C">
        <w:rPr>
          <w:rFonts w:cs="Times New Roman"/>
          <w:szCs w:val="28"/>
        </w:rPr>
        <w:t>5</w:t>
      </w:r>
      <w:r>
        <w:rPr>
          <w:rFonts w:cs="Times New Roman"/>
          <w:szCs w:val="28"/>
        </w:rPr>
        <w:t>.</w:t>
      </w:r>
      <w:r w:rsidRPr="00617153">
        <w:rPr>
          <w:rFonts w:cs="Times New Roman"/>
          <w:szCs w:val="28"/>
        </w:rPr>
        <w:t xml:space="preserve"> Частота генотипов гена MTHFR rs1801133 в основной с преэклампсией и контрольной группах</w:t>
      </w:r>
    </w:p>
    <w:p w14:paraId="65DD2325" w14:textId="77777777" w:rsidP="00026CBE" w:rsidR="002528AB" w:rsidRDefault="002528AB" w:rsidRPr="00617153">
      <w:pPr>
        <w:pStyle w:val="BodyText"/>
        <w:spacing w:line="240" w:lineRule="auto"/>
        <w:ind w:firstLine="0" w:left="1254" w:right="-283"/>
        <w:rPr>
          <w:rFonts w:cs="Times New Roman"/>
          <w:szCs w:val="28"/>
        </w:rPr>
      </w:pPr>
    </w:p>
    <w:tbl>
      <w:tblPr>
        <w:tblStyle w:val="TableGrid"/>
        <w:tblW w:type="dxa" w:w="9493"/>
        <w:tblLook w:firstColumn="1" w:firstRow="1" w:lastColumn="0" w:lastRow="0" w:noHBand="0" w:noVBand="1" w:val="04A0"/>
      </w:tblPr>
      <w:tblGrid>
        <w:gridCol w:w="1280"/>
        <w:gridCol w:w="1526"/>
        <w:gridCol w:w="1912"/>
        <w:gridCol w:w="1258"/>
        <w:gridCol w:w="1216"/>
        <w:gridCol w:w="2301"/>
      </w:tblGrid>
      <w:tr w14:paraId="5E370E67" w14:textId="77777777" w:rsidR="002528AB" w:rsidRPr="00617153" w:rsidTr="002B2659">
        <w:tc>
          <w:tcPr>
            <w:tcW w:type="dxa" w:w="1280"/>
          </w:tcPr>
          <w:p w14:paraId="6F9A262B" w14:textId="77777777" w:rsidP="00026CBE" w:rsidR="002528AB" w:rsidRDefault="002528AB" w:rsidRPr="009669DE">
            <w:pPr>
              <w:ind w:right="-283"/>
              <w:rPr>
                <w:rFonts w:ascii="Times New Roman" w:cs="Times New Roman" w:hAnsi="Times New Roman"/>
                <w:sz w:val="28"/>
                <w:szCs w:val="28"/>
              </w:rPr>
            </w:pPr>
            <w:r w:rsidRPr="009669DE">
              <w:rPr>
                <w:rFonts w:ascii="Times New Roman" w:cs="Times New Roman" w:hAnsi="Times New Roman"/>
                <w:sz w:val="28"/>
                <w:szCs w:val="28"/>
              </w:rPr>
              <w:t>Генотип</w:t>
            </w:r>
          </w:p>
        </w:tc>
        <w:tc>
          <w:tcPr>
            <w:tcW w:type="dxa" w:w="1526"/>
          </w:tcPr>
          <w:p w14:paraId="07B736C3" w14:textId="3FEE085E" w:rsidP="00026CBE" w:rsidR="002528AB" w:rsidRDefault="003D0AD7" w:rsidRPr="009669DE">
            <w:pPr>
              <w:ind w:right="-283"/>
              <w:rPr>
                <w:rFonts w:ascii="Times New Roman" w:cs="Times New Roman" w:hAnsi="Times New Roman"/>
                <w:sz w:val="28"/>
                <w:szCs w:val="28"/>
              </w:rPr>
            </w:pPr>
            <w:r w:rsidRPr="009669DE">
              <w:rPr>
                <w:rFonts w:ascii="Times New Roman" w:cs="Times New Roman" w:hAnsi="Times New Roman"/>
                <w:sz w:val="28"/>
                <w:szCs w:val="28"/>
              </w:rPr>
              <w:t>Основная</w:t>
            </w:r>
          </w:p>
        </w:tc>
        <w:tc>
          <w:tcPr>
            <w:tcW w:type="dxa" w:w="1912"/>
          </w:tcPr>
          <w:p w14:paraId="1ABC8320" w14:textId="5CEC901E" w:rsidP="00026CBE" w:rsidR="002528AB" w:rsidRDefault="002528AB" w:rsidRPr="009669DE">
            <w:pPr>
              <w:ind w:right="-283"/>
              <w:rPr>
                <w:rFonts w:ascii="Times New Roman" w:cs="Times New Roman" w:hAnsi="Times New Roman"/>
                <w:sz w:val="28"/>
                <w:szCs w:val="28"/>
              </w:rPr>
            </w:pPr>
            <w:r w:rsidRPr="009669DE">
              <w:rPr>
                <w:rFonts w:ascii="Times New Roman" w:cs="Times New Roman" w:hAnsi="Times New Roman"/>
                <w:sz w:val="28"/>
                <w:szCs w:val="28"/>
              </w:rPr>
              <w:t>Контрол</w:t>
            </w:r>
            <w:r w:rsidR="003D0AD7" w:rsidRPr="009669DE">
              <w:rPr>
                <w:rFonts w:ascii="Times New Roman" w:cs="Times New Roman" w:hAnsi="Times New Roman"/>
                <w:sz w:val="28"/>
                <w:szCs w:val="28"/>
              </w:rPr>
              <w:t>ьная</w:t>
            </w:r>
          </w:p>
        </w:tc>
        <w:tc>
          <w:tcPr>
            <w:tcW w:type="dxa" w:w="1258"/>
          </w:tcPr>
          <w:p w14:paraId="4CFF2383" w14:textId="77777777" w:rsidP="00026CBE" w:rsidR="002528AB" w:rsidRDefault="002528AB" w:rsidRPr="009669DE">
            <w:pPr>
              <w:ind w:right="-283"/>
              <w:rPr>
                <w:rFonts w:ascii="Times New Roman" w:cs="Times New Roman" w:hAnsi="Times New Roman"/>
                <w:sz w:val="28"/>
                <w:szCs w:val="28"/>
              </w:rPr>
            </w:pPr>
            <w:r w:rsidRPr="009669DE">
              <w:rPr>
                <w:rFonts w:ascii="Times New Roman" w:cs="Times New Roman" w:hAnsi="Times New Roman"/>
                <w:sz w:val="28"/>
                <w:szCs w:val="28"/>
              </w:rPr>
              <w:t>χ²</w:t>
            </w:r>
          </w:p>
        </w:tc>
        <w:tc>
          <w:tcPr>
            <w:tcW w:type="dxa" w:w="1216"/>
          </w:tcPr>
          <w:p w14:paraId="73023DF7" w14:textId="77777777" w:rsidP="00026CBE" w:rsidR="002528AB" w:rsidRDefault="002528AB" w:rsidRPr="009669DE">
            <w:pPr>
              <w:ind w:right="-283"/>
              <w:rPr>
                <w:rFonts w:ascii="Times New Roman" w:cs="Times New Roman" w:hAnsi="Times New Roman"/>
                <w:sz w:val="28"/>
                <w:szCs w:val="28"/>
              </w:rPr>
            </w:pPr>
            <w:r w:rsidRPr="009669DE">
              <w:rPr>
                <w:rFonts w:ascii="Times New Roman" w:cs="Times New Roman" w:hAnsi="Times New Roman"/>
                <w:sz w:val="28"/>
                <w:szCs w:val="28"/>
              </w:rPr>
              <w:t>p</w:t>
            </w:r>
          </w:p>
        </w:tc>
        <w:tc>
          <w:tcPr>
            <w:tcW w:type="dxa" w:w="2301"/>
          </w:tcPr>
          <w:p w14:paraId="381023B8" w14:textId="77777777" w:rsidP="00026CBE" w:rsidR="002528AB" w:rsidRDefault="002528AB" w:rsidRPr="009669DE">
            <w:pPr>
              <w:ind w:right="-283"/>
              <w:rPr>
                <w:rFonts w:ascii="Times New Roman" w:cs="Times New Roman" w:hAnsi="Times New Roman"/>
                <w:sz w:val="28"/>
                <w:szCs w:val="28"/>
              </w:rPr>
            </w:pPr>
            <w:r w:rsidRPr="009669DE">
              <w:rPr>
                <w:rFonts w:ascii="Times New Roman" w:cs="Times New Roman" w:hAnsi="Times New Roman"/>
                <w:sz w:val="28"/>
                <w:szCs w:val="28"/>
              </w:rPr>
              <w:t xml:space="preserve">OR (95% CI)      </w:t>
            </w:r>
          </w:p>
        </w:tc>
      </w:tr>
      <w:tr w14:paraId="2A3134C6" w14:textId="77777777" w:rsidR="002528AB" w:rsidRPr="00617153" w:rsidTr="002B2659">
        <w:tc>
          <w:tcPr>
            <w:tcW w:type="dxa" w:w="1280"/>
          </w:tcPr>
          <w:p w14:paraId="013066FB"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СС</w:t>
            </w:r>
          </w:p>
        </w:tc>
        <w:tc>
          <w:tcPr>
            <w:tcW w:type="dxa" w:w="1526"/>
          </w:tcPr>
          <w:p w14:paraId="38EB4B54"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0,455</w:t>
            </w:r>
          </w:p>
        </w:tc>
        <w:tc>
          <w:tcPr>
            <w:tcW w:type="dxa" w:w="1912"/>
          </w:tcPr>
          <w:p w14:paraId="35B5AC6F"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0,582</w:t>
            </w:r>
          </w:p>
        </w:tc>
        <w:tc>
          <w:tcPr>
            <w:tcW w:type="dxa" w:w="1258"/>
            <w:vMerge w:val="restart"/>
          </w:tcPr>
          <w:p w14:paraId="15A4F83E"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color w:val="000000"/>
                <w:sz w:val="28"/>
                <w:szCs w:val="28"/>
                <w:bdr w:color="auto" w:frame="1" w:space="0" w:sz="0" w:val="none"/>
              </w:rPr>
              <w:t xml:space="preserve">3,86  </w:t>
            </w:r>
          </w:p>
        </w:tc>
        <w:tc>
          <w:tcPr>
            <w:tcW w:type="dxa" w:w="1216"/>
            <w:vMerge w:val="restart"/>
          </w:tcPr>
          <w:p w14:paraId="74D414CC"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color w:val="000000"/>
                <w:sz w:val="28"/>
                <w:szCs w:val="28"/>
                <w:bdr w:color="auto" w:frame="1" w:space="0" w:sz="0" w:val="none"/>
              </w:rPr>
              <w:t xml:space="preserve">0.145 </w:t>
            </w:r>
          </w:p>
        </w:tc>
        <w:tc>
          <w:tcPr>
            <w:tcW w:type="dxa" w:w="2301"/>
          </w:tcPr>
          <w:p w14:paraId="072ED1BF"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color w:val="000000"/>
                <w:sz w:val="28"/>
                <w:szCs w:val="28"/>
                <w:bdr w:color="auto" w:frame="1" w:space="0" w:sz="0" w:val="none"/>
              </w:rPr>
              <w:t>0.27 (0.06–1.17)</w:t>
            </w:r>
          </w:p>
        </w:tc>
      </w:tr>
      <w:tr w14:paraId="711FA4EA" w14:textId="77777777" w:rsidR="002528AB" w:rsidRPr="00617153" w:rsidTr="002B2659">
        <w:tc>
          <w:tcPr>
            <w:tcW w:type="dxa" w:w="1280"/>
          </w:tcPr>
          <w:p w14:paraId="3CC26619"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ТС</w:t>
            </w:r>
          </w:p>
        </w:tc>
        <w:tc>
          <w:tcPr>
            <w:tcW w:type="dxa" w:w="1526"/>
          </w:tcPr>
          <w:p w14:paraId="08D3A294"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0,273</w:t>
            </w:r>
          </w:p>
        </w:tc>
        <w:tc>
          <w:tcPr>
            <w:tcW w:type="dxa" w:w="1912"/>
          </w:tcPr>
          <w:p w14:paraId="3A10C4E8"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0,323</w:t>
            </w:r>
          </w:p>
        </w:tc>
        <w:tc>
          <w:tcPr>
            <w:tcW w:type="dxa" w:w="1258"/>
            <w:vMerge/>
          </w:tcPr>
          <w:p w14:paraId="305EDA83" w14:textId="77777777" w:rsidP="00026CBE" w:rsidR="002528AB" w:rsidRDefault="002528AB" w:rsidRPr="00617153">
            <w:pPr>
              <w:ind w:right="-283"/>
              <w:rPr>
                <w:rFonts w:ascii="Times New Roman" w:cs="Times New Roman" w:hAnsi="Times New Roman"/>
                <w:sz w:val="28"/>
                <w:szCs w:val="28"/>
              </w:rPr>
            </w:pPr>
          </w:p>
        </w:tc>
        <w:tc>
          <w:tcPr>
            <w:tcW w:type="dxa" w:w="1216"/>
            <w:vMerge/>
          </w:tcPr>
          <w:p w14:paraId="41F1B273" w14:textId="77777777" w:rsidP="00026CBE" w:rsidR="002528AB" w:rsidRDefault="002528AB" w:rsidRPr="00617153">
            <w:pPr>
              <w:ind w:right="-283"/>
              <w:rPr>
                <w:rFonts w:ascii="Times New Roman" w:cs="Times New Roman" w:hAnsi="Times New Roman"/>
                <w:sz w:val="28"/>
                <w:szCs w:val="28"/>
              </w:rPr>
            </w:pPr>
          </w:p>
        </w:tc>
        <w:tc>
          <w:tcPr>
            <w:tcW w:type="dxa" w:w="2301"/>
          </w:tcPr>
          <w:p w14:paraId="7057BDF7"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color w:val="000000"/>
                <w:sz w:val="28"/>
                <w:szCs w:val="28"/>
                <w:bdr w:color="auto" w:frame="1" w:space="0" w:sz="0" w:val="none"/>
              </w:rPr>
              <w:t>0.29 (0.06–1.50)</w:t>
            </w:r>
          </w:p>
        </w:tc>
      </w:tr>
      <w:tr w14:paraId="0F401A26" w14:textId="77777777" w:rsidR="002528AB" w:rsidRPr="00617153" w:rsidTr="002B2659">
        <w:tc>
          <w:tcPr>
            <w:tcW w:type="dxa" w:w="1280"/>
          </w:tcPr>
          <w:p w14:paraId="66068C55"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ТТ</w:t>
            </w:r>
          </w:p>
        </w:tc>
        <w:tc>
          <w:tcPr>
            <w:tcW w:type="dxa" w:w="1526"/>
          </w:tcPr>
          <w:p w14:paraId="2442854D"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0,273</w:t>
            </w:r>
          </w:p>
        </w:tc>
        <w:tc>
          <w:tcPr>
            <w:tcW w:type="dxa" w:w="1912"/>
          </w:tcPr>
          <w:p w14:paraId="2700AE72"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0,095</w:t>
            </w:r>
          </w:p>
        </w:tc>
        <w:tc>
          <w:tcPr>
            <w:tcW w:type="dxa" w:w="1258"/>
            <w:vMerge/>
          </w:tcPr>
          <w:p w14:paraId="60310C3A" w14:textId="77777777" w:rsidP="00026CBE" w:rsidR="002528AB" w:rsidRDefault="002528AB" w:rsidRPr="00617153">
            <w:pPr>
              <w:ind w:right="-283"/>
              <w:rPr>
                <w:rFonts w:ascii="Times New Roman" w:cs="Times New Roman" w:hAnsi="Times New Roman"/>
                <w:sz w:val="28"/>
                <w:szCs w:val="28"/>
              </w:rPr>
            </w:pPr>
          </w:p>
        </w:tc>
        <w:tc>
          <w:tcPr>
            <w:tcW w:type="dxa" w:w="1216"/>
            <w:vMerge/>
          </w:tcPr>
          <w:p w14:paraId="54AEEB7B" w14:textId="77777777" w:rsidP="00026CBE" w:rsidR="002528AB" w:rsidRDefault="002528AB" w:rsidRPr="00617153">
            <w:pPr>
              <w:ind w:right="-283"/>
              <w:rPr>
                <w:rFonts w:ascii="Times New Roman" w:cs="Times New Roman" w:hAnsi="Times New Roman"/>
                <w:sz w:val="28"/>
                <w:szCs w:val="28"/>
              </w:rPr>
            </w:pPr>
          </w:p>
        </w:tc>
        <w:tc>
          <w:tcPr>
            <w:tcW w:type="dxa" w:w="2301"/>
          </w:tcPr>
          <w:p w14:paraId="558CA26D"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color w:val="000000"/>
                <w:sz w:val="28"/>
                <w:szCs w:val="28"/>
                <w:bdr w:color="auto" w:frame="1" w:space="0" w:sz="0" w:val="none"/>
              </w:rPr>
              <w:t>2,87 (1,46-5,62)</w:t>
            </w:r>
          </w:p>
        </w:tc>
      </w:tr>
      <w:tr w14:paraId="67C22571" w14:textId="77777777" w:rsidR="002528AB" w:rsidRPr="00617153" w:rsidTr="002B2659">
        <w:tc>
          <w:tcPr>
            <w:tcW w:type="dxa" w:w="1280"/>
          </w:tcPr>
          <w:p w14:paraId="2937E285"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С</w:t>
            </w:r>
          </w:p>
        </w:tc>
        <w:tc>
          <w:tcPr>
            <w:tcW w:type="dxa" w:w="1526"/>
          </w:tcPr>
          <w:p w14:paraId="5FF9E36D"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0,591</w:t>
            </w:r>
          </w:p>
        </w:tc>
        <w:tc>
          <w:tcPr>
            <w:tcW w:type="dxa" w:w="1912"/>
          </w:tcPr>
          <w:p w14:paraId="1096C802"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0,743</w:t>
            </w:r>
          </w:p>
        </w:tc>
        <w:tc>
          <w:tcPr>
            <w:tcW w:type="dxa" w:w="1258"/>
            <w:vMerge w:val="restart"/>
          </w:tcPr>
          <w:p w14:paraId="0383AE6D"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2,61</w:t>
            </w:r>
          </w:p>
        </w:tc>
        <w:tc>
          <w:tcPr>
            <w:tcW w:type="dxa" w:w="1216"/>
            <w:vMerge w:val="restart"/>
          </w:tcPr>
          <w:p w14:paraId="6DC739D3"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0,106</w:t>
            </w:r>
          </w:p>
        </w:tc>
        <w:tc>
          <w:tcPr>
            <w:tcW w:type="dxa" w:w="2301"/>
          </w:tcPr>
          <w:p w14:paraId="0F0256A1"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0,50 (0,21-1,18)</w:t>
            </w:r>
          </w:p>
        </w:tc>
      </w:tr>
      <w:tr w14:paraId="06D27FAE" w14:textId="77777777" w:rsidR="002528AB" w:rsidRPr="00617153" w:rsidTr="002B2659">
        <w:tc>
          <w:tcPr>
            <w:tcW w:type="dxa" w:w="1280"/>
          </w:tcPr>
          <w:p w14:paraId="1E2360C8"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Т</w:t>
            </w:r>
          </w:p>
        </w:tc>
        <w:tc>
          <w:tcPr>
            <w:tcW w:type="dxa" w:w="1526"/>
          </w:tcPr>
          <w:p w14:paraId="4E448E61"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0,409</w:t>
            </w:r>
          </w:p>
        </w:tc>
        <w:tc>
          <w:tcPr>
            <w:tcW w:type="dxa" w:w="1912"/>
          </w:tcPr>
          <w:p w14:paraId="37170225"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0,257</w:t>
            </w:r>
          </w:p>
        </w:tc>
        <w:tc>
          <w:tcPr>
            <w:tcW w:type="dxa" w:w="1258"/>
            <w:vMerge/>
          </w:tcPr>
          <w:p w14:paraId="08BA164B" w14:textId="77777777" w:rsidP="00026CBE" w:rsidR="002528AB" w:rsidRDefault="002528AB" w:rsidRPr="00617153">
            <w:pPr>
              <w:ind w:right="-283"/>
              <w:rPr>
                <w:rFonts w:ascii="Times New Roman" w:cs="Times New Roman" w:hAnsi="Times New Roman"/>
                <w:sz w:val="28"/>
                <w:szCs w:val="28"/>
              </w:rPr>
            </w:pPr>
          </w:p>
        </w:tc>
        <w:tc>
          <w:tcPr>
            <w:tcW w:type="dxa" w:w="1216"/>
            <w:vMerge/>
          </w:tcPr>
          <w:p w14:paraId="65F5EE58" w14:textId="77777777" w:rsidP="00026CBE" w:rsidR="002528AB" w:rsidRDefault="002528AB" w:rsidRPr="00617153">
            <w:pPr>
              <w:ind w:right="-283"/>
              <w:rPr>
                <w:rFonts w:ascii="Times New Roman" w:cs="Times New Roman" w:hAnsi="Times New Roman"/>
                <w:sz w:val="28"/>
                <w:szCs w:val="28"/>
              </w:rPr>
            </w:pPr>
          </w:p>
        </w:tc>
        <w:tc>
          <w:tcPr>
            <w:tcW w:type="dxa" w:w="2301"/>
          </w:tcPr>
          <w:p w14:paraId="26C5A187" w14:textId="77777777" w:rsidP="00026CBE" w:rsidR="002528AB" w:rsidRDefault="002528AB" w:rsidRPr="00617153">
            <w:pPr>
              <w:ind w:right="-283"/>
              <w:rPr>
                <w:rFonts w:ascii="Times New Roman" w:cs="Times New Roman" w:hAnsi="Times New Roman"/>
                <w:sz w:val="28"/>
                <w:szCs w:val="28"/>
              </w:rPr>
            </w:pPr>
            <w:r w:rsidRPr="00617153">
              <w:rPr>
                <w:rFonts w:ascii="Times New Roman" w:cs="Times New Roman" w:hAnsi="Times New Roman"/>
                <w:sz w:val="28"/>
                <w:szCs w:val="28"/>
              </w:rPr>
              <w:t>2,01 (0,85-4,75)</w:t>
            </w:r>
          </w:p>
        </w:tc>
      </w:tr>
    </w:tbl>
    <w:p w14:paraId="5478DC33" w14:textId="77777777" w:rsidP="00026CBE" w:rsidR="002528AB" w:rsidRDefault="002528AB" w:rsidRPr="002528AB">
      <w:pPr>
        <w:pStyle w:val="ListParagraph"/>
        <w:shd w:color="auto" w:fill="FFFFFF" w:val="clea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wordWrap w:val="0"/>
        <w:ind w:right="-283"/>
        <w:rPr>
          <w:rFonts w:ascii="Times New Roman" w:cs="Times New Roman" w:hAnsi="Times New Roman"/>
          <w:color w:val="000000"/>
          <w:sz w:val="20"/>
          <w:szCs w:val="20"/>
          <w:bdr w:color="auto" w:frame="1" w:space="0" w:sz="0" w:val="none"/>
        </w:rPr>
      </w:pPr>
    </w:p>
    <w:p w14:paraId="5CE3B04A" w14:textId="461180F7" w:rsidP="00026CBE" w:rsidR="00D82373" w:rsidRDefault="00D82373" w:rsidRPr="00D82373">
      <w:pPr>
        <w:pStyle w:val="Index"/>
        <w:ind w:firstLine="708" w:right="-283"/>
        <w:rPr>
          <w:sz w:val="28"/>
          <w:szCs w:val="28"/>
        </w:rPr>
      </w:pPr>
      <w:r>
        <w:rPr>
          <w:sz w:val="28"/>
          <w:szCs w:val="28"/>
        </w:rPr>
        <w:lastRenderedPageBreak/>
        <w:t>Как показал проведенный а</w:t>
      </w:r>
      <w:r w:rsidRPr="00D82373">
        <w:rPr>
          <w:sz w:val="28"/>
          <w:szCs w:val="28"/>
        </w:rPr>
        <w:t xml:space="preserve">нализ распределения генотипов полиморфизма </w:t>
      </w:r>
      <w:r w:rsidRPr="00D82373">
        <w:rPr>
          <w:rStyle w:val="Strong"/>
          <w:b w:val="0"/>
          <w:sz w:val="28"/>
          <w:szCs w:val="28"/>
        </w:rPr>
        <w:t>MTHFR rs1801133</w:t>
      </w:r>
      <w:r w:rsidRPr="00D82373">
        <w:rPr>
          <w:rStyle w:val="Strong"/>
          <w:sz w:val="28"/>
          <w:szCs w:val="28"/>
        </w:rPr>
        <w:t xml:space="preserve"> </w:t>
      </w:r>
      <w:r w:rsidRPr="00D82373">
        <w:rPr>
          <w:rStyle w:val="Strong"/>
          <w:b w:val="0"/>
          <w:sz w:val="28"/>
          <w:szCs w:val="28"/>
        </w:rPr>
        <w:t>(C677T)</w:t>
      </w:r>
      <w:r w:rsidRPr="00D82373">
        <w:rPr>
          <w:sz w:val="28"/>
          <w:szCs w:val="28"/>
        </w:rPr>
        <w:t xml:space="preserve"> между пациентками с преэклампсией и женщинами контрольной группы</w:t>
      </w:r>
      <w:r w:rsidR="007A6ED1">
        <w:rPr>
          <w:sz w:val="28"/>
          <w:szCs w:val="28"/>
        </w:rPr>
        <w:t xml:space="preserve"> в целом</w:t>
      </w:r>
      <w:r w:rsidRPr="00D82373">
        <w:rPr>
          <w:sz w:val="28"/>
          <w:szCs w:val="28"/>
        </w:rPr>
        <w:t xml:space="preserve"> не </w:t>
      </w:r>
      <w:r w:rsidR="008F7F53">
        <w:rPr>
          <w:sz w:val="28"/>
          <w:szCs w:val="28"/>
        </w:rPr>
        <w:t xml:space="preserve">было </w:t>
      </w:r>
      <w:r w:rsidRPr="00D82373">
        <w:rPr>
          <w:sz w:val="28"/>
          <w:szCs w:val="28"/>
        </w:rPr>
        <w:t>выяв</w:t>
      </w:r>
      <w:r w:rsidR="008F7F53">
        <w:rPr>
          <w:sz w:val="28"/>
          <w:szCs w:val="28"/>
        </w:rPr>
        <w:t>лено</w:t>
      </w:r>
      <w:r w:rsidRPr="00D82373">
        <w:rPr>
          <w:sz w:val="28"/>
          <w:szCs w:val="28"/>
        </w:rPr>
        <w:t xml:space="preserve"> статистически значимых различий (χ² = 3,86; </w:t>
      </w:r>
      <w:r w:rsidRPr="00D82373">
        <w:rPr>
          <w:rStyle w:val="Emphasis"/>
          <w:sz w:val="28"/>
          <w:szCs w:val="28"/>
        </w:rPr>
        <w:t>p</w:t>
      </w:r>
      <w:r w:rsidRPr="00D82373">
        <w:rPr>
          <w:sz w:val="28"/>
          <w:szCs w:val="28"/>
        </w:rPr>
        <w:t xml:space="preserve"> = 0,145). Несмотря на отсутствие общей ассоциации, распределение отдельных генотипов свидетельствует о наличии тенденций, </w:t>
      </w:r>
      <w:r w:rsidR="001773FC">
        <w:rPr>
          <w:sz w:val="28"/>
          <w:szCs w:val="28"/>
        </w:rPr>
        <w:t>которые могут иметь значимость в патогенезе развития преэклампсии</w:t>
      </w:r>
      <w:r w:rsidRPr="00D82373">
        <w:rPr>
          <w:sz w:val="28"/>
          <w:szCs w:val="28"/>
        </w:rPr>
        <w:t>.</w:t>
      </w:r>
    </w:p>
    <w:p w14:paraId="25EEFA59" w14:textId="360C3436" w:rsidP="00026CBE" w:rsidR="00D82373" w:rsidRDefault="00D82373" w:rsidRPr="00D82373">
      <w:pPr>
        <w:pStyle w:val="Index"/>
        <w:ind w:firstLine="708" w:right="-283"/>
        <w:rPr>
          <w:sz w:val="28"/>
          <w:szCs w:val="28"/>
        </w:rPr>
      </w:pPr>
      <w:r w:rsidRPr="00D82373">
        <w:rPr>
          <w:sz w:val="28"/>
          <w:szCs w:val="28"/>
        </w:rPr>
        <w:t xml:space="preserve">Частота генотипа </w:t>
      </w:r>
      <w:r w:rsidRPr="00D82373">
        <w:rPr>
          <w:rStyle w:val="Strong"/>
          <w:b w:val="0"/>
          <w:sz w:val="28"/>
          <w:szCs w:val="28"/>
        </w:rPr>
        <w:t>СС</w:t>
      </w:r>
      <w:r w:rsidRPr="00D82373">
        <w:rPr>
          <w:sz w:val="28"/>
          <w:szCs w:val="28"/>
        </w:rPr>
        <w:t xml:space="preserve"> среди пациенток с преэклампсией составила 45,5%, в контрольной группе данный генотип встречался </w:t>
      </w:r>
      <w:r>
        <w:rPr>
          <w:sz w:val="28"/>
          <w:szCs w:val="28"/>
        </w:rPr>
        <w:t xml:space="preserve">несколько </w:t>
      </w:r>
      <w:r w:rsidRPr="00D82373">
        <w:rPr>
          <w:sz w:val="28"/>
          <w:szCs w:val="28"/>
        </w:rPr>
        <w:t xml:space="preserve">чаще — у 58,2% обследованных. Носительство генотипа </w:t>
      </w:r>
      <w:r w:rsidRPr="00D82373">
        <w:rPr>
          <w:rStyle w:val="Strong"/>
          <w:b w:val="0"/>
          <w:sz w:val="28"/>
          <w:szCs w:val="28"/>
        </w:rPr>
        <w:t>СС</w:t>
      </w:r>
      <w:r w:rsidRPr="00D82373">
        <w:rPr>
          <w:b/>
          <w:sz w:val="28"/>
          <w:szCs w:val="28"/>
        </w:rPr>
        <w:t xml:space="preserve"> </w:t>
      </w:r>
      <w:r w:rsidRPr="00D82373">
        <w:rPr>
          <w:sz w:val="28"/>
          <w:szCs w:val="28"/>
        </w:rPr>
        <w:t xml:space="preserve">сопровождалось тенденцией к снижению вероятности развития преэклампсии (OR = 0,27; 95% ДИ 0,06–1,17), однако доверительный интервал включал единицу, что не позволяет считать </w:t>
      </w:r>
      <w:r w:rsidR="007A6ED1">
        <w:rPr>
          <w:sz w:val="28"/>
          <w:szCs w:val="28"/>
        </w:rPr>
        <w:t>данную связь</w:t>
      </w:r>
      <w:r w:rsidRPr="00D82373">
        <w:rPr>
          <w:sz w:val="28"/>
          <w:szCs w:val="28"/>
        </w:rPr>
        <w:t xml:space="preserve"> статистически значимой.</w:t>
      </w:r>
    </w:p>
    <w:p w14:paraId="5C06FEA6" w14:textId="3871E89E" w:rsidP="00026CBE" w:rsidR="00D82373" w:rsidRDefault="00D82373" w:rsidRPr="00D82373">
      <w:pPr>
        <w:pStyle w:val="Index"/>
        <w:ind w:firstLine="708" w:right="-283"/>
        <w:rPr>
          <w:sz w:val="28"/>
          <w:szCs w:val="28"/>
        </w:rPr>
      </w:pPr>
      <w:r w:rsidRPr="00D82373">
        <w:rPr>
          <w:sz w:val="28"/>
          <w:szCs w:val="28"/>
        </w:rPr>
        <w:t xml:space="preserve">Гетерозиготный генотип </w:t>
      </w:r>
      <w:r w:rsidR="00743DBA">
        <w:rPr>
          <w:rStyle w:val="Strong"/>
          <w:b w:val="0"/>
          <w:sz w:val="28"/>
          <w:szCs w:val="28"/>
        </w:rPr>
        <w:t>СТ</w:t>
      </w:r>
      <w:r w:rsidRPr="00D82373">
        <w:rPr>
          <w:sz w:val="28"/>
          <w:szCs w:val="28"/>
        </w:rPr>
        <w:t xml:space="preserve"> встречался </w:t>
      </w:r>
      <w:r>
        <w:rPr>
          <w:sz w:val="28"/>
          <w:szCs w:val="28"/>
        </w:rPr>
        <w:t xml:space="preserve">примерно </w:t>
      </w:r>
      <w:r w:rsidRPr="00D82373">
        <w:rPr>
          <w:sz w:val="28"/>
          <w:szCs w:val="28"/>
        </w:rPr>
        <w:t xml:space="preserve">с </w:t>
      </w:r>
      <w:r w:rsidR="001773FC">
        <w:rPr>
          <w:sz w:val="28"/>
          <w:szCs w:val="28"/>
        </w:rPr>
        <w:t>одинаковой</w:t>
      </w:r>
      <w:r w:rsidRPr="00D82373">
        <w:rPr>
          <w:sz w:val="28"/>
          <w:szCs w:val="28"/>
        </w:rPr>
        <w:t xml:space="preserve"> частотой в основной и контрольной группах (27,3% и 32,3% соответственно) и не </w:t>
      </w:r>
      <w:r w:rsidR="001773FC">
        <w:rPr>
          <w:sz w:val="28"/>
          <w:szCs w:val="28"/>
        </w:rPr>
        <w:t>имел</w:t>
      </w:r>
      <w:r w:rsidRPr="00D82373">
        <w:rPr>
          <w:sz w:val="28"/>
          <w:szCs w:val="28"/>
        </w:rPr>
        <w:t xml:space="preserve"> </w:t>
      </w:r>
      <w:r>
        <w:rPr>
          <w:sz w:val="28"/>
          <w:szCs w:val="28"/>
        </w:rPr>
        <w:t>связ</w:t>
      </w:r>
      <w:r w:rsidR="001773FC">
        <w:rPr>
          <w:sz w:val="28"/>
          <w:szCs w:val="28"/>
        </w:rPr>
        <w:t>и</w:t>
      </w:r>
      <w:r>
        <w:rPr>
          <w:sz w:val="28"/>
          <w:szCs w:val="28"/>
        </w:rPr>
        <w:t xml:space="preserve"> </w:t>
      </w:r>
      <w:r w:rsidRPr="00D82373">
        <w:rPr>
          <w:sz w:val="28"/>
          <w:szCs w:val="28"/>
        </w:rPr>
        <w:t>с развитием преэклампсии (OR = 0,29; 95% ДИ 0,06–1,50).</w:t>
      </w:r>
    </w:p>
    <w:p w14:paraId="136409BD" w14:textId="38F0A25D" w:rsidP="00026CBE" w:rsidR="00D82373" w:rsidRDefault="001773FC" w:rsidRPr="00D82373">
      <w:pPr>
        <w:pStyle w:val="Index"/>
        <w:ind w:firstLine="708" w:right="-283"/>
        <w:rPr>
          <w:sz w:val="28"/>
          <w:szCs w:val="28"/>
        </w:rPr>
      </w:pPr>
      <w:r>
        <w:rPr>
          <w:sz w:val="28"/>
          <w:szCs w:val="28"/>
        </w:rPr>
        <w:t>Ч</w:t>
      </w:r>
      <w:r w:rsidRPr="00D82373">
        <w:rPr>
          <w:sz w:val="28"/>
          <w:szCs w:val="28"/>
        </w:rPr>
        <w:t xml:space="preserve">астота мутантного гомозиготного генотипа </w:t>
      </w:r>
      <w:r w:rsidRPr="00D82373">
        <w:rPr>
          <w:rStyle w:val="Strong"/>
          <w:b w:val="0"/>
          <w:sz w:val="28"/>
          <w:szCs w:val="28"/>
        </w:rPr>
        <w:t>ТТ</w:t>
      </w:r>
      <w:r w:rsidRPr="00D82373">
        <w:rPr>
          <w:sz w:val="28"/>
          <w:szCs w:val="28"/>
        </w:rPr>
        <w:t xml:space="preserve"> среди пациенток с преэклампсией по сравнению с контрольной группой </w:t>
      </w:r>
      <w:r w:rsidR="002B2659">
        <w:rPr>
          <w:sz w:val="28"/>
          <w:szCs w:val="28"/>
        </w:rPr>
        <w:t xml:space="preserve">была </w:t>
      </w:r>
      <w:r w:rsidR="00D82373" w:rsidRPr="00D82373">
        <w:rPr>
          <w:sz w:val="28"/>
          <w:szCs w:val="28"/>
        </w:rPr>
        <w:t xml:space="preserve">значительно </w:t>
      </w:r>
      <w:r w:rsidR="002B2659">
        <w:rPr>
          <w:sz w:val="28"/>
          <w:szCs w:val="28"/>
        </w:rPr>
        <w:t>выше</w:t>
      </w:r>
      <w:r w:rsidR="00D82373" w:rsidRPr="00D82373">
        <w:rPr>
          <w:sz w:val="28"/>
          <w:szCs w:val="28"/>
        </w:rPr>
        <w:t xml:space="preserve"> </w:t>
      </w:r>
      <w:r w:rsidR="002B2659">
        <w:rPr>
          <w:sz w:val="28"/>
          <w:szCs w:val="28"/>
        </w:rPr>
        <w:t xml:space="preserve">– в 2,7 раза: </w:t>
      </w:r>
      <w:r w:rsidR="00D82373" w:rsidRPr="00D82373">
        <w:rPr>
          <w:sz w:val="28"/>
          <w:szCs w:val="28"/>
        </w:rPr>
        <w:t xml:space="preserve">27,3% против 9,5%. </w:t>
      </w:r>
      <w:r w:rsidR="002B2659">
        <w:rPr>
          <w:sz w:val="28"/>
          <w:szCs w:val="28"/>
        </w:rPr>
        <w:t>Расчеты показали, что н</w:t>
      </w:r>
      <w:r w:rsidR="00D82373" w:rsidRPr="00D82373">
        <w:rPr>
          <w:sz w:val="28"/>
          <w:szCs w:val="28"/>
        </w:rPr>
        <w:t xml:space="preserve">осительство данного генотипа </w:t>
      </w:r>
      <w:r w:rsidR="007A6ED1">
        <w:rPr>
          <w:sz w:val="28"/>
          <w:szCs w:val="28"/>
        </w:rPr>
        <w:t>приводит к</w:t>
      </w:r>
      <w:r w:rsidR="00D82373" w:rsidRPr="00D82373">
        <w:rPr>
          <w:sz w:val="28"/>
          <w:szCs w:val="28"/>
        </w:rPr>
        <w:t xml:space="preserve"> почти трехкратн</w:t>
      </w:r>
      <w:r w:rsidR="007A6ED1">
        <w:rPr>
          <w:sz w:val="28"/>
          <w:szCs w:val="28"/>
        </w:rPr>
        <w:t>ому</w:t>
      </w:r>
      <w:r w:rsidR="00D82373" w:rsidRPr="00D82373">
        <w:rPr>
          <w:sz w:val="28"/>
          <w:szCs w:val="28"/>
        </w:rPr>
        <w:t xml:space="preserve"> увеличени</w:t>
      </w:r>
      <w:r w:rsidR="007A6ED1">
        <w:rPr>
          <w:sz w:val="28"/>
          <w:szCs w:val="28"/>
        </w:rPr>
        <w:t>ю</w:t>
      </w:r>
      <w:r w:rsidR="00D82373" w:rsidRPr="00D82373">
        <w:rPr>
          <w:sz w:val="28"/>
          <w:szCs w:val="28"/>
        </w:rPr>
        <w:t xml:space="preserve"> вероятности развития преэклампсии (OR = 2,87; 95% ДИ 1,46–5,62)</w:t>
      </w:r>
      <w:r w:rsidR="002B2659">
        <w:rPr>
          <w:sz w:val="28"/>
          <w:szCs w:val="28"/>
        </w:rPr>
        <w:t xml:space="preserve"> и это может</w:t>
      </w:r>
      <w:r w:rsidR="007A6ED1">
        <w:rPr>
          <w:sz w:val="28"/>
          <w:szCs w:val="28"/>
        </w:rPr>
        <w:t xml:space="preserve"> быть</w:t>
      </w:r>
      <w:r w:rsidR="002B2659">
        <w:rPr>
          <w:sz w:val="28"/>
          <w:szCs w:val="28"/>
        </w:rPr>
        <w:t xml:space="preserve"> свидетельство</w:t>
      </w:r>
      <w:r w:rsidR="007A6ED1">
        <w:rPr>
          <w:sz w:val="28"/>
          <w:szCs w:val="28"/>
        </w:rPr>
        <w:t xml:space="preserve">м </w:t>
      </w:r>
      <w:r w:rsidR="00D82373" w:rsidRPr="00D82373">
        <w:rPr>
          <w:sz w:val="28"/>
          <w:szCs w:val="28"/>
        </w:rPr>
        <w:t xml:space="preserve">его возможной роли как генетического фактора риска </w:t>
      </w:r>
      <w:r w:rsidR="007A6ED1">
        <w:rPr>
          <w:sz w:val="28"/>
          <w:szCs w:val="28"/>
        </w:rPr>
        <w:t xml:space="preserve">развития </w:t>
      </w:r>
      <w:proofErr w:type="spellStart"/>
      <w:r w:rsidR="007A6ED1">
        <w:rPr>
          <w:sz w:val="28"/>
          <w:szCs w:val="28"/>
        </w:rPr>
        <w:t>прееэклампсии</w:t>
      </w:r>
      <w:proofErr w:type="spellEnd"/>
      <w:r w:rsidR="00D82373" w:rsidRPr="00D82373">
        <w:rPr>
          <w:sz w:val="28"/>
          <w:szCs w:val="28"/>
        </w:rPr>
        <w:t>.</w:t>
      </w:r>
    </w:p>
    <w:p w14:paraId="32149D4A" w14:textId="77777777" w:rsidP="00026CBE" w:rsidR="007A6ED1" w:rsidRDefault="00D82373">
      <w:pPr>
        <w:pStyle w:val="Index"/>
        <w:ind w:firstLine="708" w:right="-283"/>
        <w:rPr>
          <w:sz w:val="28"/>
          <w:szCs w:val="28"/>
        </w:rPr>
      </w:pPr>
      <w:r w:rsidRPr="00D82373">
        <w:rPr>
          <w:sz w:val="28"/>
          <w:szCs w:val="28"/>
        </w:rPr>
        <w:t xml:space="preserve">При анализе аллельного распределения </w:t>
      </w:r>
      <w:r w:rsidR="007A6ED1" w:rsidRPr="00D82373">
        <w:rPr>
          <w:sz w:val="28"/>
          <w:szCs w:val="28"/>
        </w:rPr>
        <w:t xml:space="preserve">не выявлено </w:t>
      </w:r>
      <w:r w:rsidRPr="00D82373">
        <w:rPr>
          <w:sz w:val="28"/>
          <w:szCs w:val="28"/>
        </w:rPr>
        <w:t>статистически значим</w:t>
      </w:r>
      <w:r>
        <w:rPr>
          <w:sz w:val="28"/>
          <w:szCs w:val="28"/>
        </w:rPr>
        <w:t>ых различий между группами</w:t>
      </w:r>
      <w:r w:rsidRPr="00D82373">
        <w:rPr>
          <w:sz w:val="28"/>
          <w:szCs w:val="28"/>
        </w:rPr>
        <w:t xml:space="preserve"> (χ² = 2,61; </w:t>
      </w:r>
      <w:r w:rsidRPr="00D82373">
        <w:rPr>
          <w:rStyle w:val="Emphasis"/>
          <w:sz w:val="28"/>
          <w:szCs w:val="28"/>
        </w:rPr>
        <w:t>p</w:t>
      </w:r>
      <w:r w:rsidRPr="00D82373">
        <w:rPr>
          <w:sz w:val="28"/>
          <w:szCs w:val="28"/>
        </w:rPr>
        <w:t xml:space="preserve"> = 0,106). </w:t>
      </w:r>
      <w:r w:rsidR="007A6ED1">
        <w:rPr>
          <w:sz w:val="28"/>
          <w:szCs w:val="28"/>
        </w:rPr>
        <w:t>Установлено, что а</w:t>
      </w:r>
      <w:r w:rsidRPr="00D82373">
        <w:rPr>
          <w:sz w:val="28"/>
          <w:szCs w:val="28"/>
        </w:rPr>
        <w:t xml:space="preserve">ллель </w:t>
      </w:r>
      <w:r w:rsidRPr="00D82373">
        <w:rPr>
          <w:rStyle w:val="Strong"/>
          <w:b w:val="0"/>
          <w:sz w:val="28"/>
          <w:szCs w:val="28"/>
        </w:rPr>
        <w:t>С</w:t>
      </w:r>
      <w:r w:rsidRPr="00D82373">
        <w:rPr>
          <w:sz w:val="28"/>
          <w:szCs w:val="28"/>
        </w:rPr>
        <w:t xml:space="preserve"> </w:t>
      </w:r>
      <w:r w:rsidR="00EF0321">
        <w:rPr>
          <w:sz w:val="28"/>
          <w:szCs w:val="28"/>
        </w:rPr>
        <w:t xml:space="preserve">в 1,25 раза </w:t>
      </w:r>
      <w:r w:rsidRPr="00D82373">
        <w:rPr>
          <w:sz w:val="28"/>
          <w:szCs w:val="28"/>
        </w:rPr>
        <w:t>чаще встречал</w:t>
      </w:r>
      <w:r w:rsidR="007A6ED1">
        <w:rPr>
          <w:sz w:val="28"/>
          <w:szCs w:val="28"/>
        </w:rPr>
        <w:t>а</w:t>
      </w:r>
      <w:r w:rsidRPr="00D82373">
        <w:rPr>
          <w:sz w:val="28"/>
          <w:szCs w:val="28"/>
        </w:rPr>
        <w:t>с</w:t>
      </w:r>
      <w:r w:rsidR="007A6ED1">
        <w:rPr>
          <w:sz w:val="28"/>
          <w:szCs w:val="28"/>
        </w:rPr>
        <w:t>ь</w:t>
      </w:r>
      <w:r w:rsidRPr="00D82373">
        <w:rPr>
          <w:sz w:val="28"/>
          <w:szCs w:val="28"/>
        </w:rPr>
        <w:t xml:space="preserve"> в контрольной группе (74,3% против 59,1%) и характеризовал</w:t>
      </w:r>
      <w:r w:rsidR="007A6ED1">
        <w:rPr>
          <w:sz w:val="28"/>
          <w:szCs w:val="28"/>
        </w:rPr>
        <w:t>ась</w:t>
      </w:r>
      <w:r w:rsidRPr="00D82373">
        <w:rPr>
          <w:sz w:val="28"/>
          <w:szCs w:val="28"/>
        </w:rPr>
        <w:t xml:space="preserve"> тенденцией к </w:t>
      </w:r>
      <w:proofErr w:type="spellStart"/>
      <w:r w:rsidRPr="00D82373">
        <w:rPr>
          <w:sz w:val="28"/>
          <w:szCs w:val="28"/>
        </w:rPr>
        <w:t>протективному</w:t>
      </w:r>
      <w:proofErr w:type="spellEnd"/>
      <w:r w:rsidRPr="00D82373">
        <w:rPr>
          <w:sz w:val="28"/>
          <w:szCs w:val="28"/>
        </w:rPr>
        <w:t xml:space="preserve"> эффекту (OR = 0,50</w:t>
      </w:r>
      <w:r>
        <w:rPr>
          <w:sz w:val="28"/>
          <w:szCs w:val="28"/>
        </w:rPr>
        <w:t xml:space="preserve">; 95% ДИ 0,21–1,18). </w:t>
      </w:r>
    </w:p>
    <w:p w14:paraId="7FD64C8E" w14:textId="6815624D" w:rsidP="00026CBE" w:rsidR="00D82373" w:rsidRDefault="00D82373">
      <w:pPr>
        <w:pStyle w:val="Index"/>
        <w:ind w:firstLine="708" w:right="-283"/>
        <w:rPr>
          <w:sz w:val="28"/>
          <w:szCs w:val="28"/>
        </w:rPr>
      </w:pPr>
      <w:r>
        <w:rPr>
          <w:sz w:val="28"/>
          <w:szCs w:val="28"/>
        </w:rPr>
        <w:t>Ч</w:t>
      </w:r>
      <w:r w:rsidRPr="00D82373">
        <w:rPr>
          <w:sz w:val="28"/>
          <w:szCs w:val="28"/>
        </w:rPr>
        <w:t xml:space="preserve">астота аллеля </w:t>
      </w:r>
      <w:r w:rsidRPr="00D82373">
        <w:rPr>
          <w:rStyle w:val="Strong"/>
          <w:b w:val="0"/>
          <w:sz w:val="28"/>
          <w:szCs w:val="28"/>
        </w:rPr>
        <w:t>Т</w:t>
      </w:r>
      <w:r w:rsidRPr="00D82373">
        <w:rPr>
          <w:sz w:val="28"/>
          <w:szCs w:val="28"/>
        </w:rPr>
        <w:t xml:space="preserve"> была </w:t>
      </w:r>
      <w:r w:rsidR="007A6ED1">
        <w:rPr>
          <w:sz w:val="28"/>
          <w:szCs w:val="28"/>
        </w:rPr>
        <w:t xml:space="preserve">в 1,59 раз </w:t>
      </w:r>
      <w:r w:rsidRPr="00D82373">
        <w:rPr>
          <w:sz w:val="28"/>
          <w:szCs w:val="28"/>
        </w:rPr>
        <w:t xml:space="preserve">выше </w:t>
      </w:r>
      <w:r w:rsidR="007A6ED1">
        <w:rPr>
          <w:sz w:val="28"/>
          <w:szCs w:val="28"/>
        </w:rPr>
        <w:t xml:space="preserve">у беременных </w:t>
      </w:r>
      <w:r w:rsidRPr="00D82373">
        <w:rPr>
          <w:sz w:val="28"/>
          <w:szCs w:val="28"/>
        </w:rPr>
        <w:t>с преэ</w:t>
      </w:r>
      <w:r w:rsidR="007A6ED1">
        <w:rPr>
          <w:sz w:val="28"/>
          <w:szCs w:val="28"/>
        </w:rPr>
        <w:t xml:space="preserve">клампсией (40,9% против 25,7%) и </w:t>
      </w:r>
      <w:r w:rsidRPr="00D82373">
        <w:rPr>
          <w:sz w:val="28"/>
          <w:szCs w:val="28"/>
        </w:rPr>
        <w:t xml:space="preserve">носительство данного аллеля сопровождалось увеличением вероятности развития </w:t>
      </w:r>
      <w:r w:rsidR="002B2659">
        <w:rPr>
          <w:sz w:val="28"/>
          <w:szCs w:val="28"/>
        </w:rPr>
        <w:t>преэклампсии</w:t>
      </w:r>
      <w:r w:rsidRPr="00D82373">
        <w:rPr>
          <w:sz w:val="28"/>
          <w:szCs w:val="28"/>
        </w:rPr>
        <w:t xml:space="preserve"> в два раза (OR = 2,01; 95% ДИ 0,85–4,75). Отсутствие статистической значимости не позволяет однозначно интерпретировать данную связь.</w:t>
      </w:r>
    </w:p>
    <w:p w14:paraId="5B43ECEE" w14:textId="23C2EE97" w:rsidP="00026CBE" w:rsidR="00D82373" w:rsidRDefault="00D82373" w:rsidRPr="00D82373">
      <w:pPr>
        <w:pStyle w:val="Index"/>
        <w:ind w:firstLine="708" w:right="-283"/>
        <w:rPr>
          <w:sz w:val="28"/>
          <w:szCs w:val="28"/>
        </w:rPr>
      </w:pPr>
      <w:r w:rsidRPr="00D82373">
        <w:rPr>
          <w:sz w:val="28"/>
          <w:szCs w:val="28"/>
        </w:rPr>
        <w:t xml:space="preserve">Полученные результаты </w:t>
      </w:r>
      <w:r w:rsidR="007A6ED1">
        <w:rPr>
          <w:sz w:val="28"/>
          <w:szCs w:val="28"/>
        </w:rPr>
        <w:t xml:space="preserve">с определенной осторожностью </w:t>
      </w:r>
      <w:r w:rsidRPr="00D82373">
        <w:rPr>
          <w:sz w:val="28"/>
          <w:szCs w:val="28"/>
        </w:rPr>
        <w:t xml:space="preserve">позволяют предположить, что именно </w:t>
      </w:r>
      <w:r w:rsidRPr="00EF0321">
        <w:rPr>
          <w:rStyle w:val="Strong"/>
          <w:b w:val="0"/>
          <w:sz w:val="28"/>
          <w:szCs w:val="28"/>
        </w:rPr>
        <w:t>гомозиготное носительство мутантного аллеля Т (генотип ТТ</w:t>
      </w:r>
      <w:r w:rsidRPr="00D82373">
        <w:rPr>
          <w:rStyle w:val="Strong"/>
          <w:sz w:val="28"/>
          <w:szCs w:val="28"/>
        </w:rPr>
        <w:t>)</w:t>
      </w:r>
      <w:r w:rsidRPr="00D82373">
        <w:rPr>
          <w:sz w:val="28"/>
          <w:szCs w:val="28"/>
        </w:rPr>
        <w:t xml:space="preserve"> может иметь наибольшее клиническое значение в формировании предрасположенности к преэклампсии, тогда как влияние отдельных аллелей без учета генотипа выражено в меньшей степени. Это согласуется с биологическими особенностями полиморфизма </w:t>
      </w:r>
      <w:r w:rsidRPr="00EF0321">
        <w:rPr>
          <w:rStyle w:val="Strong"/>
          <w:b w:val="0"/>
          <w:sz w:val="28"/>
          <w:szCs w:val="28"/>
        </w:rPr>
        <w:t>MTHFR rs1801133</w:t>
      </w:r>
      <w:r w:rsidRPr="00D82373">
        <w:rPr>
          <w:sz w:val="28"/>
          <w:szCs w:val="28"/>
        </w:rPr>
        <w:t>, при котором генотип</w:t>
      </w:r>
      <w:r w:rsidRPr="002B2659">
        <w:rPr>
          <w:sz w:val="28"/>
          <w:szCs w:val="28"/>
        </w:rPr>
        <w:t xml:space="preserve"> </w:t>
      </w:r>
      <w:r w:rsidR="002B2659">
        <w:rPr>
          <w:sz w:val="28"/>
          <w:szCs w:val="28"/>
        </w:rPr>
        <w:t xml:space="preserve">ТТ </w:t>
      </w:r>
      <w:r w:rsidRPr="00D82373">
        <w:rPr>
          <w:sz w:val="28"/>
          <w:szCs w:val="28"/>
        </w:rPr>
        <w:t xml:space="preserve">ассоциирован с наиболее выраженным снижением активности фермента </w:t>
      </w:r>
      <w:proofErr w:type="spellStart"/>
      <w:r w:rsidRPr="00D82373">
        <w:rPr>
          <w:sz w:val="28"/>
          <w:szCs w:val="28"/>
        </w:rPr>
        <w:t>метилентетрагидрофолатредуктазы</w:t>
      </w:r>
      <w:proofErr w:type="spellEnd"/>
      <w:r w:rsidRPr="00D82373">
        <w:rPr>
          <w:sz w:val="28"/>
          <w:szCs w:val="28"/>
        </w:rPr>
        <w:t xml:space="preserve">, нарушением метаболизма фолатов, повышением концентрации гомоцистеина и развитием эндотелиальной дисфункции, </w:t>
      </w:r>
      <w:r w:rsidR="002B2659">
        <w:rPr>
          <w:sz w:val="28"/>
          <w:szCs w:val="28"/>
        </w:rPr>
        <w:t xml:space="preserve">который является </w:t>
      </w:r>
      <w:r w:rsidRPr="00D82373">
        <w:rPr>
          <w:sz w:val="28"/>
          <w:szCs w:val="28"/>
        </w:rPr>
        <w:t>одним из ключевых механизмов патогенеза преэклампсии.</w:t>
      </w:r>
    </w:p>
    <w:p w14:paraId="052F92B8" w14:textId="77777777" w:rsidP="00026CBE" w:rsidR="00D82373" w:rsidRDefault="00D82373">
      <w:pPr>
        <w:ind w:firstLine="708" w:right="-283"/>
        <w:jc w:val="both"/>
        <w:rPr>
          <w:rFonts w:ascii="Times New Roman" w:cs="Times New Roman" w:hAnsi="Times New Roman"/>
          <w:sz w:val="28"/>
          <w:szCs w:val="28"/>
        </w:rPr>
      </w:pPr>
    </w:p>
    <w:p w14:paraId="21F978F8" w14:textId="1880F9FC" w:rsidP="00174A1C" w:rsidR="002528AB" w:rsidRDefault="002528AB" w:rsidRPr="00617153">
      <w:pPr>
        <w:pStyle w:val="BodyText"/>
        <w:spacing w:line="240" w:lineRule="auto"/>
        <w:ind w:firstLine="0" w:right="-283"/>
        <w:rPr>
          <w:rFonts w:cs="Times New Roman"/>
          <w:szCs w:val="28"/>
        </w:rPr>
      </w:pPr>
      <w:r w:rsidRPr="002B2659">
        <w:rPr>
          <w:rFonts w:cs="Times New Roman"/>
          <w:bCs/>
          <w:szCs w:val="28"/>
        </w:rPr>
        <w:t>Таблица 1</w:t>
      </w:r>
      <w:r w:rsidR="00174A1C">
        <w:rPr>
          <w:rFonts w:cs="Times New Roman"/>
          <w:bCs/>
          <w:szCs w:val="28"/>
        </w:rPr>
        <w:t>6</w:t>
      </w:r>
      <w:r w:rsidRPr="002B2659">
        <w:rPr>
          <w:rFonts w:cs="Times New Roman"/>
          <w:bCs/>
          <w:szCs w:val="28"/>
        </w:rPr>
        <w:t>.</w:t>
      </w:r>
      <w:r w:rsidRPr="00617153">
        <w:rPr>
          <w:rFonts w:cs="Times New Roman"/>
          <w:szCs w:val="28"/>
        </w:rPr>
        <w:t xml:space="preserve"> Влияние различных доз фолиевой кислоты на развитие преэклампсии в зависимости от генотипов гена MTHFR rs1801133</w:t>
      </w:r>
    </w:p>
    <w:p w14:paraId="7AA281DB" w14:textId="77777777" w:rsidP="00026CBE" w:rsidR="002528AB" w:rsidRDefault="002528AB" w:rsidRPr="00617153">
      <w:pPr>
        <w:pStyle w:val="BodyText"/>
        <w:spacing w:line="240" w:lineRule="auto"/>
        <w:ind w:right="-283"/>
        <w:rPr>
          <w:rFonts w:cs="Times New Roman"/>
          <w:szCs w:val="28"/>
        </w:rPr>
      </w:pPr>
    </w:p>
    <w:tbl>
      <w:tblPr>
        <w:tblW w:type="pct" w:w="5153"/>
        <w:tblLayout w:type="fixed"/>
        <w:tblCellMar>
          <w:top w:type="dxa" w:w="29"/>
          <w:left w:type="dxa" w:w="29"/>
          <w:bottom w:type="dxa" w:w="29"/>
          <w:right w:type="dxa" w:w="29"/>
        </w:tblCellMar>
        <w:tblLook w:firstColumn="1" w:firstRow="1" w:lastColumn="0" w:lastRow="0" w:noHBand="0" w:noVBand="1" w:val="04A0"/>
      </w:tblPr>
      <w:tblGrid>
        <w:gridCol w:w="1556"/>
        <w:gridCol w:w="1133"/>
        <w:gridCol w:w="992"/>
        <w:gridCol w:w="1134"/>
        <w:gridCol w:w="735"/>
        <w:gridCol w:w="1170"/>
        <w:gridCol w:w="1023"/>
        <w:gridCol w:w="1170"/>
        <w:gridCol w:w="721"/>
      </w:tblGrid>
      <w:tr w14:paraId="0372B873" w14:textId="77777777" w:rsidR="002528AB" w:rsidRPr="00617153" w:rsidTr="007A6ED1">
        <w:tc>
          <w:tcPr>
            <w:tcW w:type="dxa" w:w="1557"/>
            <w:vMerge w:val="restart"/>
            <w:tcBorders>
              <w:top w:color="000000" w:space="0" w:sz="2" w:val="single"/>
              <w:left w:color="000000" w:space="0" w:sz="2" w:val="single"/>
              <w:bottom w:color="000000" w:space="0" w:sz="2" w:val="single"/>
            </w:tcBorders>
            <w:vAlign w:val="center"/>
          </w:tcPr>
          <w:p w14:paraId="475C9E80" w14:textId="77777777" w:rsidP="00026CBE" w:rsidR="002528AB" w:rsidRDefault="002528AB" w:rsidRPr="002B2659">
            <w:pPr>
              <w:pStyle w:val="TableHeading"/>
              <w:ind w:right="-283"/>
              <w:jc w:val="both"/>
              <w:rPr>
                <w:rFonts w:cs="Times New Roman"/>
                <w:sz w:val="28"/>
                <w:szCs w:val="28"/>
              </w:rPr>
            </w:pPr>
            <w:r w:rsidRPr="002B2659">
              <w:rPr>
                <w:rStyle w:val="StrongEmphasis"/>
                <w:rFonts w:cs="Times New Roman"/>
                <w:sz w:val="28"/>
                <w:szCs w:val="28"/>
              </w:rPr>
              <w:t>Характеристика</w:t>
            </w:r>
          </w:p>
        </w:tc>
        <w:tc>
          <w:tcPr>
            <w:tcW w:type="dxa" w:w="8079"/>
            <w:gridSpan w:val="8"/>
            <w:tcBorders>
              <w:top w:color="000000" w:space="0" w:sz="2" w:val="single"/>
              <w:left w:color="000000" w:space="0" w:sz="2" w:val="single"/>
              <w:bottom w:color="000000" w:space="0" w:sz="2" w:val="single"/>
              <w:right w:color="000000" w:space="0" w:sz="2" w:val="single"/>
            </w:tcBorders>
            <w:vAlign w:val="center"/>
          </w:tcPr>
          <w:p w14:paraId="47397CBA" w14:textId="77777777" w:rsidP="00026CBE" w:rsidR="002528AB" w:rsidRDefault="002528AB" w:rsidRPr="002B2659">
            <w:pPr>
              <w:pStyle w:val="TableHeading"/>
              <w:ind w:right="-283"/>
              <w:rPr>
                <w:rFonts w:cs="Times New Roman"/>
                <w:sz w:val="28"/>
                <w:szCs w:val="28"/>
              </w:rPr>
            </w:pPr>
            <w:r w:rsidRPr="002B2659">
              <w:rPr>
                <w:rStyle w:val="StrongEmphasis"/>
                <w:rFonts w:cs="Times New Roman"/>
                <w:sz w:val="28"/>
                <w:szCs w:val="28"/>
              </w:rPr>
              <w:t>MTHFR rs1801133</w:t>
            </w:r>
          </w:p>
        </w:tc>
      </w:tr>
      <w:tr w14:paraId="5D632D95" w14:textId="77777777" w:rsidR="002528AB" w:rsidRPr="00617153" w:rsidTr="007A6ED1">
        <w:tc>
          <w:tcPr>
            <w:tcW w:type="dxa" w:w="1557"/>
            <w:vMerge/>
            <w:tcBorders>
              <w:left w:color="000000" w:space="0" w:sz="2" w:val="single"/>
              <w:bottom w:color="000000" w:space="0" w:sz="2" w:val="single"/>
            </w:tcBorders>
            <w:vAlign w:val="center"/>
          </w:tcPr>
          <w:p w14:paraId="631AD530" w14:textId="77777777" w:rsidP="00026CBE" w:rsidR="002528AB" w:rsidRDefault="002528AB" w:rsidRPr="002B2659">
            <w:pPr>
              <w:ind w:right="-283"/>
              <w:jc w:val="both"/>
              <w:rPr>
                <w:rFonts w:ascii="Times New Roman" w:cs="Times New Roman" w:hAnsi="Times New Roman"/>
                <w:sz w:val="28"/>
                <w:szCs w:val="28"/>
              </w:rPr>
            </w:pPr>
          </w:p>
        </w:tc>
        <w:tc>
          <w:tcPr>
            <w:tcW w:type="dxa" w:w="3995"/>
            <w:gridSpan w:val="4"/>
            <w:tcBorders>
              <w:left w:color="000000" w:space="0" w:sz="2" w:val="single"/>
              <w:bottom w:color="000000" w:space="0" w:sz="2" w:val="single"/>
            </w:tcBorders>
            <w:vAlign w:val="center"/>
          </w:tcPr>
          <w:p w14:paraId="1771823C" w14:textId="77777777" w:rsidP="00026CBE" w:rsidR="002528AB" w:rsidRDefault="002528AB" w:rsidRPr="007A6ED1">
            <w:pPr>
              <w:pStyle w:val="TableContents"/>
              <w:ind w:right="-283"/>
              <w:jc w:val="center"/>
              <w:rPr>
                <w:rFonts w:cs="Times New Roman"/>
                <w:b/>
                <w:sz w:val="28"/>
                <w:szCs w:val="28"/>
              </w:rPr>
            </w:pPr>
            <w:r w:rsidRPr="007A6ED1">
              <w:rPr>
                <w:rStyle w:val="StrongEmphasis"/>
                <w:rFonts w:cs="Times New Roman"/>
                <w:b w:val="0"/>
                <w:sz w:val="28"/>
                <w:szCs w:val="28"/>
              </w:rPr>
              <w:t>CC</w:t>
            </w:r>
          </w:p>
        </w:tc>
        <w:tc>
          <w:tcPr>
            <w:tcW w:type="dxa" w:w="4084"/>
            <w:gridSpan w:val="4"/>
            <w:tcBorders>
              <w:left w:color="000000" w:space="0" w:sz="2" w:val="single"/>
              <w:bottom w:color="000000" w:space="0" w:sz="2" w:val="single"/>
              <w:right w:color="000000" w:space="0" w:sz="2" w:val="single"/>
            </w:tcBorders>
            <w:vAlign w:val="center"/>
          </w:tcPr>
          <w:p w14:paraId="789DEB92" w14:textId="77777777" w:rsidP="00026CBE" w:rsidR="002528AB" w:rsidRDefault="002528AB" w:rsidRPr="007A6ED1">
            <w:pPr>
              <w:pStyle w:val="TableContents"/>
              <w:ind w:right="-283"/>
              <w:jc w:val="center"/>
              <w:rPr>
                <w:rFonts w:cs="Times New Roman"/>
                <w:b/>
                <w:sz w:val="28"/>
                <w:szCs w:val="28"/>
              </w:rPr>
            </w:pPr>
            <w:r w:rsidRPr="007A6ED1">
              <w:rPr>
                <w:rStyle w:val="StrongEmphasis"/>
                <w:rFonts w:cs="Times New Roman"/>
                <w:b w:val="0"/>
                <w:sz w:val="28"/>
                <w:szCs w:val="28"/>
              </w:rPr>
              <w:t>CT/TT</w:t>
            </w:r>
          </w:p>
        </w:tc>
      </w:tr>
      <w:tr w14:paraId="7DE984AF" w14:textId="77777777" w:rsidR="002528AB" w:rsidRPr="00617153" w:rsidTr="007A6ED1">
        <w:tc>
          <w:tcPr>
            <w:tcW w:type="dxa" w:w="1557"/>
            <w:vMerge/>
            <w:tcBorders>
              <w:left w:color="000000" w:space="0" w:sz="2" w:val="single"/>
              <w:bottom w:color="000000" w:space="0" w:sz="2" w:val="single"/>
            </w:tcBorders>
            <w:vAlign w:val="center"/>
          </w:tcPr>
          <w:p w14:paraId="40D89C8C" w14:textId="77777777" w:rsidP="00026CBE" w:rsidR="002528AB" w:rsidRDefault="002528AB" w:rsidRPr="002B2659">
            <w:pPr>
              <w:ind w:right="-283"/>
              <w:jc w:val="both"/>
              <w:rPr>
                <w:rFonts w:ascii="Times New Roman" w:cs="Times New Roman" w:hAnsi="Times New Roman"/>
                <w:sz w:val="28"/>
                <w:szCs w:val="28"/>
              </w:rPr>
            </w:pPr>
          </w:p>
        </w:tc>
        <w:tc>
          <w:tcPr>
            <w:tcW w:type="dxa" w:w="1134"/>
            <w:tcBorders>
              <w:left w:color="000000" w:space="0" w:sz="2" w:val="single"/>
              <w:bottom w:color="000000" w:space="0" w:sz="2" w:val="single"/>
            </w:tcBorders>
            <w:vAlign w:val="center"/>
          </w:tcPr>
          <w:p w14:paraId="50FA8485" w14:textId="77777777" w:rsidP="00026CBE" w:rsidR="002528AB" w:rsidRDefault="002528AB" w:rsidRPr="002B2659">
            <w:pPr>
              <w:pStyle w:val="TableHeading"/>
              <w:ind w:right="-283"/>
              <w:jc w:val="left"/>
              <w:rPr>
                <w:rFonts w:cs="Times New Roman"/>
                <w:sz w:val="28"/>
                <w:szCs w:val="28"/>
              </w:rPr>
            </w:pPr>
            <w:r w:rsidRPr="002B2659">
              <w:rPr>
                <w:rStyle w:val="StrongEmphasis"/>
                <w:rFonts w:cs="Times New Roman"/>
                <w:sz w:val="28"/>
                <w:szCs w:val="28"/>
              </w:rPr>
              <w:t>400 мкг</w:t>
            </w:r>
          </w:p>
        </w:tc>
        <w:tc>
          <w:tcPr>
            <w:tcW w:type="dxa" w:w="992"/>
            <w:tcBorders>
              <w:left w:color="000000" w:space="0" w:sz="2" w:val="single"/>
              <w:bottom w:color="000000" w:space="0" w:sz="2" w:val="single"/>
            </w:tcBorders>
            <w:vAlign w:val="center"/>
          </w:tcPr>
          <w:p w14:paraId="35BABE1B" w14:textId="77777777" w:rsidP="00026CBE" w:rsidR="002528AB" w:rsidRDefault="002528AB" w:rsidRPr="002B2659">
            <w:pPr>
              <w:pStyle w:val="TableHeading"/>
              <w:ind w:right="-283"/>
              <w:jc w:val="left"/>
              <w:rPr>
                <w:rFonts w:cs="Times New Roman"/>
                <w:sz w:val="28"/>
                <w:szCs w:val="28"/>
              </w:rPr>
            </w:pPr>
            <w:r w:rsidRPr="002B2659">
              <w:rPr>
                <w:rStyle w:val="StrongEmphasis"/>
                <w:rFonts w:cs="Times New Roman"/>
                <w:sz w:val="28"/>
                <w:szCs w:val="28"/>
              </w:rPr>
              <w:t>800 мкг</w:t>
            </w:r>
          </w:p>
        </w:tc>
        <w:tc>
          <w:tcPr>
            <w:tcW w:type="dxa" w:w="1134"/>
            <w:tcBorders>
              <w:left w:color="000000" w:space="0" w:sz="2" w:val="single"/>
              <w:bottom w:color="000000" w:space="0" w:sz="2" w:val="single"/>
            </w:tcBorders>
            <w:vAlign w:val="center"/>
          </w:tcPr>
          <w:p w14:paraId="581BD8D7" w14:textId="77777777" w:rsidP="00026CBE" w:rsidR="002528AB" w:rsidRDefault="002528AB" w:rsidRPr="002B2659">
            <w:pPr>
              <w:pStyle w:val="TableHeading"/>
              <w:ind w:right="-283"/>
              <w:jc w:val="left"/>
              <w:rPr>
                <w:rFonts w:cs="Times New Roman"/>
                <w:sz w:val="28"/>
                <w:szCs w:val="28"/>
              </w:rPr>
            </w:pPr>
            <w:r w:rsidRPr="002B2659">
              <w:rPr>
                <w:rStyle w:val="StrongEmphasis"/>
                <w:rFonts w:cs="Times New Roman"/>
                <w:sz w:val="28"/>
                <w:szCs w:val="28"/>
              </w:rPr>
              <w:t>1200 мкг</w:t>
            </w:r>
          </w:p>
        </w:tc>
        <w:tc>
          <w:tcPr>
            <w:tcW w:type="dxa" w:w="735"/>
            <w:tcBorders>
              <w:left w:color="000000" w:space="0" w:sz="2" w:val="single"/>
              <w:bottom w:color="000000" w:space="0" w:sz="2" w:val="single"/>
            </w:tcBorders>
            <w:vAlign w:val="center"/>
          </w:tcPr>
          <w:p w14:paraId="3F5A9170" w14:textId="77777777" w:rsidP="00026CBE" w:rsidR="002528AB" w:rsidRDefault="002528AB" w:rsidRPr="002B2659">
            <w:pPr>
              <w:pStyle w:val="TableHeading"/>
              <w:ind w:right="-283"/>
              <w:jc w:val="left"/>
              <w:rPr>
                <w:rFonts w:cs="Times New Roman"/>
                <w:sz w:val="28"/>
                <w:szCs w:val="28"/>
              </w:rPr>
            </w:pPr>
            <w:r w:rsidRPr="002B2659">
              <w:rPr>
                <w:rStyle w:val="StrongEmphasis"/>
                <w:rFonts w:cs="Times New Roman"/>
                <w:sz w:val="28"/>
                <w:szCs w:val="28"/>
              </w:rPr>
              <w:t>p</w:t>
            </w:r>
          </w:p>
        </w:tc>
        <w:tc>
          <w:tcPr>
            <w:tcW w:type="dxa" w:w="1170"/>
            <w:tcBorders>
              <w:left w:color="000000" w:space="0" w:sz="2" w:val="single"/>
              <w:bottom w:color="000000" w:space="0" w:sz="2" w:val="single"/>
            </w:tcBorders>
            <w:vAlign w:val="center"/>
          </w:tcPr>
          <w:p w14:paraId="108A4DA8" w14:textId="77777777" w:rsidP="00026CBE" w:rsidR="002528AB" w:rsidRDefault="002528AB" w:rsidRPr="007A6ED1">
            <w:pPr>
              <w:pStyle w:val="TableContents"/>
              <w:ind w:right="-283"/>
              <w:jc w:val="left"/>
              <w:rPr>
                <w:rFonts w:cs="Times New Roman"/>
                <w:b/>
                <w:sz w:val="28"/>
                <w:szCs w:val="28"/>
              </w:rPr>
            </w:pPr>
            <w:r w:rsidRPr="007A6ED1">
              <w:rPr>
                <w:rStyle w:val="StrongEmphasis"/>
                <w:rFonts w:cs="Times New Roman"/>
                <w:b w:val="0"/>
                <w:sz w:val="28"/>
                <w:szCs w:val="28"/>
              </w:rPr>
              <w:t>400 мкг</w:t>
            </w:r>
          </w:p>
        </w:tc>
        <w:tc>
          <w:tcPr>
            <w:tcW w:type="dxa" w:w="1023"/>
            <w:tcBorders>
              <w:left w:color="000000" w:space="0" w:sz="2" w:val="single"/>
              <w:bottom w:color="000000" w:space="0" w:sz="2" w:val="single"/>
            </w:tcBorders>
            <w:vAlign w:val="center"/>
          </w:tcPr>
          <w:p w14:paraId="24D1E2F3" w14:textId="77777777" w:rsidP="00026CBE" w:rsidR="002528AB" w:rsidRDefault="002528AB" w:rsidRPr="007A6ED1">
            <w:pPr>
              <w:pStyle w:val="TableContents"/>
              <w:ind w:right="-283"/>
              <w:jc w:val="left"/>
              <w:rPr>
                <w:rFonts w:cs="Times New Roman"/>
                <w:b/>
                <w:sz w:val="28"/>
                <w:szCs w:val="28"/>
              </w:rPr>
            </w:pPr>
            <w:r w:rsidRPr="007A6ED1">
              <w:rPr>
                <w:rStyle w:val="StrongEmphasis"/>
                <w:rFonts w:cs="Times New Roman"/>
                <w:b w:val="0"/>
                <w:sz w:val="28"/>
                <w:szCs w:val="28"/>
              </w:rPr>
              <w:t>800 мкг</w:t>
            </w:r>
          </w:p>
        </w:tc>
        <w:tc>
          <w:tcPr>
            <w:tcW w:type="dxa" w:w="1170"/>
            <w:tcBorders>
              <w:left w:color="000000" w:space="0" w:sz="2" w:val="single"/>
              <w:bottom w:color="000000" w:space="0" w:sz="2" w:val="single"/>
            </w:tcBorders>
            <w:vAlign w:val="center"/>
          </w:tcPr>
          <w:p w14:paraId="22FC519B" w14:textId="77777777" w:rsidP="00026CBE" w:rsidR="002528AB" w:rsidRDefault="002528AB" w:rsidRPr="007A6ED1">
            <w:pPr>
              <w:pStyle w:val="TableContents"/>
              <w:ind w:right="-283"/>
              <w:jc w:val="left"/>
              <w:rPr>
                <w:rFonts w:cs="Times New Roman"/>
                <w:b/>
                <w:sz w:val="28"/>
                <w:szCs w:val="28"/>
              </w:rPr>
            </w:pPr>
            <w:r w:rsidRPr="007A6ED1">
              <w:rPr>
                <w:rStyle w:val="StrongEmphasis"/>
                <w:rFonts w:cs="Times New Roman"/>
                <w:b w:val="0"/>
                <w:sz w:val="28"/>
                <w:szCs w:val="28"/>
              </w:rPr>
              <w:t>1200 мкг</w:t>
            </w:r>
          </w:p>
        </w:tc>
        <w:tc>
          <w:tcPr>
            <w:tcW w:type="dxa" w:w="721"/>
            <w:tcBorders>
              <w:left w:color="000000" w:space="0" w:sz="2" w:val="single"/>
              <w:bottom w:color="000000" w:space="0" w:sz="2" w:val="single"/>
              <w:right w:color="000000" w:space="0" w:sz="2" w:val="single"/>
            </w:tcBorders>
            <w:vAlign w:val="center"/>
          </w:tcPr>
          <w:p w14:paraId="44D36C2B" w14:textId="77777777" w:rsidP="00026CBE" w:rsidR="002528AB" w:rsidRDefault="002528AB" w:rsidRPr="002B2659">
            <w:pPr>
              <w:pStyle w:val="TableHeading"/>
              <w:ind w:right="-283"/>
              <w:jc w:val="left"/>
              <w:rPr>
                <w:rFonts w:cs="Times New Roman"/>
                <w:sz w:val="28"/>
                <w:szCs w:val="28"/>
              </w:rPr>
            </w:pPr>
            <w:r w:rsidRPr="002B2659">
              <w:rPr>
                <w:rStyle w:val="StrongEmphasis"/>
                <w:rFonts w:cs="Times New Roman"/>
                <w:sz w:val="28"/>
                <w:szCs w:val="28"/>
              </w:rPr>
              <w:t>p</w:t>
            </w:r>
          </w:p>
        </w:tc>
      </w:tr>
      <w:tr w14:paraId="4327E8ED" w14:textId="77777777" w:rsidR="002528AB" w:rsidRPr="00617153" w:rsidTr="007A6ED1">
        <w:tc>
          <w:tcPr>
            <w:tcW w:type="dxa" w:w="1557"/>
            <w:tcBorders>
              <w:top w:color="000000" w:space="0" w:sz="2" w:val="single"/>
              <w:left w:color="000000" w:space="0" w:sz="2" w:val="single"/>
              <w:bottom w:color="auto" w:space="0" w:sz="4" w:val="single"/>
            </w:tcBorders>
            <w:vAlign w:val="center"/>
          </w:tcPr>
          <w:p w14:paraId="7DB5D607" w14:textId="77777777" w:rsidP="00026CBE" w:rsidR="002B2659" w:rsidRDefault="002528AB">
            <w:pPr>
              <w:pStyle w:val="TableContents"/>
              <w:ind w:right="-283"/>
              <w:rPr>
                <w:rFonts w:cs="Times New Roman"/>
                <w:sz w:val="28"/>
                <w:szCs w:val="28"/>
              </w:rPr>
            </w:pPr>
            <w:proofErr w:type="spellStart"/>
            <w:r w:rsidRPr="002B2659">
              <w:rPr>
                <w:rFonts w:cs="Times New Roman"/>
                <w:sz w:val="28"/>
                <w:szCs w:val="28"/>
              </w:rPr>
              <w:t>Преэкламп</w:t>
            </w:r>
            <w:proofErr w:type="spellEnd"/>
            <w:r w:rsidR="002B2659">
              <w:rPr>
                <w:rFonts w:cs="Times New Roman"/>
                <w:sz w:val="28"/>
                <w:szCs w:val="28"/>
              </w:rPr>
              <w:t>-</w:t>
            </w:r>
          </w:p>
          <w:p w14:paraId="02943054" w14:textId="20FF503C" w:rsidP="00026CBE" w:rsidR="002528AB" w:rsidRDefault="002528AB" w:rsidRPr="002B2659">
            <w:pPr>
              <w:pStyle w:val="TableContents"/>
              <w:ind w:right="-283"/>
              <w:rPr>
                <w:rFonts w:cs="Times New Roman"/>
                <w:sz w:val="28"/>
                <w:szCs w:val="28"/>
              </w:rPr>
            </w:pPr>
            <w:r w:rsidRPr="002B2659">
              <w:rPr>
                <w:rFonts w:cs="Times New Roman"/>
                <w:sz w:val="28"/>
                <w:szCs w:val="28"/>
              </w:rPr>
              <w:t>сия</w:t>
            </w:r>
          </w:p>
        </w:tc>
        <w:tc>
          <w:tcPr>
            <w:tcW w:type="dxa" w:w="1134"/>
            <w:tcBorders>
              <w:top w:color="000000" w:space="0" w:sz="2" w:val="single"/>
              <w:left w:color="000000" w:space="0" w:sz="2" w:val="single"/>
              <w:bottom w:color="auto" w:space="0" w:sz="4" w:val="single"/>
            </w:tcBorders>
            <w:vAlign w:val="center"/>
          </w:tcPr>
          <w:p w14:paraId="0A0EB8A5"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2 (1,6%)</w:t>
            </w:r>
          </w:p>
        </w:tc>
        <w:tc>
          <w:tcPr>
            <w:tcW w:type="dxa" w:w="992"/>
            <w:tcBorders>
              <w:top w:color="000000" w:space="0" w:sz="2" w:val="single"/>
              <w:left w:color="000000" w:space="0" w:sz="2" w:val="single"/>
              <w:bottom w:color="auto" w:space="0" w:sz="4" w:val="single"/>
            </w:tcBorders>
            <w:vAlign w:val="center"/>
          </w:tcPr>
          <w:p w14:paraId="71CE5946"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3 (3,1%)</w:t>
            </w:r>
          </w:p>
        </w:tc>
        <w:tc>
          <w:tcPr>
            <w:tcW w:type="dxa" w:w="1134"/>
            <w:tcBorders>
              <w:top w:color="000000" w:space="0" w:sz="2" w:val="single"/>
              <w:left w:color="000000" w:space="0" w:sz="2" w:val="single"/>
              <w:bottom w:color="auto" w:space="0" w:sz="4" w:val="single"/>
            </w:tcBorders>
            <w:vAlign w:val="center"/>
          </w:tcPr>
          <w:p w14:paraId="1443C045"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0 (0%)</w:t>
            </w:r>
          </w:p>
        </w:tc>
        <w:tc>
          <w:tcPr>
            <w:tcW w:type="dxa" w:w="735"/>
            <w:tcBorders>
              <w:top w:color="000000" w:space="0" w:sz="2" w:val="single"/>
              <w:left w:color="000000" w:space="0" w:sz="2" w:val="single"/>
              <w:bottom w:color="auto" w:space="0" w:sz="4" w:val="single"/>
            </w:tcBorders>
            <w:vAlign w:val="center"/>
          </w:tcPr>
          <w:p w14:paraId="0633C65A"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0,235</w:t>
            </w:r>
          </w:p>
        </w:tc>
        <w:tc>
          <w:tcPr>
            <w:tcW w:type="dxa" w:w="1170"/>
            <w:tcBorders>
              <w:top w:color="000000" w:space="0" w:sz="2" w:val="single"/>
              <w:left w:color="000000" w:space="0" w:sz="2" w:val="single"/>
              <w:bottom w:color="auto" w:space="0" w:sz="4" w:val="single"/>
            </w:tcBorders>
            <w:vAlign w:val="center"/>
          </w:tcPr>
          <w:p w14:paraId="0B4D0F6A"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1 (1,4%)</w:t>
            </w:r>
          </w:p>
        </w:tc>
        <w:tc>
          <w:tcPr>
            <w:tcW w:type="dxa" w:w="1023"/>
            <w:tcBorders>
              <w:top w:color="000000" w:space="0" w:sz="2" w:val="single"/>
              <w:left w:color="000000" w:space="0" w:sz="2" w:val="single"/>
              <w:bottom w:color="auto" w:space="0" w:sz="4" w:val="single"/>
            </w:tcBorders>
            <w:vAlign w:val="center"/>
          </w:tcPr>
          <w:p w14:paraId="26550923"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1 (1,5%)</w:t>
            </w:r>
          </w:p>
        </w:tc>
        <w:tc>
          <w:tcPr>
            <w:tcW w:type="dxa" w:w="1170"/>
            <w:tcBorders>
              <w:top w:color="000000" w:space="0" w:sz="2" w:val="single"/>
              <w:left w:color="000000" w:space="0" w:sz="2" w:val="single"/>
              <w:bottom w:color="auto" w:space="0" w:sz="4" w:val="single"/>
            </w:tcBorders>
            <w:vAlign w:val="center"/>
          </w:tcPr>
          <w:p w14:paraId="274C3CF6"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1 (1,1%)</w:t>
            </w:r>
          </w:p>
        </w:tc>
        <w:tc>
          <w:tcPr>
            <w:tcW w:type="dxa" w:w="721"/>
            <w:tcBorders>
              <w:top w:color="000000" w:space="0" w:sz="2" w:val="single"/>
              <w:left w:color="000000" w:space="0" w:sz="2" w:val="single"/>
              <w:bottom w:color="auto" w:space="0" w:sz="4" w:val="single"/>
              <w:right w:color="000000" w:space="0" w:sz="2" w:val="single"/>
            </w:tcBorders>
            <w:vAlign w:val="center"/>
          </w:tcPr>
          <w:p w14:paraId="32CB7A84" w14:textId="77777777" w:rsidP="00026CBE" w:rsidR="002528AB" w:rsidRDefault="002528AB" w:rsidRPr="002B2659">
            <w:pPr>
              <w:pStyle w:val="TableContents"/>
              <w:ind w:right="-283"/>
              <w:jc w:val="left"/>
              <w:rPr>
                <w:rFonts w:cs="Times New Roman"/>
                <w:sz w:val="28"/>
                <w:szCs w:val="28"/>
              </w:rPr>
            </w:pPr>
            <w:r w:rsidRPr="002B2659">
              <w:rPr>
                <w:rFonts w:cs="Times New Roman"/>
                <w:sz w:val="28"/>
                <w:szCs w:val="28"/>
              </w:rPr>
              <w:t>&gt;0,999</w:t>
            </w:r>
          </w:p>
        </w:tc>
      </w:tr>
    </w:tbl>
    <w:p w14:paraId="2E53D5D0" w14:textId="77777777" w:rsidP="00026CBE" w:rsidR="009D593B" w:rsidRDefault="009D593B">
      <w:pPr>
        <w:ind w:firstLine="708" w:right="-283"/>
        <w:jc w:val="both"/>
        <w:rPr>
          <w:rFonts w:ascii="Times New Roman" w:cs="Times New Roman" w:hAnsi="Times New Roman"/>
          <w:sz w:val="28"/>
          <w:szCs w:val="28"/>
        </w:rPr>
      </w:pPr>
    </w:p>
    <w:p w14:paraId="47536CBF" w14:textId="77777777" w:rsidP="006C5B40" w:rsidR="006C5B40" w:rsidRDefault="00DF00F4">
      <w:pPr>
        <w:pStyle w:val="Index"/>
        <w:ind w:firstLine="708" w:right="-283"/>
        <w:rPr>
          <w:sz w:val="28"/>
          <w:szCs w:val="28"/>
        </w:rPr>
      </w:pPr>
      <w:r>
        <w:rPr>
          <w:sz w:val="28"/>
          <w:szCs w:val="28"/>
        </w:rPr>
        <w:t>Полученные результаты показали</w:t>
      </w:r>
      <w:r w:rsidRPr="00EF0321">
        <w:rPr>
          <w:sz w:val="28"/>
          <w:szCs w:val="28"/>
        </w:rPr>
        <w:t xml:space="preserve"> </w:t>
      </w:r>
      <w:r w:rsidRPr="00EF0321">
        <w:rPr>
          <w:bCs/>
          <w:sz w:val="28"/>
          <w:szCs w:val="28"/>
        </w:rPr>
        <w:t>отсутствие выраженного генотип-</w:t>
      </w:r>
      <w:r w:rsidR="006C5B40">
        <w:rPr>
          <w:bCs/>
          <w:sz w:val="28"/>
          <w:szCs w:val="28"/>
        </w:rPr>
        <w:t>ассоциированного</w:t>
      </w:r>
      <w:r w:rsidRPr="00EF0321">
        <w:rPr>
          <w:bCs/>
          <w:sz w:val="28"/>
          <w:szCs w:val="28"/>
        </w:rPr>
        <w:t xml:space="preserve"> влияния дозы фолиевой кислоты</w:t>
      </w:r>
      <w:r w:rsidRPr="00EF0321">
        <w:rPr>
          <w:sz w:val="28"/>
          <w:szCs w:val="28"/>
        </w:rPr>
        <w:t xml:space="preserve"> для полиморфизма </w:t>
      </w:r>
      <w:r w:rsidRPr="00EF0321">
        <w:rPr>
          <w:bCs/>
          <w:sz w:val="28"/>
          <w:szCs w:val="28"/>
        </w:rPr>
        <w:t>MTHFR rs1801133</w:t>
      </w:r>
      <w:r>
        <w:rPr>
          <w:bCs/>
          <w:sz w:val="28"/>
          <w:szCs w:val="28"/>
        </w:rPr>
        <w:t xml:space="preserve"> </w:t>
      </w:r>
      <w:r>
        <w:rPr>
          <w:sz w:val="28"/>
          <w:szCs w:val="28"/>
        </w:rPr>
        <w:t xml:space="preserve">в отличие от </w:t>
      </w:r>
      <w:r w:rsidRPr="00EF0321">
        <w:rPr>
          <w:bCs/>
          <w:sz w:val="28"/>
          <w:szCs w:val="28"/>
        </w:rPr>
        <w:t>MTHFR</w:t>
      </w:r>
      <w:r w:rsidRPr="00EF0321">
        <w:rPr>
          <w:sz w:val="28"/>
          <w:szCs w:val="28"/>
        </w:rPr>
        <w:t xml:space="preserve"> rs1801131</w:t>
      </w:r>
      <w:r>
        <w:rPr>
          <w:sz w:val="28"/>
          <w:szCs w:val="28"/>
        </w:rPr>
        <w:t xml:space="preserve">. </w:t>
      </w:r>
    </w:p>
    <w:p w14:paraId="3CBFB0BB" w14:textId="5984DDD6" w:rsidP="006C5B40" w:rsidR="00DF00F4" w:rsidRDefault="009D593B">
      <w:pPr>
        <w:pStyle w:val="Index"/>
        <w:ind w:firstLine="708" w:right="-283"/>
      </w:pPr>
      <w:r>
        <w:rPr>
          <w:rFonts w:cs="Times New Roman"/>
          <w:sz w:val="28"/>
          <w:szCs w:val="28"/>
        </w:rPr>
        <w:t>П</w:t>
      </w:r>
      <w:r w:rsidR="00DF00F4">
        <w:rPr>
          <w:rFonts w:cs="Times New Roman"/>
          <w:sz w:val="28"/>
          <w:szCs w:val="28"/>
        </w:rPr>
        <w:t>ри генотипе СТ/</w:t>
      </w:r>
      <w:r w:rsidRPr="002528AB">
        <w:rPr>
          <w:rFonts w:cs="Times New Roman"/>
          <w:sz w:val="28"/>
          <w:szCs w:val="28"/>
        </w:rPr>
        <w:t>ТТ гена MTHFR rs1801133 прием фолиевой кислоты в дозе 400 мкг, 800 мкг и 1200 мкг не уменьшал развитие преэклампсии</w:t>
      </w:r>
      <w:r w:rsidR="004C3C7D">
        <w:rPr>
          <w:rFonts w:cs="Times New Roman"/>
          <w:sz w:val="28"/>
          <w:szCs w:val="28"/>
        </w:rPr>
        <w:t xml:space="preserve"> </w:t>
      </w:r>
      <w:r>
        <w:rPr>
          <w:rFonts w:cs="Times New Roman"/>
          <w:sz w:val="28"/>
          <w:szCs w:val="28"/>
        </w:rPr>
        <w:t>(</w:t>
      </w:r>
      <w:r w:rsidRPr="002528AB">
        <w:rPr>
          <w:rFonts w:cs="Times New Roman"/>
          <w:sz w:val="28"/>
          <w:szCs w:val="28"/>
        </w:rPr>
        <w:t>таблиц</w:t>
      </w:r>
      <w:r>
        <w:rPr>
          <w:rFonts w:cs="Times New Roman"/>
          <w:sz w:val="28"/>
          <w:szCs w:val="28"/>
        </w:rPr>
        <w:t>а</w:t>
      </w:r>
      <w:r w:rsidRPr="002528AB">
        <w:rPr>
          <w:rFonts w:cs="Times New Roman"/>
          <w:sz w:val="28"/>
          <w:szCs w:val="28"/>
        </w:rPr>
        <w:t xml:space="preserve"> 1</w:t>
      </w:r>
      <w:r w:rsidR="00174A1C">
        <w:rPr>
          <w:rFonts w:cs="Times New Roman"/>
          <w:sz w:val="28"/>
          <w:szCs w:val="28"/>
        </w:rPr>
        <w:t>6</w:t>
      </w:r>
      <w:r>
        <w:rPr>
          <w:rFonts w:cs="Times New Roman"/>
          <w:sz w:val="28"/>
          <w:szCs w:val="28"/>
        </w:rPr>
        <w:t>)</w:t>
      </w:r>
      <w:r w:rsidRPr="002528AB">
        <w:rPr>
          <w:rFonts w:cs="Times New Roman"/>
          <w:sz w:val="28"/>
          <w:szCs w:val="28"/>
        </w:rPr>
        <w:t>.</w:t>
      </w:r>
      <w:r w:rsidR="00DF00F4">
        <w:rPr>
          <w:sz w:val="28"/>
          <w:szCs w:val="28"/>
        </w:rPr>
        <w:t xml:space="preserve"> </w:t>
      </w:r>
      <w:r w:rsidR="00DF00F4" w:rsidRPr="00EF0321">
        <w:rPr>
          <w:sz w:val="28"/>
          <w:szCs w:val="28"/>
        </w:rPr>
        <w:t xml:space="preserve">У носительниц генотипов </w:t>
      </w:r>
      <w:r w:rsidR="00DF00F4" w:rsidRPr="00EF0321">
        <w:rPr>
          <w:bCs/>
          <w:sz w:val="28"/>
          <w:szCs w:val="28"/>
        </w:rPr>
        <w:t>CT/TT</w:t>
      </w:r>
      <w:r w:rsidR="00DF00F4" w:rsidRPr="00EF0321">
        <w:rPr>
          <w:sz w:val="28"/>
          <w:szCs w:val="28"/>
        </w:rPr>
        <w:t xml:space="preserve"> частота преэклампсии оставалась практически одинаковой во всех исследуемых группах и составила 1,4%, 1,5% и 1,1% при назначении 400, 800 и 1200 мкг фолиевой кислоты соответственно (</w:t>
      </w:r>
      <w:r w:rsidR="00DF00F4" w:rsidRPr="00DF00F4">
        <w:rPr>
          <w:iCs/>
          <w:sz w:val="28"/>
          <w:szCs w:val="28"/>
        </w:rPr>
        <w:t>p</w:t>
      </w:r>
      <w:r w:rsidR="00DF00F4" w:rsidRPr="00DF00F4">
        <w:rPr>
          <w:sz w:val="28"/>
          <w:szCs w:val="28"/>
        </w:rPr>
        <w:t>&gt;</w:t>
      </w:r>
      <w:r w:rsidR="00DF00F4" w:rsidRPr="00EF0321">
        <w:rPr>
          <w:sz w:val="28"/>
          <w:szCs w:val="28"/>
        </w:rPr>
        <w:t xml:space="preserve">0,999). Полученные результаты свидетельствуют об отсутствии дозозависимого эффекта профилактики преэклампсии у </w:t>
      </w:r>
      <w:r w:rsidR="00DF00F4">
        <w:rPr>
          <w:sz w:val="28"/>
          <w:szCs w:val="28"/>
        </w:rPr>
        <w:t>беременных</w:t>
      </w:r>
      <w:r w:rsidR="00DF00F4" w:rsidRPr="00EF0321">
        <w:rPr>
          <w:sz w:val="28"/>
          <w:szCs w:val="28"/>
        </w:rPr>
        <w:t xml:space="preserve">, являющихся носительницами мутантного аллеля </w:t>
      </w:r>
      <w:r w:rsidR="00DF00F4" w:rsidRPr="00EF0321">
        <w:rPr>
          <w:bCs/>
          <w:sz w:val="28"/>
          <w:szCs w:val="28"/>
        </w:rPr>
        <w:t>Т</w:t>
      </w:r>
      <w:r w:rsidR="00DF00F4" w:rsidRPr="00EF0321">
        <w:rPr>
          <w:sz w:val="28"/>
          <w:szCs w:val="28"/>
        </w:rPr>
        <w:t>, в пределах исследуемых дозировок</w:t>
      </w:r>
      <w:r w:rsidR="00DF00F4" w:rsidRPr="00EF0321">
        <w:t>.</w:t>
      </w:r>
    </w:p>
    <w:p w14:paraId="74C2DC1D" w14:textId="6BAF4D59" w:rsidP="00DF00F4" w:rsidR="002528AB" w:rsidRDefault="00DF00F4">
      <w:pPr>
        <w:pStyle w:val="Index"/>
        <w:ind w:firstLine="708" w:right="-283"/>
        <w:rPr>
          <w:sz w:val="28"/>
          <w:szCs w:val="28"/>
        </w:rPr>
      </w:pPr>
      <w:r w:rsidRPr="00EF0321">
        <w:rPr>
          <w:sz w:val="28"/>
          <w:szCs w:val="28"/>
        </w:rPr>
        <w:t xml:space="preserve">Среди носительниц генотипа </w:t>
      </w:r>
      <w:r w:rsidRPr="00EF0321">
        <w:rPr>
          <w:bCs/>
          <w:sz w:val="28"/>
          <w:szCs w:val="28"/>
        </w:rPr>
        <w:t>CC</w:t>
      </w:r>
      <w:r w:rsidRPr="00EF0321">
        <w:rPr>
          <w:sz w:val="28"/>
          <w:szCs w:val="28"/>
        </w:rPr>
        <w:t xml:space="preserve"> частота преэклампсии составила 1,6% при приеме 400 мкг, 3,1% при дозе 800 мкг, при </w:t>
      </w:r>
      <w:r>
        <w:rPr>
          <w:sz w:val="28"/>
          <w:szCs w:val="28"/>
        </w:rPr>
        <w:t>увеличении дозы до</w:t>
      </w:r>
      <w:r w:rsidRPr="00EF0321">
        <w:rPr>
          <w:sz w:val="28"/>
          <w:szCs w:val="28"/>
        </w:rPr>
        <w:t xml:space="preserve"> 1200 мкг случаев </w:t>
      </w:r>
      <w:r>
        <w:rPr>
          <w:sz w:val="28"/>
          <w:szCs w:val="28"/>
        </w:rPr>
        <w:t>преэклампсии</w:t>
      </w:r>
      <w:r w:rsidRPr="00EF0321">
        <w:rPr>
          <w:sz w:val="28"/>
          <w:szCs w:val="28"/>
        </w:rPr>
        <w:t xml:space="preserve"> зарегистрировано не было(</w:t>
      </w:r>
      <w:r w:rsidRPr="00DF00F4">
        <w:rPr>
          <w:iCs/>
          <w:sz w:val="28"/>
          <w:szCs w:val="28"/>
        </w:rPr>
        <w:t>p</w:t>
      </w:r>
      <w:r w:rsidRPr="00DF00F4">
        <w:rPr>
          <w:sz w:val="28"/>
          <w:szCs w:val="28"/>
        </w:rPr>
        <w:t>=</w:t>
      </w:r>
      <w:r w:rsidRPr="00EF0321">
        <w:rPr>
          <w:sz w:val="28"/>
          <w:szCs w:val="28"/>
        </w:rPr>
        <w:t xml:space="preserve">0,235). </w:t>
      </w:r>
      <w:r>
        <w:rPr>
          <w:sz w:val="28"/>
          <w:szCs w:val="28"/>
        </w:rPr>
        <w:t xml:space="preserve">Хотя не было получено дозозависимой </w:t>
      </w:r>
      <w:r w:rsidRPr="00EF0321">
        <w:rPr>
          <w:sz w:val="28"/>
          <w:szCs w:val="28"/>
        </w:rPr>
        <w:t>достоверности</w:t>
      </w:r>
      <w:r>
        <w:rPr>
          <w:sz w:val="28"/>
          <w:szCs w:val="28"/>
        </w:rPr>
        <w:t xml:space="preserve"> между подгруппами</w:t>
      </w:r>
      <w:r w:rsidRPr="00EF0321">
        <w:rPr>
          <w:sz w:val="28"/>
          <w:szCs w:val="28"/>
        </w:rPr>
        <w:t xml:space="preserve">, отсутствие случаев преэклампсии в группе, получавшей 1200 мкг фолиевой кислоты, может </w:t>
      </w:r>
      <w:r>
        <w:rPr>
          <w:sz w:val="28"/>
          <w:szCs w:val="28"/>
        </w:rPr>
        <w:t xml:space="preserve">быть </w:t>
      </w:r>
      <w:r w:rsidRPr="00EF0321">
        <w:rPr>
          <w:sz w:val="28"/>
          <w:szCs w:val="28"/>
        </w:rPr>
        <w:t>свидетельство</w:t>
      </w:r>
      <w:r>
        <w:rPr>
          <w:sz w:val="28"/>
          <w:szCs w:val="28"/>
        </w:rPr>
        <w:t>м</w:t>
      </w:r>
      <w:r w:rsidRPr="00EF0321">
        <w:rPr>
          <w:sz w:val="28"/>
          <w:szCs w:val="28"/>
        </w:rPr>
        <w:t xml:space="preserve"> тенденции к повышению профилактической эффективности при увеличении дозы препарата, требующей подтверждения в и</w:t>
      </w:r>
      <w:r>
        <w:rPr>
          <w:sz w:val="28"/>
          <w:szCs w:val="28"/>
        </w:rPr>
        <w:t>сследованиях с большей выборкой случаев преэклампсии.</w:t>
      </w:r>
    </w:p>
    <w:p w14:paraId="4803134C" w14:textId="77777777" w:rsidP="006C5B40" w:rsidR="006C5B40" w:rsidRDefault="006C5B40" w:rsidRPr="00EF0321">
      <w:pPr>
        <w:pStyle w:val="Index"/>
        <w:ind w:firstLine="708" w:right="-283"/>
        <w:rPr>
          <w:sz w:val="28"/>
          <w:szCs w:val="28"/>
        </w:rPr>
      </w:pPr>
      <w:r w:rsidRPr="00EF0321">
        <w:rPr>
          <w:sz w:val="28"/>
          <w:szCs w:val="28"/>
        </w:rPr>
        <w:t xml:space="preserve">В целом полученные результаты позволяют сделать вывод, что для полиморфизма </w:t>
      </w:r>
      <w:r w:rsidRPr="00EF0321">
        <w:rPr>
          <w:bCs/>
          <w:sz w:val="28"/>
          <w:szCs w:val="28"/>
        </w:rPr>
        <w:t>MTHFR rs1801133</w:t>
      </w:r>
      <w:r w:rsidRPr="00EF0321">
        <w:rPr>
          <w:sz w:val="28"/>
          <w:szCs w:val="28"/>
        </w:rPr>
        <w:t xml:space="preserve"> не установлено достоверного влияния увеличения дозы фолиевой кислоты на частоту развития преэклампсии. В отличие от полиморфизма </w:t>
      </w:r>
      <w:r w:rsidRPr="00EF0321">
        <w:rPr>
          <w:bCs/>
          <w:sz w:val="28"/>
          <w:szCs w:val="28"/>
        </w:rPr>
        <w:t>MTHFR rs1801131</w:t>
      </w:r>
      <w:r w:rsidRPr="00EF0321">
        <w:rPr>
          <w:sz w:val="28"/>
          <w:szCs w:val="28"/>
        </w:rPr>
        <w:t xml:space="preserve">, для которого была выявлена тенденция к более высокой эффективности увеличенной дозы фолиевой кислоты у носительниц мутантного аллеля, полиморфизм </w:t>
      </w:r>
      <w:r w:rsidRPr="00EF0321">
        <w:rPr>
          <w:bCs/>
          <w:sz w:val="28"/>
          <w:szCs w:val="28"/>
        </w:rPr>
        <w:t>rs1801133</w:t>
      </w:r>
      <w:r w:rsidRPr="00EF0321">
        <w:rPr>
          <w:sz w:val="28"/>
          <w:szCs w:val="28"/>
        </w:rPr>
        <w:t xml:space="preserve"> не продемонстрировал выраженного генотип-специфического ответа на изменение дозировки препарата. Это позволяет предположить, что вклад различных вариантов гена </w:t>
      </w:r>
      <w:r w:rsidRPr="00EF0321">
        <w:rPr>
          <w:bCs/>
          <w:sz w:val="28"/>
          <w:szCs w:val="28"/>
        </w:rPr>
        <w:t>MTHFR</w:t>
      </w:r>
      <w:r w:rsidRPr="00EF0321">
        <w:rPr>
          <w:sz w:val="28"/>
          <w:szCs w:val="28"/>
        </w:rPr>
        <w:t xml:space="preserve"> в эффективность профилактики преэклампсии неодинаков и определяется особенностями их функционального влияния на активность фермента и процессы </w:t>
      </w:r>
      <w:proofErr w:type="spellStart"/>
      <w:r w:rsidRPr="00EF0321">
        <w:rPr>
          <w:sz w:val="28"/>
          <w:szCs w:val="28"/>
        </w:rPr>
        <w:t>фолатного</w:t>
      </w:r>
      <w:proofErr w:type="spellEnd"/>
      <w:r w:rsidRPr="00EF0321">
        <w:rPr>
          <w:sz w:val="28"/>
          <w:szCs w:val="28"/>
        </w:rPr>
        <w:t xml:space="preserve"> обмена.</w:t>
      </w:r>
    </w:p>
    <w:p w14:paraId="390824C0" w14:textId="44E1EBF7" w:rsidP="006C5B40" w:rsidR="006C5B40" w:rsidRDefault="006C5B40" w:rsidRPr="00EF0321">
      <w:pPr>
        <w:pStyle w:val="Index"/>
        <w:ind w:firstLine="708" w:right="-283"/>
        <w:rPr>
          <w:sz w:val="28"/>
          <w:szCs w:val="28"/>
        </w:rPr>
      </w:pPr>
      <w:r w:rsidRPr="00EF0321">
        <w:rPr>
          <w:sz w:val="28"/>
          <w:szCs w:val="28"/>
        </w:rPr>
        <w:t xml:space="preserve">Таким образом, результаты исследования </w:t>
      </w:r>
      <w:r>
        <w:rPr>
          <w:sz w:val="28"/>
          <w:szCs w:val="28"/>
        </w:rPr>
        <w:t>показали</w:t>
      </w:r>
      <w:r w:rsidRPr="00EF0321">
        <w:rPr>
          <w:sz w:val="28"/>
          <w:szCs w:val="28"/>
        </w:rPr>
        <w:t xml:space="preserve">, что генетически детерминированный ответ на профилактическое применение фолиевой кислоты не является универсальным для всех полиморфизмов гена </w:t>
      </w:r>
      <w:r w:rsidRPr="00EF0321">
        <w:rPr>
          <w:bCs/>
          <w:sz w:val="28"/>
          <w:szCs w:val="28"/>
        </w:rPr>
        <w:t>MTHFR</w:t>
      </w:r>
      <w:r w:rsidRPr="00EF0321">
        <w:rPr>
          <w:sz w:val="28"/>
          <w:szCs w:val="28"/>
        </w:rPr>
        <w:t xml:space="preserve">. Отсутствие достоверного дозозависимого эффекта при полиморфизме </w:t>
      </w:r>
      <w:r w:rsidRPr="00EF0321">
        <w:rPr>
          <w:bCs/>
          <w:sz w:val="28"/>
          <w:szCs w:val="28"/>
        </w:rPr>
        <w:t>rs1801133</w:t>
      </w:r>
      <w:r w:rsidRPr="00EF0321">
        <w:rPr>
          <w:sz w:val="28"/>
          <w:szCs w:val="28"/>
        </w:rPr>
        <w:t xml:space="preserve"> на фоне выявленной тенденции при </w:t>
      </w:r>
      <w:r w:rsidRPr="00EF0321">
        <w:rPr>
          <w:bCs/>
          <w:color w:themeColor="text1" w:val="000000"/>
          <w:sz w:val="28"/>
          <w:szCs w:val="28"/>
        </w:rPr>
        <w:t>rs1801131</w:t>
      </w:r>
      <w:r w:rsidRPr="00EF0321">
        <w:rPr>
          <w:color w:themeColor="text1" w:val="000000"/>
          <w:sz w:val="28"/>
          <w:szCs w:val="28"/>
        </w:rPr>
        <w:t xml:space="preserve"> </w:t>
      </w:r>
      <w:r w:rsidRPr="00EF0321">
        <w:rPr>
          <w:sz w:val="28"/>
          <w:szCs w:val="28"/>
        </w:rPr>
        <w:t xml:space="preserve">указывает на необходимость </w:t>
      </w:r>
      <w:r w:rsidRPr="00EF0321">
        <w:rPr>
          <w:sz w:val="28"/>
          <w:szCs w:val="28"/>
        </w:rPr>
        <w:lastRenderedPageBreak/>
        <w:t>дифференцированного подхода к оценке роли отдельных генетических вариантов в разработке персонализированных схем профилактики преэклампсии.</w:t>
      </w:r>
    </w:p>
    <w:p w14:paraId="49BD3535" w14:textId="0DBDD03B" w:rsidP="00E56051" w:rsidR="001E184A" w:rsidRDefault="009669DE" w:rsidRPr="001E184A">
      <w:pPr>
        <w:pStyle w:val="Index"/>
        <w:ind w:firstLine="706" w:right="-285"/>
        <w:rPr>
          <w:rFonts w:eastAsia="Times New Roman"/>
          <w:sz w:val="28"/>
          <w:szCs w:val="28"/>
          <w:lang w:eastAsia="ru-RU"/>
        </w:rPr>
      </w:pPr>
      <w:r w:rsidRPr="001E184A">
        <w:rPr>
          <w:sz w:val="28"/>
          <w:szCs w:val="28"/>
        </w:rPr>
        <w:t>Вторым геном, изучение которого пров</w:t>
      </w:r>
      <w:r w:rsidR="001E184A">
        <w:rPr>
          <w:sz w:val="28"/>
          <w:szCs w:val="28"/>
        </w:rPr>
        <w:t>е</w:t>
      </w:r>
      <w:r w:rsidRPr="001E184A">
        <w:rPr>
          <w:sz w:val="28"/>
          <w:szCs w:val="28"/>
        </w:rPr>
        <w:t xml:space="preserve">дено в ходе исследования, был ген MTRR и его генотип rs1801394. </w:t>
      </w:r>
      <w:r w:rsidR="001E184A" w:rsidRPr="001E184A">
        <w:rPr>
          <w:sz w:val="28"/>
          <w:szCs w:val="28"/>
        </w:rPr>
        <w:t xml:space="preserve">Выбор именно данного гена продиктован тем, что </w:t>
      </w:r>
      <w:r w:rsidR="001E184A" w:rsidRPr="001E184A">
        <w:rPr>
          <w:rFonts w:eastAsia="Times New Roman"/>
          <w:bCs/>
          <w:sz w:val="28"/>
          <w:szCs w:val="28"/>
          <w:lang w:eastAsia="ru-RU"/>
        </w:rPr>
        <w:t>MTRR rs1801394</w:t>
      </w:r>
      <w:r w:rsidR="001E184A" w:rsidRPr="001E184A">
        <w:rPr>
          <w:rFonts w:eastAsia="Times New Roman"/>
          <w:sz w:val="28"/>
          <w:szCs w:val="28"/>
          <w:lang w:eastAsia="ru-RU"/>
        </w:rPr>
        <w:t xml:space="preserve"> является компонентом генетической предрасположенности к нарушениям </w:t>
      </w:r>
      <w:proofErr w:type="spellStart"/>
      <w:r w:rsidR="001E184A" w:rsidRPr="001E184A">
        <w:rPr>
          <w:rFonts w:eastAsia="Times New Roman"/>
          <w:sz w:val="28"/>
          <w:szCs w:val="28"/>
          <w:lang w:eastAsia="ru-RU"/>
        </w:rPr>
        <w:t>фолатного</w:t>
      </w:r>
      <w:proofErr w:type="spellEnd"/>
      <w:r w:rsidR="001E184A" w:rsidRPr="001E184A">
        <w:rPr>
          <w:rFonts w:eastAsia="Times New Roman"/>
          <w:sz w:val="28"/>
          <w:szCs w:val="28"/>
          <w:lang w:eastAsia="ru-RU"/>
        </w:rPr>
        <w:t xml:space="preserve"> обмена</w:t>
      </w:r>
      <w:r w:rsidR="001E184A">
        <w:rPr>
          <w:rFonts w:eastAsia="Times New Roman"/>
          <w:sz w:val="28"/>
          <w:szCs w:val="28"/>
          <w:lang w:eastAsia="ru-RU"/>
        </w:rPr>
        <w:t xml:space="preserve"> и </w:t>
      </w:r>
      <w:r w:rsidR="001E184A" w:rsidRPr="001E184A">
        <w:rPr>
          <w:rFonts w:eastAsia="Times New Roman"/>
          <w:sz w:val="28"/>
          <w:szCs w:val="28"/>
          <w:lang w:eastAsia="ru-RU"/>
        </w:rPr>
        <w:t xml:space="preserve">его прогностическая ценность существенно возрастает при совместной оценке с </w:t>
      </w:r>
      <w:r w:rsidR="001E184A" w:rsidRPr="00174A1C">
        <w:rPr>
          <w:rFonts w:eastAsia="Times New Roman"/>
          <w:bCs/>
          <w:sz w:val="28"/>
          <w:szCs w:val="28"/>
          <w:lang w:eastAsia="ru-RU"/>
        </w:rPr>
        <w:t>MTHFR</w:t>
      </w:r>
      <w:r w:rsidR="001E184A" w:rsidRPr="00174A1C">
        <w:rPr>
          <w:rFonts w:eastAsia="Times New Roman"/>
          <w:sz w:val="28"/>
          <w:szCs w:val="28"/>
          <w:lang w:eastAsia="ru-RU"/>
        </w:rPr>
        <w:t xml:space="preserve">, </w:t>
      </w:r>
      <w:r w:rsidR="001E184A" w:rsidRPr="00174A1C">
        <w:rPr>
          <w:rFonts w:eastAsia="Times New Roman"/>
          <w:bCs/>
          <w:sz w:val="28"/>
          <w:szCs w:val="28"/>
          <w:lang w:eastAsia="ru-RU"/>
        </w:rPr>
        <w:t>MTR</w:t>
      </w:r>
      <w:r w:rsidR="001E184A" w:rsidRPr="001E184A">
        <w:rPr>
          <w:rFonts w:eastAsia="Times New Roman"/>
          <w:sz w:val="28"/>
          <w:szCs w:val="28"/>
          <w:lang w:eastAsia="ru-RU"/>
        </w:rPr>
        <w:t xml:space="preserve"> и уровнем гомоцистеина</w:t>
      </w:r>
      <w:r w:rsidR="001E184A">
        <w:rPr>
          <w:rFonts w:eastAsia="Times New Roman"/>
          <w:sz w:val="28"/>
          <w:szCs w:val="28"/>
          <w:lang w:eastAsia="ru-RU"/>
        </w:rPr>
        <w:t>.</w:t>
      </w:r>
      <w:r w:rsidR="001E184A" w:rsidRPr="001E184A">
        <w:rPr>
          <w:rFonts w:eastAsia="Times New Roman"/>
          <w:sz w:val="28"/>
          <w:szCs w:val="28"/>
          <w:lang w:eastAsia="ru-RU"/>
        </w:rPr>
        <w:t xml:space="preserve"> </w:t>
      </w:r>
    </w:p>
    <w:p w14:paraId="2CCF0800" w14:textId="592BB5B5" w:rsidP="00026CBE" w:rsidR="002528AB" w:rsidRDefault="002B2659" w:rsidRPr="00617153">
      <w:pPr>
        <w:pStyle w:val="BodyText"/>
        <w:spacing w:line="240" w:lineRule="auto"/>
        <w:ind w:right="-283"/>
        <w:rPr>
          <w:rFonts w:cs="Times New Roman"/>
          <w:szCs w:val="28"/>
        </w:rPr>
      </w:pPr>
      <w:r>
        <w:rPr>
          <w:rFonts w:cs="Times New Roman"/>
          <w:szCs w:val="28"/>
        </w:rPr>
        <w:t>А</w:t>
      </w:r>
      <w:r w:rsidR="002528AB" w:rsidRPr="00617153">
        <w:rPr>
          <w:rFonts w:cs="Times New Roman"/>
          <w:szCs w:val="28"/>
        </w:rPr>
        <w:t>нализ распределения частот генотип</w:t>
      </w:r>
      <w:r w:rsidR="009669DE">
        <w:rPr>
          <w:rFonts w:cs="Times New Roman"/>
          <w:szCs w:val="28"/>
        </w:rPr>
        <w:t>а</w:t>
      </w:r>
      <w:r w:rsidR="002528AB" w:rsidRPr="00617153">
        <w:rPr>
          <w:rFonts w:cs="Times New Roman"/>
          <w:szCs w:val="28"/>
        </w:rPr>
        <w:t xml:space="preserve"> гена MTRR rs1801394</w:t>
      </w:r>
      <w:r w:rsidR="002528AB" w:rsidRPr="00617153">
        <w:rPr>
          <w:rFonts w:cs="Times New Roman"/>
          <w:sz w:val="24"/>
        </w:rPr>
        <w:t xml:space="preserve"> </w:t>
      </w:r>
      <w:r w:rsidR="002528AB" w:rsidRPr="00617153">
        <w:rPr>
          <w:rFonts w:cs="Times New Roman"/>
          <w:szCs w:val="28"/>
        </w:rPr>
        <w:t>у женщин казахской популяции с преэклампсией и контрольной группы</w:t>
      </w:r>
      <w:r w:rsidR="007A6ED1">
        <w:rPr>
          <w:rFonts w:cs="Times New Roman"/>
          <w:szCs w:val="28"/>
        </w:rPr>
        <w:t xml:space="preserve"> представлен в таблице </w:t>
      </w:r>
      <w:r w:rsidR="00174A1C">
        <w:rPr>
          <w:rFonts w:cs="Times New Roman"/>
          <w:szCs w:val="28"/>
        </w:rPr>
        <w:t>17</w:t>
      </w:r>
      <w:r w:rsidR="002528AB" w:rsidRPr="00617153">
        <w:rPr>
          <w:rFonts w:cs="Times New Roman"/>
          <w:szCs w:val="28"/>
        </w:rPr>
        <w:t xml:space="preserve">. </w:t>
      </w:r>
    </w:p>
    <w:p w14:paraId="13B59F1C" w14:textId="77777777" w:rsidP="00026CBE" w:rsidR="006C5B40" w:rsidRDefault="006C5B40">
      <w:pPr>
        <w:pStyle w:val="BodyText"/>
        <w:spacing w:line="240" w:lineRule="auto"/>
        <w:ind w:right="-283"/>
        <w:rPr>
          <w:rFonts w:cs="Times New Roman"/>
          <w:szCs w:val="28"/>
        </w:rPr>
      </w:pPr>
    </w:p>
    <w:p w14:paraId="54CE3A6F" w14:textId="7EF1C5EC" w:rsidP="00026CBE" w:rsidR="002528AB" w:rsidRDefault="002528AB" w:rsidRPr="00617153">
      <w:pPr>
        <w:pStyle w:val="BodyText"/>
        <w:spacing w:line="240" w:lineRule="auto"/>
        <w:ind w:right="-283"/>
        <w:rPr>
          <w:rFonts w:cs="Times New Roman"/>
          <w:szCs w:val="28"/>
        </w:rPr>
      </w:pPr>
      <w:r w:rsidRPr="00617153">
        <w:rPr>
          <w:rFonts w:cs="Times New Roman"/>
          <w:szCs w:val="28"/>
        </w:rPr>
        <w:t xml:space="preserve">Таблица </w:t>
      </w:r>
      <w:r w:rsidR="00174A1C">
        <w:rPr>
          <w:rFonts w:cs="Times New Roman"/>
          <w:szCs w:val="28"/>
        </w:rPr>
        <w:t>17</w:t>
      </w:r>
      <w:r>
        <w:rPr>
          <w:rFonts w:cs="Times New Roman"/>
          <w:szCs w:val="28"/>
        </w:rPr>
        <w:t xml:space="preserve">. </w:t>
      </w:r>
      <w:r w:rsidRPr="00617153">
        <w:rPr>
          <w:rFonts w:cs="Times New Roman"/>
          <w:szCs w:val="28"/>
        </w:rPr>
        <w:t>Частота генотипов гена MTRR rs1801394 в основной с преэклампсией и контрольной группах</w:t>
      </w:r>
    </w:p>
    <w:p w14:paraId="06A49A4E" w14:textId="77777777" w:rsidP="00026CBE" w:rsidR="002528AB" w:rsidRDefault="002528AB" w:rsidRPr="00617153">
      <w:pPr>
        <w:pStyle w:val="BodyText"/>
        <w:spacing w:line="240" w:lineRule="auto"/>
        <w:ind w:right="-283"/>
        <w:rPr>
          <w:rFonts w:cs="Times New Roman"/>
          <w:szCs w:val="28"/>
        </w:rPr>
      </w:pPr>
    </w:p>
    <w:tbl>
      <w:tblPr>
        <w:tblStyle w:val="TableGrid"/>
        <w:tblW w:type="dxa" w:w="9493"/>
        <w:tblLook w:firstColumn="1" w:firstRow="1" w:lastColumn="0" w:lastRow="0" w:noHBand="0" w:noVBand="1" w:val="04A0"/>
      </w:tblPr>
      <w:tblGrid>
        <w:gridCol w:w="1128"/>
        <w:gridCol w:w="1522"/>
        <w:gridCol w:w="1670"/>
        <w:gridCol w:w="1459"/>
        <w:gridCol w:w="1347"/>
        <w:gridCol w:w="2367"/>
      </w:tblGrid>
      <w:tr w14:paraId="02DB11C4" w14:textId="77777777" w:rsidR="002528AB" w:rsidRPr="00617153" w:rsidTr="002B2659">
        <w:tc>
          <w:tcPr>
            <w:tcW w:type="dxa" w:w="1128"/>
          </w:tcPr>
          <w:p w14:paraId="73C05DFA" w14:textId="77777777" w:rsidP="00026CBE" w:rsidR="002528AB" w:rsidRDefault="002528AB" w:rsidRPr="009669DE">
            <w:pPr>
              <w:ind w:right="-283"/>
              <w:rPr>
                <w:rFonts w:ascii="Times New Roman" w:cs="Times New Roman" w:hAnsi="Times New Roman"/>
              </w:rPr>
            </w:pPr>
            <w:r w:rsidRPr="009669DE">
              <w:rPr>
                <w:rFonts w:ascii="Times New Roman" w:cs="Times New Roman" w:hAnsi="Times New Roman"/>
              </w:rPr>
              <w:t>Генотип</w:t>
            </w:r>
          </w:p>
        </w:tc>
        <w:tc>
          <w:tcPr>
            <w:tcW w:type="dxa" w:w="1522"/>
          </w:tcPr>
          <w:p w14:paraId="35E23024" w14:textId="1F26E374" w:rsidP="00026CBE" w:rsidR="002528AB" w:rsidRDefault="003D0AD7" w:rsidRPr="009669DE">
            <w:pPr>
              <w:ind w:right="-283"/>
              <w:rPr>
                <w:rFonts w:ascii="Times New Roman" w:cs="Times New Roman" w:hAnsi="Times New Roman"/>
              </w:rPr>
            </w:pPr>
            <w:r w:rsidRPr="009669DE">
              <w:rPr>
                <w:rFonts w:ascii="Times New Roman" w:cs="Times New Roman" w:hAnsi="Times New Roman"/>
              </w:rPr>
              <w:t>Основная</w:t>
            </w:r>
          </w:p>
        </w:tc>
        <w:tc>
          <w:tcPr>
            <w:tcW w:type="dxa" w:w="1670"/>
          </w:tcPr>
          <w:p w14:paraId="415D9358" w14:textId="7ACA8FE3" w:rsidP="00026CBE" w:rsidR="002528AB" w:rsidRDefault="002528AB" w:rsidRPr="009669DE">
            <w:pPr>
              <w:ind w:right="-283"/>
              <w:rPr>
                <w:rFonts w:ascii="Times New Roman" w:cs="Times New Roman" w:hAnsi="Times New Roman"/>
              </w:rPr>
            </w:pPr>
            <w:r w:rsidRPr="009669DE">
              <w:rPr>
                <w:rFonts w:ascii="Times New Roman" w:cs="Times New Roman" w:hAnsi="Times New Roman"/>
              </w:rPr>
              <w:t>Контрол</w:t>
            </w:r>
            <w:r w:rsidR="003D0AD7" w:rsidRPr="009669DE">
              <w:rPr>
                <w:rFonts w:ascii="Times New Roman" w:cs="Times New Roman" w:hAnsi="Times New Roman"/>
              </w:rPr>
              <w:t>ьная</w:t>
            </w:r>
          </w:p>
        </w:tc>
        <w:tc>
          <w:tcPr>
            <w:tcW w:type="dxa" w:w="1459"/>
          </w:tcPr>
          <w:p w14:paraId="3DEA6EA3" w14:textId="77777777" w:rsidP="00026CBE" w:rsidR="002528AB" w:rsidRDefault="002528AB" w:rsidRPr="009669DE">
            <w:pPr>
              <w:ind w:right="-283"/>
              <w:rPr>
                <w:rFonts w:ascii="Times New Roman" w:cs="Times New Roman" w:hAnsi="Times New Roman"/>
              </w:rPr>
            </w:pPr>
            <w:r w:rsidRPr="009669DE">
              <w:rPr>
                <w:rFonts w:ascii="Times New Roman" w:cs="Times New Roman" w:hAnsi="Times New Roman"/>
              </w:rPr>
              <w:t>χ²</w:t>
            </w:r>
          </w:p>
        </w:tc>
        <w:tc>
          <w:tcPr>
            <w:tcW w:type="dxa" w:w="1347"/>
          </w:tcPr>
          <w:p w14:paraId="65A32A9F" w14:textId="77777777" w:rsidP="00026CBE" w:rsidR="002528AB" w:rsidRDefault="002528AB" w:rsidRPr="009669DE">
            <w:pPr>
              <w:ind w:right="-283"/>
              <w:rPr>
                <w:rFonts w:ascii="Times New Roman" w:cs="Times New Roman" w:hAnsi="Times New Roman"/>
              </w:rPr>
            </w:pPr>
            <w:r w:rsidRPr="009669DE">
              <w:rPr>
                <w:rFonts w:ascii="Times New Roman" w:cs="Times New Roman" w:hAnsi="Times New Roman"/>
              </w:rPr>
              <w:t>p</w:t>
            </w:r>
          </w:p>
        </w:tc>
        <w:tc>
          <w:tcPr>
            <w:tcW w:type="dxa" w:w="2367"/>
          </w:tcPr>
          <w:p w14:paraId="3FA6F393" w14:textId="77777777" w:rsidP="00026CBE" w:rsidR="002528AB" w:rsidRDefault="002528AB" w:rsidRPr="009669DE">
            <w:pPr>
              <w:ind w:right="-283"/>
              <w:rPr>
                <w:rFonts w:ascii="Times New Roman" w:cs="Times New Roman" w:hAnsi="Times New Roman"/>
              </w:rPr>
            </w:pPr>
            <w:r w:rsidRPr="009669DE">
              <w:rPr>
                <w:rFonts w:ascii="Times New Roman" w:cs="Times New Roman" w:hAnsi="Times New Roman"/>
              </w:rPr>
              <w:t xml:space="preserve">OR (95% CI)      </w:t>
            </w:r>
          </w:p>
        </w:tc>
      </w:tr>
      <w:tr w14:paraId="40D93DD8" w14:textId="77777777" w:rsidR="002528AB" w:rsidRPr="00617153" w:rsidTr="002B2659">
        <w:tc>
          <w:tcPr>
            <w:tcW w:type="dxa" w:w="1128"/>
          </w:tcPr>
          <w:p w14:paraId="29454AFF"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AA</w:t>
            </w:r>
          </w:p>
        </w:tc>
        <w:tc>
          <w:tcPr>
            <w:tcW w:type="dxa" w:w="1522"/>
          </w:tcPr>
          <w:p w14:paraId="625AD45B"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0,231</w:t>
            </w:r>
          </w:p>
        </w:tc>
        <w:tc>
          <w:tcPr>
            <w:tcW w:type="dxa" w:w="1670"/>
          </w:tcPr>
          <w:p w14:paraId="51918EFC"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0,301</w:t>
            </w:r>
          </w:p>
        </w:tc>
        <w:tc>
          <w:tcPr>
            <w:tcW w:type="dxa" w:w="1459"/>
            <w:vMerge w:val="restart"/>
          </w:tcPr>
          <w:p w14:paraId="582730EA"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3,68</w:t>
            </w:r>
          </w:p>
        </w:tc>
        <w:tc>
          <w:tcPr>
            <w:tcW w:type="dxa" w:w="1347"/>
            <w:vMerge w:val="restart"/>
          </w:tcPr>
          <w:p w14:paraId="728C52E7"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0,159</w:t>
            </w:r>
          </w:p>
        </w:tc>
        <w:tc>
          <w:tcPr>
            <w:tcW w:type="dxa" w:w="2367"/>
          </w:tcPr>
          <w:p w14:paraId="0C555637"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color w:val="000000"/>
                <w:bdr w:color="auto" w:frame="1" w:space="0" w:sz="0" w:val="none"/>
              </w:rPr>
              <w:t>1,48 (0,97-2,24)</w:t>
            </w:r>
          </w:p>
        </w:tc>
      </w:tr>
      <w:tr w14:paraId="74A7DE3D" w14:textId="77777777" w:rsidR="002528AB" w:rsidRPr="00617153" w:rsidTr="002B2659">
        <w:tc>
          <w:tcPr>
            <w:tcW w:type="dxa" w:w="1128"/>
          </w:tcPr>
          <w:p w14:paraId="69265458"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AG</w:t>
            </w:r>
          </w:p>
        </w:tc>
        <w:tc>
          <w:tcPr>
            <w:tcW w:type="dxa" w:w="1522"/>
          </w:tcPr>
          <w:p w14:paraId="7E7E9BBE"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0,385</w:t>
            </w:r>
          </w:p>
        </w:tc>
        <w:tc>
          <w:tcPr>
            <w:tcW w:type="dxa" w:w="1670"/>
          </w:tcPr>
          <w:p w14:paraId="5A29B7D1"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0,496</w:t>
            </w:r>
          </w:p>
        </w:tc>
        <w:tc>
          <w:tcPr>
            <w:tcW w:type="dxa" w:w="1459"/>
            <w:vMerge/>
          </w:tcPr>
          <w:p w14:paraId="0D7DA711" w14:textId="77777777" w:rsidP="00026CBE" w:rsidR="002528AB" w:rsidRDefault="002528AB" w:rsidRPr="00617153">
            <w:pPr>
              <w:ind w:right="-283"/>
              <w:rPr>
                <w:rFonts w:ascii="Times New Roman" w:cs="Times New Roman" w:hAnsi="Times New Roman"/>
              </w:rPr>
            </w:pPr>
          </w:p>
        </w:tc>
        <w:tc>
          <w:tcPr>
            <w:tcW w:type="dxa" w:w="1347"/>
            <w:vMerge/>
          </w:tcPr>
          <w:p w14:paraId="287EFE5C" w14:textId="77777777" w:rsidP="00026CBE" w:rsidR="002528AB" w:rsidRDefault="002528AB" w:rsidRPr="00617153">
            <w:pPr>
              <w:ind w:right="-283"/>
              <w:rPr>
                <w:rFonts w:ascii="Times New Roman" w:cs="Times New Roman" w:hAnsi="Times New Roman"/>
              </w:rPr>
            </w:pPr>
          </w:p>
        </w:tc>
        <w:tc>
          <w:tcPr>
            <w:tcW w:type="dxa" w:w="2367"/>
          </w:tcPr>
          <w:p w14:paraId="2AF0D854"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color w:val="000000"/>
                <w:bdr w:color="auto" w:frame="1" w:space="0" w:sz="0" w:val="none"/>
              </w:rPr>
              <w:t>1,35 (0,92-1,99)</w:t>
            </w:r>
          </w:p>
        </w:tc>
      </w:tr>
      <w:tr w14:paraId="300C6429" w14:textId="77777777" w:rsidR="002528AB" w:rsidRPr="00617153" w:rsidTr="002B2659">
        <w:tc>
          <w:tcPr>
            <w:tcW w:type="dxa" w:w="1128"/>
          </w:tcPr>
          <w:p w14:paraId="6705AE30"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GG</w:t>
            </w:r>
          </w:p>
        </w:tc>
        <w:tc>
          <w:tcPr>
            <w:tcW w:type="dxa" w:w="1522"/>
          </w:tcPr>
          <w:p w14:paraId="5FF85428"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0,385</w:t>
            </w:r>
          </w:p>
        </w:tc>
        <w:tc>
          <w:tcPr>
            <w:tcW w:type="dxa" w:w="1670"/>
          </w:tcPr>
          <w:p w14:paraId="54C171E0"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0,177</w:t>
            </w:r>
          </w:p>
        </w:tc>
        <w:tc>
          <w:tcPr>
            <w:tcW w:type="dxa" w:w="1459"/>
            <w:vMerge/>
          </w:tcPr>
          <w:p w14:paraId="1C3A7512" w14:textId="77777777" w:rsidP="00026CBE" w:rsidR="002528AB" w:rsidRDefault="002528AB" w:rsidRPr="00617153">
            <w:pPr>
              <w:ind w:right="-283"/>
              <w:rPr>
                <w:rFonts w:ascii="Times New Roman" w:cs="Times New Roman" w:hAnsi="Times New Roman"/>
              </w:rPr>
            </w:pPr>
          </w:p>
        </w:tc>
        <w:tc>
          <w:tcPr>
            <w:tcW w:type="dxa" w:w="1347"/>
            <w:vMerge/>
          </w:tcPr>
          <w:p w14:paraId="09A9ED16" w14:textId="77777777" w:rsidP="00026CBE" w:rsidR="002528AB" w:rsidRDefault="002528AB" w:rsidRPr="00617153">
            <w:pPr>
              <w:ind w:right="-283"/>
              <w:rPr>
                <w:rFonts w:ascii="Times New Roman" w:cs="Times New Roman" w:hAnsi="Times New Roman"/>
              </w:rPr>
            </w:pPr>
          </w:p>
        </w:tc>
        <w:tc>
          <w:tcPr>
            <w:tcW w:type="dxa" w:w="2367"/>
          </w:tcPr>
          <w:p w14:paraId="56F92BA6" w14:textId="77777777" w:rsidP="00026CBE" w:rsidR="002528AB" w:rsidRDefault="002528AB" w:rsidRPr="00617153">
            <w:pPr>
              <w:shd w:color="auto" w:fill="FFFFFF" w:val="clea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wordWrap w:val="0"/>
              <w:ind w:right="-283"/>
              <w:rPr>
                <w:rFonts w:ascii="Times New Roman" w:cs="Times New Roman" w:hAnsi="Times New Roman"/>
                <w:color w:val="000000"/>
                <w:bdr w:color="auto" w:frame="1" w:space="0" w:sz="0" w:val="none"/>
              </w:rPr>
            </w:pPr>
            <w:r w:rsidRPr="00617153">
              <w:rPr>
                <w:rFonts w:ascii="Times New Roman" w:cs="Times New Roman" w:hAnsi="Times New Roman"/>
                <w:color w:val="000000"/>
                <w:bdr w:color="auto" w:frame="1" w:space="0" w:sz="0" w:val="none"/>
              </w:rPr>
              <w:t xml:space="preserve">2,17 (1,10-4,25) </w:t>
            </w:r>
          </w:p>
        </w:tc>
      </w:tr>
      <w:tr w14:paraId="33F63423" w14:textId="77777777" w:rsidR="002528AB" w:rsidRPr="00617153" w:rsidTr="002B2659">
        <w:tc>
          <w:tcPr>
            <w:tcW w:type="dxa" w:w="1128"/>
          </w:tcPr>
          <w:p w14:paraId="666B3F1A"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А</w:t>
            </w:r>
          </w:p>
        </w:tc>
        <w:tc>
          <w:tcPr>
            <w:tcW w:type="dxa" w:w="1522"/>
          </w:tcPr>
          <w:p w14:paraId="3B60A9DA"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0,423</w:t>
            </w:r>
          </w:p>
        </w:tc>
        <w:tc>
          <w:tcPr>
            <w:tcW w:type="dxa" w:w="1670"/>
          </w:tcPr>
          <w:p w14:paraId="0660EF22"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0,575</w:t>
            </w:r>
          </w:p>
        </w:tc>
        <w:tc>
          <w:tcPr>
            <w:tcW w:type="dxa" w:w="1459"/>
            <w:vMerge w:val="restart"/>
          </w:tcPr>
          <w:p w14:paraId="4FC2A426"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2,38</w:t>
            </w:r>
          </w:p>
        </w:tc>
        <w:tc>
          <w:tcPr>
            <w:tcW w:type="dxa" w:w="1347"/>
            <w:vMerge w:val="restart"/>
          </w:tcPr>
          <w:p w14:paraId="79201381"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0,123</w:t>
            </w:r>
          </w:p>
        </w:tc>
        <w:tc>
          <w:tcPr>
            <w:tcW w:type="dxa" w:w="2367"/>
          </w:tcPr>
          <w:p w14:paraId="5E992390" w14:textId="77777777" w:rsidP="00026CBE" w:rsidR="002528AB" w:rsidRDefault="002528AB" w:rsidRPr="00617153">
            <w:pPr>
              <w:shd w:color="auto" w:fill="FFFFFF" w:val="clea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wordWrap w:val="0"/>
              <w:ind w:right="-283"/>
              <w:rPr>
                <w:rFonts w:ascii="Times New Roman" w:cs="Times New Roman" w:hAnsi="Times New Roman"/>
                <w:color w:val="000000"/>
                <w:bdr w:color="auto" w:frame="1" w:space="0" w:sz="0" w:val="none"/>
              </w:rPr>
            </w:pPr>
            <w:r w:rsidRPr="00617153">
              <w:rPr>
                <w:rFonts w:ascii="Times New Roman" w:cs="Times New Roman" w:hAnsi="Times New Roman"/>
                <w:color w:val="000000"/>
                <w:bdr w:color="auto" w:frame="1" w:space="0" w:sz="0" w:val="none"/>
              </w:rPr>
              <w:t>0,54 (0,25-1,19)</w:t>
            </w:r>
          </w:p>
        </w:tc>
      </w:tr>
      <w:tr w14:paraId="09575B4E" w14:textId="77777777" w:rsidR="002528AB" w:rsidRPr="00617153" w:rsidTr="002B2659">
        <w:tc>
          <w:tcPr>
            <w:tcW w:type="dxa" w:w="1128"/>
          </w:tcPr>
          <w:p w14:paraId="073B00FA"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G</w:t>
            </w:r>
          </w:p>
        </w:tc>
        <w:tc>
          <w:tcPr>
            <w:tcW w:type="dxa" w:w="1522"/>
          </w:tcPr>
          <w:p w14:paraId="7DA13DA0"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0,577</w:t>
            </w:r>
          </w:p>
        </w:tc>
        <w:tc>
          <w:tcPr>
            <w:tcW w:type="dxa" w:w="1670"/>
          </w:tcPr>
          <w:p w14:paraId="2DC615EB" w14:textId="77777777" w:rsidP="00026CBE" w:rsidR="002528AB" w:rsidRDefault="002528AB" w:rsidRPr="00617153">
            <w:pPr>
              <w:ind w:right="-283"/>
              <w:rPr>
                <w:rFonts w:ascii="Times New Roman" w:cs="Times New Roman" w:hAnsi="Times New Roman"/>
              </w:rPr>
            </w:pPr>
            <w:r w:rsidRPr="00617153">
              <w:rPr>
                <w:rFonts w:ascii="Times New Roman" w:cs="Times New Roman" w:hAnsi="Times New Roman"/>
              </w:rPr>
              <w:t>0,425</w:t>
            </w:r>
          </w:p>
        </w:tc>
        <w:tc>
          <w:tcPr>
            <w:tcW w:type="dxa" w:w="1459"/>
            <w:vMerge/>
          </w:tcPr>
          <w:p w14:paraId="23439657" w14:textId="77777777" w:rsidP="00026CBE" w:rsidR="002528AB" w:rsidRDefault="002528AB" w:rsidRPr="00617153">
            <w:pPr>
              <w:ind w:right="-283"/>
              <w:rPr>
                <w:rFonts w:ascii="Times New Roman" w:cs="Times New Roman" w:hAnsi="Times New Roman"/>
              </w:rPr>
            </w:pPr>
          </w:p>
        </w:tc>
        <w:tc>
          <w:tcPr>
            <w:tcW w:type="dxa" w:w="1347"/>
            <w:vMerge/>
          </w:tcPr>
          <w:p w14:paraId="72EB4365" w14:textId="77777777" w:rsidP="00026CBE" w:rsidR="002528AB" w:rsidRDefault="002528AB" w:rsidRPr="00617153">
            <w:pPr>
              <w:ind w:right="-283"/>
              <w:rPr>
                <w:rFonts w:ascii="Times New Roman" w:cs="Times New Roman" w:hAnsi="Times New Roman"/>
              </w:rPr>
            </w:pPr>
          </w:p>
        </w:tc>
        <w:tc>
          <w:tcPr>
            <w:tcW w:type="dxa" w:w="2367"/>
          </w:tcPr>
          <w:p w14:paraId="468577F2" w14:textId="77777777" w:rsidP="00026CBE" w:rsidR="002528AB" w:rsidRDefault="002528AB" w:rsidRPr="00617153">
            <w:pPr>
              <w:shd w:color="auto" w:fill="FFFFFF" w:val="clea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wordWrap w:val="0"/>
              <w:ind w:right="-283"/>
              <w:rPr>
                <w:rFonts w:ascii="Times New Roman" w:cs="Times New Roman" w:hAnsi="Times New Roman"/>
                <w:color w:val="000000"/>
                <w:bdr w:color="auto" w:frame="1" w:space="0" w:sz="0" w:val="none"/>
              </w:rPr>
            </w:pPr>
            <w:r w:rsidRPr="00617153">
              <w:rPr>
                <w:rFonts w:ascii="Times New Roman" w:cs="Times New Roman" w:hAnsi="Times New Roman"/>
                <w:color w:val="000000"/>
                <w:bdr w:color="auto" w:frame="1" w:space="0" w:sz="0" w:val="none"/>
              </w:rPr>
              <w:t>1,84 (0,84-4,05)</w:t>
            </w:r>
          </w:p>
        </w:tc>
      </w:tr>
    </w:tbl>
    <w:p w14:paraId="77567163" w14:textId="77777777" w:rsidP="00026CBE" w:rsidR="002528AB" w:rsidRDefault="002528AB" w:rsidRPr="00617153">
      <w:pPr>
        <w:pStyle w:val="BodyText"/>
        <w:spacing w:line="240" w:lineRule="auto"/>
        <w:ind w:right="-283"/>
        <w:rPr>
          <w:rFonts w:cs="Times New Roman"/>
          <w:szCs w:val="28"/>
        </w:rPr>
      </w:pPr>
    </w:p>
    <w:p w14:paraId="5BEE693D" w14:textId="08701700" w:rsidP="00611AA3" w:rsidR="001E184A" w:rsidRDefault="001E184A" w:rsidRPr="00611AA3">
      <w:pPr>
        <w:pStyle w:val="Index"/>
        <w:ind w:firstLine="708"/>
        <w:rPr>
          <w:sz w:val="28"/>
          <w:szCs w:val="28"/>
        </w:rPr>
      </w:pPr>
      <w:r w:rsidRPr="00611AA3">
        <w:rPr>
          <w:sz w:val="28"/>
          <w:szCs w:val="28"/>
        </w:rPr>
        <w:t xml:space="preserve">Анализ распределения генотипов полиморфизма </w:t>
      </w:r>
      <w:r w:rsidRPr="00611AA3">
        <w:rPr>
          <w:rStyle w:val="Strong"/>
          <w:b w:val="0"/>
          <w:sz w:val="28"/>
          <w:szCs w:val="28"/>
        </w:rPr>
        <w:t>MTRR rs1801394</w:t>
      </w:r>
      <w:r w:rsidRPr="00611AA3">
        <w:rPr>
          <w:sz w:val="28"/>
          <w:szCs w:val="28"/>
        </w:rPr>
        <w:t xml:space="preserve"> выявил различия между основной группой с преэклампсией и контрольной группой. В группе пациенток с преэклампсией отмечалась более высокая частота генотипа </w:t>
      </w:r>
      <w:r w:rsidRPr="00611AA3">
        <w:rPr>
          <w:rStyle w:val="Strong"/>
          <w:b w:val="0"/>
          <w:sz w:val="28"/>
          <w:szCs w:val="28"/>
        </w:rPr>
        <w:t>GG</w:t>
      </w:r>
      <w:r w:rsidRPr="00611AA3">
        <w:rPr>
          <w:b/>
          <w:sz w:val="28"/>
          <w:szCs w:val="28"/>
        </w:rPr>
        <w:t xml:space="preserve"> </w:t>
      </w:r>
      <w:r w:rsidRPr="00611AA3">
        <w:rPr>
          <w:sz w:val="28"/>
          <w:szCs w:val="28"/>
        </w:rPr>
        <w:t xml:space="preserve">(38,5% против 17,7% в контрольной группе), тогда как генотипы </w:t>
      </w:r>
      <w:r w:rsidRPr="00611AA3">
        <w:rPr>
          <w:rStyle w:val="Strong"/>
          <w:b w:val="0"/>
          <w:sz w:val="28"/>
          <w:szCs w:val="28"/>
        </w:rPr>
        <w:t>AA</w:t>
      </w:r>
      <w:r w:rsidRPr="00611AA3">
        <w:rPr>
          <w:sz w:val="28"/>
          <w:szCs w:val="28"/>
        </w:rPr>
        <w:t xml:space="preserve"> (23,1% против 30,1%) и </w:t>
      </w:r>
      <w:r w:rsidRPr="00611AA3">
        <w:rPr>
          <w:rStyle w:val="Strong"/>
          <w:b w:val="0"/>
          <w:sz w:val="28"/>
          <w:szCs w:val="28"/>
        </w:rPr>
        <w:t>AG</w:t>
      </w:r>
      <w:r w:rsidRPr="00611AA3">
        <w:rPr>
          <w:sz w:val="28"/>
          <w:szCs w:val="28"/>
        </w:rPr>
        <w:t xml:space="preserve"> (38,5% против 49,6%) встречались реже.</w:t>
      </w:r>
    </w:p>
    <w:p w14:paraId="6448282B" w14:textId="76D76759" w:rsidP="00611AA3" w:rsidR="001E184A" w:rsidRDefault="001E184A" w:rsidRPr="00611AA3">
      <w:pPr>
        <w:pStyle w:val="Index"/>
        <w:ind w:firstLine="708"/>
        <w:rPr>
          <w:sz w:val="28"/>
          <w:szCs w:val="28"/>
        </w:rPr>
      </w:pPr>
      <w:r w:rsidRPr="00611AA3">
        <w:rPr>
          <w:sz w:val="28"/>
          <w:szCs w:val="28"/>
        </w:rPr>
        <w:t xml:space="preserve">Несмотря на отсутствие статистически значимых различий в общем распределении генотипов (χ² = 3,68; </w:t>
      </w:r>
      <w:r w:rsidRPr="00611AA3">
        <w:rPr>
          <w:rStyle w:val="Emphasis"/>
          <w:sz w:val="28"/>
          <w:szCs w:val="28"/>
        </w:rPr>
        <w:t>p</w:t>
      </w:r>
      <w:r w:rsidRPr="00611AA3">
        <w:rPr>
          <w:sz w:val="28"/>
          <w:szCs w:val="28"/>
        </w:rPr>
        <w:t xml:space="preserve"> = 0,159), носительство генотипа </w:t>
      </w:r>
      <w:r w:rsidRPr="00611AA3">
        <w:rPr>
          <w:rStyle w:val="Strong"/>
          <w:b w:val="0"/>
          <w:sz w:val="28"/>
          <w:szCs w:val="28"/>
        </w:rPr>
        <w:t>GG</w:t>
      </w:r>
      <w:r w:rsidRPr="00611AA3">
        <w:rPr>
          <w:b/>
          <w:sz w:val="28"/>
          <w:szCs w:val="28"/>
        </w:rPr>
        <w:t xml:space="preserve"> </w:t>
      </w:r>
      <w:r w:rsidRPr="00611AA3">
        <w:rPr>
          <w:sz w:val="28"/>
          <w:szCs w:val="28"/>
        </w:rPr>
        <w:t>ассоциировалось с увеличением вероятности развития преэклампсии более чем в два раза (</w:t>
      </w:r>
      <w:r w:rsidRPr="00611AA3">
        <w:rPr>
          <w:rStyle w:val="Strong"/>
          <w:b w:val="0"/>
          <w:sz w:val="28"/>
          <w:szCs w:val="28"/>
        </w:rPr>
        <w:t>OR = 2,17; 95% ДИ 1,10–4,25</w:t>
      </w:r>
      <w:r w:rsidRPr="00611AA3">
        <w:rPr>
          <w:sz w:val="28"/>
          <w:szCs w:val="28"/>
        </w:rPr>
        <w:t xml:space="preserve">). </w:t>
      </w:r>
      <w:r w:rsidR="00C5704B" w:rsidRPr="00611AA3">
        <w:rPr>
          <w:sz w:val="28"/>
          <w:szCs w:val="28"/>
        </w:rPr>
        <w:t xml:space="preserve">В наших расчетах для генотипа </w:t>
      </w:r>
      <w:r w:rsidR="00C5704B" w:rsidRPr="00611AA3">
        <w:rPr>
          <w:rStyle w:val="Strong"/>
          <w:b w:val="0"/>
          <w:sz w:val="28"/>
          <w:szCs w:val="28"/>
        </w:rPr>
        <w:t>GG</w:t>
      </w:r>
      <w:r w:rsidR="00C5704B" w:rsidRPr="00611AA3">
        <w:rPr>
          <w:sz w:val="28"/>
          <w:szCs w:val="28"/>
        </w:rPr>
        <w:t xml:space="preserve"> значение </w:t>
      </w:r>
      <w:r w:rsidR="00C5704B" w:rsidRPr="00611AA3">
        <w:rPr>
          <w:rStyle w:val="Strong"/>
          <w:b w:val="0"/>
          <w:sz w:val="28"/>
          <w:szCs w:val="28"/>
        </w:rPr>
        <w:t xml:space="preserve">OR было </w:t>
      </w:r>
      <w:r w:rsidR="00C5704B" w:rsidRPr="00611AA3">
        <w:rPr>
          <w:sz w:val="28"/>
          <w:szCs w:val="28"/>
        </w:rPr>
        <w:t>рассчитано</w:t>
      </w:r>
      <w:r w:rsidR="00C5704B" w:rsidRPr="00611AA3">
        <w:rPr>
          <w:b/>
          <w:sz w:val="28"/>
          <w:szCs w:val="28"/>
        </w:rPr>
        <w:t xml:space="preserve"> </w:t>
      </w:r>
      <w:r w:rsidR="00C5704B" w:rsidRPr="00611AA3">
        <w:rPr>
          <w:rStyle w:val="Strong"/>
          <w:b w:val="0"/>
          <w:sz w:val="28"/>
          <w:szCs w:val="28"/>
        </w:rPr>
        <w:t xml:space="preserve">отдельно </w:t>
      </w:r>
      <w:r w:rsidR="00C5704B" w:rsidRPr="00611AA3">
        <w:rPr>
          <w:sz w:val="28"/>
          <w:szCs w:val="28"/>
        </w:rPr>
        <w:t>относительно остальных генотипов</w:t>
      </w:r>
      <w:r w:rsidR="00C5704B" w:rsidRPr="00611AA3">
        <w:rPr>
          <w:rStyle w:val="Strong"/>
          <w:sz w:val="28"/>
          <w:szCs w:val="28"/>
        </w:rPr>
        <w:t xml:space="preserve"> </w:t>
      </w:r>
      <w:r w:rsidR="00C5704B" w:rsidRPr="00611AA3">
        <w:rPr>
          <w:rStyle w:val="Strong"/>
          <w:b w:val="0"/>
          <w:sz w:val="28"/>
          <w:szCs w:val="28"/>
        </w:rPr>
        <w:t>и поэтому он составил 2,17 (95% ДИ 1,10–4,25)</w:t>
      </w:r>
      <w:r w:rsidR="00C5704B">
        <w:rPr>
          <w:rStyle w:val="Strong"/>
          <w:b w:val="0"/>
          <w:sz w:val="28"/>
          <w:szCs w:val="28"/>
        </w:rPr>
        <w:t xml:space="preserve">. </w:t>
      </w:r>
      <w:r w:rsidRPr="00611AA3">
        <w:rPr>
          <w:sz w:val="28"/>
          <w:szCs w:val="28"/>
        </w:rPr>
        <w:t>Поскольку доверительный ин</w:t>
      </w:r>
      <w:r w:rsidR="00611AA3">
        <w:rPr>
          <w:sz w:val="28"/>
          <w:szCs w:val="28"/>
        </w:rPr>
        <w:t xml:space="preserve">тервал не включает 1,0, данная связь указывает на </w:t>
      </w:r>
      <w:r w:rsidRPr="00611AA3">
        <w:rPr>
          <w:sz w:val="28"/>
          <w:szCs w:val="28"/>
        </w:rPr>
        <w:t>возможн</w:t>
      </w:r>
      <w:r w:rsidR="00611AA3">
        <w:rPr>
          <w:sz w:val="28"/>
          <w:szCs w:val="28"/>
        </w:rPr>
        <w:t>ую</w:t>
      </w:r>
      <w:r w:rsidRPr="00611AA3">
        <w:rPr>
          <w:sz w:val="28"/>
          <w:szCs w:val="28"/>
        </w:rPr>
        <w:t xml:space="preserve"> рол</w:t>
      </w:r>
      <w:r w:rsidR="00611AA3">
        <w:rPr>
          <w:sz w:val="28"/>
          <w:szCs w:val="28"/>
        </w:rPr>
        <w:t>ь</w:t>
      </w:r>
      <w:r w:rsidRPr="00611AA3">
        <w:rPr>
          <w:sz w:val="28"/>
          <w:szCs w:val="28"/>
        </w:rPr>
        <w:t xml:space="preserve"> гомозиготного варианта </w:t>
      </w:r>
      <w:r w:rsidRPr="00611AA3">
        <w:rPr>
          <w:rStyle w:val="Strong"/>
          <w:b w:val="0"/>
          <w:sz w:val="28"/>
          <w:szCs w:val="28"/>
        </w:rPr>
        <w:t>GG</w:t>
      </w:r>
      <w:r w:rsidRPr="00611AA3">
        <w:rPr>
          <w:sz w:val="28"/>
          <w:szCs w:val="28"/>
        </w:rPr>
        <w:t xml:space="preserve"> как генетического фактора риска преэклампсии.</w:t>
      </w:r>
      <w:r w:rsidR="00C5704B" w:rsidRPr="00611AA3">
        <w:rPr>
          <w:rStyle w:val="Strong"/>
          <w:b w:val="0"/>
          <w:sz w:val="28"/>
          <w:szCs w:val="28"/>
        </w:rPr>
        <w:t>, сюда не вошел</w:t>
      </w:r>
      <w:r w:rsidR="00C5704B" w:rsidRPr="00611AA3">
        <w:rPr>
          <w:rStyle w:val="Strong"/>
          <w:sz w:val="28"/>
          <w:szCs w:val="28"/>
        </w:rPr>
        <w:t xml:space="preserve"> </w:t>
      </w:r>
      <w:r w:rsidR="00C5704B" w:rsidRPr="00611AA3">
        <w:rPr>
          <w:sz w:val="28"/>
          <w:szCs w:val="28"/>
        </w:rPr>
        <w:t xml:space="preserve">доверительный интервал равный </w:t>
      </w:r>
      <w:r w:rsidR="00C5704B" w:rsidRPr="00611AA3">
        <w:rPr>
          <w:rStyle w:val="Strong"/>
          <w:b w:val="0"/>
          <w:sz w:val="28"/>
          <w:szCs w:val="28"/>
        </w:rPr>
        <w:t>1</w:t>
      </w:r>
      <w:r w:rsidR="00C5704B" w:rsidRPr="00611AA3">
        <w:rPr>
          <w:sz w:val="28"/>
          <w:szCs w:val="28"/>
        </w:rPr>
        <w:t xml:space="preserve">, это означает, что ассоциация статистически значима (обычно </w:t>
      </w:r>
      <w:r w:rsidR="00C5704B" w:rsidRPr="00611AA3">
        <w:rPr>
          <w:rStyle w:val="Emphasis"/>
          <w:i w:val="0"/>
          <w:sz w:val="28"/>
          <w:szCs w:val="28"/>
        </w:rPr>
        <w:t>p</w:t>
      </w:r>
      <w:r w:rsidR="00C5704B" w:rsidRPr="00611AA3">
        <w:rPr>
          <w:i/>
          <w:sz w:val="28"/>
          <w:szCs w:val="28"/>
        </w:rPr>
        <w:t>&lt;</w:t>
      </w:r>
      <w:r w:rsidR="00C5704B" w:rsidRPr="00611AA3">
        <w:rPr>
          <w:sz w:val="28"/>
          <w:szCs w:val="28"/>
        </w:rPr>
        <w:t xml:space="preserve">0,05). При этом </w:t>
      </w:r>
      <w:r w:rsidR="00C5704B" w:rsidRPr="00611AA3">
        <w:rPr>
          <w:rStyle w:val="Strong"/>
          <w:b w:val="0"/>
          <w:sz w:val="28"/>
          <w:szCs w:val="28"/>
        </w:rPr>
        <w:t>χ² = 3,68; p = 0,159</w:t>
      </w:r>
      <w:r w:rsidR="00C5704B" w:rsidRPr="00611AA3">
        <w:rPr>
          <w:rStyle w:val="Strong"/>
          <w:sz w:val="28"/>
          <w:szCs w:val="28"/>
        </w:rPr>
        <w:t xml:space="preserve"> </w:t>
      </w:r>
      <w:r w:rsidR="00C5704B" w:rsidRPr="00611AA3">
        <w:rPr>
          <w:sz w:val="28"/>
          <w:szCs w:val="28"/>
        </w:rPr>
        <w:t xml:space="preserve">относятся к </w:t>
      </w:r>
      <w:r w:rsidR="00C5704B" w:rsidRPr="00611AA3">
        <w:rPr>
          <w:rStyle w:val="Strong"/>
          <w:b w:val="0"/>
          <w:sz w:val="28"/>
          <w:szCs w:val="28"/>
        </w:rPr>
        <w:t>общему сравнению распределения трех генотипов (AA/AG/GG)</w:t>
      </w:r>
      <w:r w:rsidR="00C5704B" w:rsidRPr="00611AA3">
        <w:rPr>
          <w:b/>
          <w:sz w:val="28"/>
          <w:szCs w:val="28"/>
        </w:rPr>
        <w:t xml:space="preserve"> </w:t>
      </w:r>
      <w:r w:rsidR="00C5704B" w:rsidRPr="00611AA3">
        <w:rPr>
          <w:sz w:val="28"/>
          <w:szCs w:val="28"/>
        </w:rPr>
        <w:t>между группами</w:t>
      </w:r>
      <w:r w:rsidR="00743DBA">
        <w:rPr>
          <w:sz w:val="28"/>
          <w:szCs w:val="28"/>
        </w:rPr>
        <w:t>.</w:t>
      </w:r>
    </w:p>
    <w:p w14:paraId="3F39DFC0" w14:textId="77777777" w:rsidP="00611AA3" w:rsidR="001E184A" w:rsidRDefault="001E184A" w:rsidRPr="00611AA3">
      <w:pPr>
        <w:pStyle w:val="Index"/>
        <w:ind w:firstLine="708"/>
        <w:rPr>
          <w:sz w:val="28"/>
          <w:szCs w:val="28"/>
        </w:rPr>
      </w:pPr>
      <w:r w:rsidRPr="00611AA3">
        <w:rPr>
          <w:sz w:val="28"/>
          <w:szCs w:val="28"/>
        </w:rPr>
        <w:t xml:space="preserve">Для генотипов </w:t>
      </w:r>
      <w:r w:rsidRPr="00611AA3">
        <w:rPr>
          <w:rStyle w:val="Strong"/>
          <w:b w:val="0"/>
          <w:sz w:val="28"/>
          <w:szCs w:val="28"/>
        </w:rPr>
        <w:t>AA</w:t>
      </w:r>
      <w:r w:rsidRPr="00611AA3">
        <w:rPr>
          <w:sz w:val="28"/>
          <w:szCs w:val="28"/>
        </w:rPr>
        <w:t xml:space="preserve"> и </w:t>
      </w:r>
      <w:r w:rsidRPr="00611AA3">
        <w:rPr>
          <w:rStyle w:val="Strong"/>
          <w:b w:val="0"/>
          <w:sz w:val="28"/>
          <w:szCs w:val="28"/>
        </w:rPr>
        <w:t>AG</w:t>
      </w:r>
      <w:r w:rsidRPr="00611AA3">
        <w:rPr>
          <w:sz w:val="28"/>
          <w:szCs w:val="28"/>
        </w:rPr>
        <w:t xml:space="preserve"> статистически значимых ассоциаций не установлено. Хотя для генотипа </w:t>
      </w:r>
      <w:r w:rsidRPr="00611AA3">
        <w:rPr>
          <w:rStyle w:val="Strong"/>
          <w:b w:val="0"/>
          <w:sz w:val="28"/>
          <w:szCs w:val="28"/>
        </w:rPr>
        <w:t>AA</w:t>
      </w:r>
      <w:r w:rsidRPr="00611AA3">
        <w:rPr>
          <w:b/>
          <w:sz w:val="28"/>
          <w:szCs w:val="28"/>
        </w:rPr>
        <w:t xml:space="preserve"> </w:t>
      </w:r>
      <w:r w:rsidRPr="00611AA3">
        <w:rPr>
          <w:sz w:val="28"/>
          <w:szCs w:val="28"/>
        </w:rPr>
        <w:t>отношение шансов составило 1,48 (95% ДИ 0,97–2,24), доверительный интервал пересекает единицу, что не позволяет считать выявленную тенденцию достоверной.</w:t>
      </w:r>
    </w:p>
    <w:p w14:paraId="2A499255" w14:textId="135BD2FF" w:rsidP="00611AA3" w:rsidR="001E184A" w:rsidRDefault="001E184A" w:rsidRPr="00611AA3">
      <w:pPr>
        <w:pStyle w:val="Index"/>
        <w:ind w:firstLine="708"/>
        <w:rPr>
          <w:sz w:val="28"/>
          <w:szCs w:val="28"/>
        </w:rPr>
      </w:pPr>
      <w:r w:rsidRPr="00611AA3">
        <w:rPr>
          <w:sz w:val="28"/>
          <w:szCs w:val="28"/>
        </w:rPr>
        <w:t xml:space="preserve">При анализе аллельных частот выявлена более высокая распространенность аллеля </w:t>
      </w:r>
      <w:r w:rsidRPr="00611AA3">
        <w:rPr>
          <w:rStyle w:val="Strong"/>
          <w:b w:val="0"/>
          <w:sz w:val="28"/>
          <w:szCs w:val="28"/>
        </w:rPr>
        <w:t>G</w:t>
      </w:r>
      <w:r w:rsidRPr="00611AA3">
        <w:rPr>
          <w:b/>
          <w:sz w:val="28"/>
          <w:szCs w:val="28"/>
        </w:rPr>
        <w:t xml:space="preserve"> </w:t>
      </w:r>
      <w:r w:rsidRPr="00611AA3">
        <w:rPr>
          <w:sz w:val="28"/>
          <w:szCs w:val="28"/>
        </w:rPr>
        <w:t xml:space="preserve">среди женщин с преэклампсией (57,7% против </w:t>
      </w:r>
      <w:r w:rsidRPr="00611AA3">
        <w:rPr>
          <w:sz w:val="28"/>
          <w:szCs w:val="28"/>
        </w:rPr>
        <w:lastRenderedPageBreak/>
        <w:t xml:space="preserve">42,5%) и, соответственно, меньшая частота аллеля </w:t>
      </w:r>
      <w:r w:rsidRPr="00611AA3">
        <w:rPr>
          <w:rStyle w:val="Strong"/>
          <w:b w:val="0"/>
          <w:sz w:val="28"/>
          <w:szCs w:val="28"/>
        </w:rPr>
        <w:t>A</w:t>
      </w:r>
      <w:r w:rsidRPr="00611AA3">
        <w:rPr>
          <w:sz w:val="28"/>
          <w:szCs w:val="28"/>
        </w:rPr>
        <w:t xml:space="preserve"> (42,3% против 57,5%). Однако различия по аллелям не достигли уровня статистической </w:t>
      </w:r>
      <w:r w:rsidR="00611AA3">
        <w:rPr>
          <w:sz w:val="28"/>
          <w:szCs w:val="28"/>
        </w:rPr>
        <w:t>достоверности</w:t>
      </w:r>
      <w:r w:rsidRPr="00611AA3">
        <w:rPr>
          <w:sz w:val="28"/>
          <w:szCs w:val="28"/>
        </w:rPr>
        <w:t xml:space="preserve"> (χ² = 2,38; </w:t>
      </w:r>
      <w:r w:rsidRPr="00611AA3">
        <w:rPr>
          <w:rStyle w:val="Emphasis"/>
          <w:sz w:val="28"/>
          <w:szCs w:val="28"/>
        </w:rPr>
        <w:t>p</w:t>
      </w:r>
      <w:r w:rsidRPr="00611AA3">
        <w:rPr>
          <w:sz w:val="28"/>
          <w:szCs w:val="28"/>
        </w:rPr>
        <w:t xml:space="preserve"> = 0,123). Отношение шансов для аллеля </w:t>
      </w:r>
      <w:r w:rsidRPr="00611AA3">
        <w:rPr>
          <w:rStyle w:val="Strong"/>
          <w:b w:val="0"/>
          <w:sz w:val="28"/>
          <w:szCs w:val="28"/>
        </w:rPr>
        <w:t>G</w:t>
      </w:r>
      <w:r w:rsidRPr="00611AA3">
        <w:rPr>
          <w:sz w:val="28"/>
          <w:szCs w:val="28"/>
        </w:rPr>
        <w:t xml:space="preserve"> составило </w:t>
      </w:r>
      <w:r w:rsidRPr="00611AA3">
        <w:rPr>
          <w:rStyle w:val="Strong"/>
          <w:b w:val="0"/>
          <w:sz w:val="28"/>
          <w:szCs w:val="28"/>
        </w:rPr>
        <w:t>1,84 (95% ДИ 0,84–4,05)</w:t>
      </w:r>
      <w:r w:rsidRPr="00611AA3">
        <w:rPr>
          <w:b/>
          <w:sz w:val="28"/>
          <w:szCs w:val="28"/>
        </w:rPr>
        <w:t>,</w:t>
      </w:r>
      <w:r w:rsidRPr="00611AA3">
        <w:rPr>
          <w:sz w:val="28"/>
          <w:szCs w:val="28"/>
        </w:rPr>
        <w:t xml:space="preserve"> что отражает тенденцию к увеличению риска </w:t>
      </w:r>
      <w:r w:rsidR="00611AA3">
        <w:rPr>
          <w:sz w:val="28"/>
          <w:szCs w:val="28"/>
        </w:rPr>
        <w:t>развития преэклампсии</w:t>
      </w:r>
      <w:r w:rsidRPr="00611AA3">
        <w:rPr>
          <w:sz w:val="28"/>
          <w:szCs w:val="28"/>
        </w:rPr>
        <w:t xml:space="preserve">, однако отсутствие статистической значимости и широкий доверительный интервал не позволяют рассматривать аллель </w:t>
      </w:r>
      <w:r w:rsidRPr="00611AA3">
        <w:rPr>
          <w:rStyle w:val="Strong"/>
          <w:b w:val="0"/>
          <w:sz w:val="28"/>
          <w:szCs w:val="28"/>
        </w:rPr>
        <w:t>G</w:t>
      </w:r>
      <w:r w:rsidRPr="00611AA3">
        <w:rPr>
          <w:sz w:val="28"/>
          <w:szCs w:val="28"/>
        </w:rPr>
        <w:t xml:space="preserve"> как независимый фактор риска.</w:t>
      </w:r>
    </w:p>
    <w:p w14:paraId="15E5CCE5" w14:textId="77777777" w:rsidP="00611AA3" w:rsidR="001E184A" w:rsidRDefault="001E184A" w:rsidRPr="00611AA3">
      <w:pPr>
        <w:pStyle w:val="Index"/>
        <w:ind w:firstLine="708"/>
        <w:rPr>
          <w:sz w:val="28"/>
          <w:szCs w:val="28"/>
        </w:rPr>
      </w:pPr>
      <w:r w:rsidRPr="00611AA3">
        <w:rPr>
          <w:sz w:val="28"/>
          <w:szCs w:val="28"/>
        </w:rPr>
        <w:t xml:space="preserve">Таким образом, полученные результаты позволяют предположить, что </w:t>
      </w:r>
      <w:r w:rsidRPr="00611AA3">
        <w:rPr>
          <w:rStyle w:val="Strong"/>
          <w:b w:val="0"/>
          <w:sz w:val="28"/>
          <w:szCs w:val="28"/>
        </w:rPr>
        <w:t>не сам аллель G, а именно гомозиготное состояние (генотип GG) полиморфизма MTRR rs1801394 может быть связано с повышенной предрасположенностью к развитию преэклампсии</w:t>
      </w:r>
      <w:r w:rsidRPr="00611AA3">
        <w:rPr>
          <w:b/>
          <w:sz w:val="28"/>
          <w:szCs w:val="28"/>
        </w:rPr>
        <w:t>,</w:t>
      </w:r>
      <w:r w:rsidRPr="00611AA3">
        <w:rPr>
          <w:sz w:val="28"/>
          <w:szCs w:val="28"/>
        </w:rPr>
        <w:t xml:space="preserve"> тогда как аллельный анализ не выявил достоверных различий между группами. Это согласуется с представлением о том, что клинический эффект данного полиморфизма проявляется преимущественно при наличии двух копий минорного аллеля и может усиливаться в сочетании с другими нарушениями </w:t>
      </w:r>
      <w:proofErr w:type="spellStart"/>
      <w:r w:rsidRPr="00611AA3">
        <w:rPr>
          <w:sz w:val="28"/>
          <w:szCs w:val="28"/>
        </w:rPr>
        <w:t>фолатного</w:t>
      </w:r>
      <w:proofErr w:type="spellEnd"/>
      <w:r w:rsidRPr="00611AA3">
        <w:rPr>
          <w:sz w:val="28"/>
          <w:szCs w:val="28"/>
        </w:rPr>
        <w:t xml:space="preserve"> обмена (полиморфизмами </w:t>
      </w:r>
      <w:r w:rsidRPr="00611AA3">
        <w:rPr>
          <w:rStyle w:val="Strong"/>
          <w:b w:val="0"/>
          <w:sz w:val="28"/>
          <w:szCs w:val="28"/>
        </w:rPr>
        <w:t>MTHFR</w:t>
      </w:r>
      <w:r w:rsidRPr="00611AA3">
        <w:rPr>
          <w:b/>
          <w:sz w:val="28"/>
          <w:szCs w:val="28"/>
        </w:rPr>
        <w:t xml:space="preserve">, </w:t>
      </w:r>
      <w:r w:rsidRPr="00611AA3">
        <w:rPr>
          <w:rStyle w:val="Strong"/>
          <w:b w:val="0"/>
          <w:sz w:val="28"/>
          <w:szCs w:val="28"/>
        </w:rPr>
        <w:t>MTR</w:t>
      </w:r>
      <w:r w:rsidRPr="00611AA3">
        <w:rPr>
          <w:sz w:val="28"/>
          <w:szCs w:val="28"/>
        </w:rPr>
        <w:t>) и повышением уровня гомоцистеина.</w:t>
      </w:r>
    </w:p>
    <w:p w14:paraId="582D7FCD" w14:textId="042EA53B" w:rsidP="00C5704B" w:rsidR="00C5704B" w:rsidRDefault="00EF0321">
      <w:pPr>
        <w:pStyle w:val="Index"/>
        <w:ind w:firstLine="708"/>
        <w:rPr>
          <w:sz w:val="28"/>
          <w:szCs w:val="28"/>
        </w:rPr>
      </w:pPr>
      <w:r w:rsidRPr="00611AA3">
        <w:rPr>
          <w:sz w:val="28"/>
          <w:szCs w:val="28"/>
        </w:rPr>
        <w:t>Отсутствие статистически значимых различий может быть о</w:t>
      </w:r>
      <w:r w:rsidR="00C5704B">
        <w:rPr>
          <w:sz w:val="28"/>
          <w:szCs w:val="28"/>
        </w:rPr>
        <w:t>бусловлено малым числом случаев</w:t>
      </w:r>
      <w:r w:rsidRPr="00611AA3">
        <w:rPr>
          <w:sz w:val="28"/>
          <w:szCs w:val="28"/>
        </w:rPr>
        <w:t xml:space="preserve"> преэклампсии в исследуемых подгруппах</w:t>
      </w:r>
      <w:r w:rsidR="00C5704B">
        <w:rPr>
          <w:sz w:val="28"/>
          <w:szCs w:val="28"/>
        </w:rPr>
        <w:t xml:space="preserve">, что существенно затрудняет </w:t>
      </w:r>
      <w:r w:rsidR="00C5704B" w:rsidRPr="00EF0321">
        <w:rPr>
          <w:sz w:val="28"/>
          <w:szCs w:val="28"/>
        </w:rPr>
        <w:t xml:space="preserve">выявление умеренных различий между дозовыми режимами </w:t>
      </w:r>
      <w:r w:rsidRPr="00611AA3">
        <w:rPr>
          <w:sz w:val="28"/>
          <w:szCs w:val="28"/>
        </w:rPr>
        <w:t>и, как</w:t>
      </w:r>
      <w:r w:rsidRPr="00EF0321">
        <w:rPr>
          <w:sz w:val="28"/>
          <w:szCs w:val="28"/>
        </w:rPr>
        <w:t xml:space="preserve"> следствие</w:t>
      </w:r>
      <w:r w:rsidR="00C5704B">
        <w:rPr>
          <w:sz w:val="28"/>
          <w:szCs w:val="28"/>
        </w:rPr>
        <w:t xml:space="preserve"> этого</w:t>
      </w:r>
      <w:r w:rsidRPr="00EF0321">
        <w:rPr>
          <w:sz w:val="28"/>
          <w:szCs w:val="28"/>
        </w:rPr>
        <w:t xml:space="preserve">, недостаточной статистической </w:t>
      </w:r>
      <w:r w:rsidR="00C5704B">
        <w:rPr>
          <w:sz w:val="28"/>
          <w:szCs w:val="28"/>
        </w:rPr>
        <w:t>значимостью</w:t>
      </w:r>
      <w:r w:rsidRPr="00EF0321">
        <w:rPr>
          <w:sz w:val="28"/>
          <w:szCs w:val="28"/>
        </w:rPr>
        <w:t xml:space="preserve"> анализа. </w:t>
      </w:r>
    </w:p>
    <w:p w14:paraId="19D975DE" w14:textId="5F3E4E55" w:rsidP="00C5704B" w:rsidR="00C5704B" w:rsidRDefault="003D0AD7">
      <w:pPr>
        <w:pStyle w:val="Index"/>
        <w:ind w:firstLine="708"/>
        <w:rPr>
          <w:sz w:val="28"/>
          <w:szCs w:val="28"/>
        </w:rPr>
      </w:pPr>
      <w:r w:rsidRPr="00C5704B">
        <w:rPr>
          <w:rFonts w:cs="Times New Roman"/>
          <w:sz w:val="28"/>
          <w:szCs w:val="28"/>
        </w:rPr>
        <w:t xml:space="preserve">Исследование </w:t>
      </w:r>
      <w:r w:rsidR="002528AB" w:rsidRPr="00C5704B">
        <w:rPr>
          <w:rFonts w:cs="Times New Roman"/>
          <w:sz w:val="28"/>
          <w:szCs w:val="28"/>
        </w:rPr>
        <w:t>влияни</w:t>
      </w:r>
      <w:r w:rsidRPr="00C5704B">
        <w:rPr>
          <w:rFonts w:cs="Times New Roman"/>
          <w:sz w:val="28"/>
          <w:szCs w:val="28"/>
        </w:rPr>
        <w:t>я</w:t>
      </w:r>
      <w:r w:rsidR="002528AB" w:rsidRPr="00C5704B">
        <w:rPr>
          <w:rFonts w:cs="Times New Roman"/>
          <w:sz w:val="28"/>
          <w:szCs w:val="28"/>
        </w:rPr>
        <w:t xml:space="preserve"> </w:t>
      </w:r>
      <w:r w:rsidRPr="00C5704B">
        <w:rPr>
          <w:rFonts w:cs="Times New Roman"/>
          <w:sz w:val="28"/>
          <w:szCs w:val="28"/>
        </w:rPr>
        <w:t>различных доз</w:t>
      </w:r>
      <w:r w:rsidR="002528AB" w:rsidRPr="00C5704B">
        <w:rPr>
          <w:rFonts w:cs="Times New Roman"/>
          <w:sz w:val="28"/>
          <w:szCs w:val="28"/>
        </w:rPr>
        <w:t xml:space="preserve"> фолиевой кислоты на развитие преэклампсии у носительниц генотипов гена MTRR rs1801394</w:t>
      </w:r>
      <w:r w:rsidRPr="00C5704B">
        <w:rPr>
          <w:rFonts w:cs="Times New Roman"/>
          <w:sz w:val="28"/>
          <w:szCs w:val="28"/>
        </w:rPr>
        <w:t xml:space="preserve"> (</w:t>
      </w:r>
      <w:r w:rsidR="002528AB" w:rsidRPr="00C5704B">
        <w:rPr>
          <w:rFonts w:cs="Times New Roman"/>
          <w:sz w:val="28"/>
          <w:szCs w:val="28"/>
        </w:rPr>
        <w:t>таблиц</w:t>
      </w:r>
      <w:r w:rsidRPr="00C5704B">
        <w:rPr>
          <w:rFonts w:cs="Times New Roman"/>
          <w:sz w:val="28"/>
          <w:szCs w:val="28"/>
        </w:rPr>
        <w:t>а</w:t>
      </w:r>
      <w:r w:rsidR="002528AB" w:rsidRPr="00C5704B">
        <w:rPr>
          <w:rFonts w:cs="Times New Roman"/>
          <w:sz w:val="28"/>
          <w:szCs w:val="28"/>
        </w:rPr>
        <w:t xml:space="preserve"> </w:t>
      </w:r>
      <w:r w:rsidR="00174A1C">
        <w:rPr>
          <w:rFonts w:cs="Times New Roman"/>
          <w:sz w:val="28"/>
          <w:szCs w:val="28"/>
        </w:rPr>
        <w:t>18</w:t>
      </w:r>
      <w:r w:rsidRPr="00C5704B">
        <w:rPr>
          <w:rFonts w:cs="Times New Roman"/>
          <w:sz w:val="28"/>
          <w:szCs w:val="28"/>
        </w:rPr>
        <w:t xml:space="preserve">) </w:t>
      </w:r>
      <w:r w:rsidR="00C5704B" w:rsidRPr="006B3D73">
        <w:rPr>
          <w:sz w:val="28"/>
          <w:szCs w:val="28"/>
        </w:rPr>
        <w:t xml:space="preserve">не выявил статистически значимых различий между исследуемыми дозовыми режимами как у носительниц генотипа </w:t>
      </w:r>
      <w:r w:rsidR="00C5704B" w:rsidRPr="00C5704B">
        <w:rPr>
          <w:bCs/>
          <w:sz w:val="28"/>
          <w:szCs w:val="28"/>
        </w:rPr>
        <w:t>AA</w:t>
      </w:r>
      <w:r w:rsidR="00C5704B" w:rsidRPr="006B3D73">
        <w:rPr>
          <w:sz w:val="28"/>
          <w:szCs w:val="28"/>
        </w:rPr>
        <w:t xml:space="preserve">, так и у женщин с генотипами </w:t>
      </w:r>
      <w:r w:rsidR="00C5704B" w:rsidRPr="00C5704B">
        <w:rPr>
          <w:bCs/>
          <w:sz w:val="28"/>
          <w:szCs w:val="28"/>
        </w:rPr>
        <w:t>AG/GG</w:t>
      </w:r>
      <w:r w:rsidR="00C5704B" w:rsidRPr="006B3D73">
        <w:rPr>
          <w:sz w:val="28"/>
          <w:szCs w:val="28"/>
        </w:rPr>
        <w:t>.</w:t>
      </w:r>
    </w:p>
    <w:p w14:paraId="31ADEB84" w14:textId="77777777" w:rsidP="00026CBE" w:rsidR="00852785" w:rsidRDefault="00852785">
      <w:pPr>
        <w:pStyle w:val="BodyText"/>
        <w:spacing w:line="240" w:lineRule="auto"/>
        <w:ind w:right="-283"/>
        <w:rPr>
          <w:rFonts w:cs="Times New Roman"/>
          <w:b/>
          <w:bCs/>
          <w:szCs w:val="28"/>
        </w:rPr>
      </w:pPr>
    </w:p>
    <w:p w14:paraId="08702865" w14:textId="1C1DF28A" w:rsidP="00174A1C" w:rsidR="002528AB" w:rsidRDefault="002528AB" w:rsidRPr="00617153">
      <w:pPr>
        <w:pStyle w:val="BodyText"/>
        <w:spacing w:line="240" w:lineRule="auto"/>
        <w:ind w:firstLine="0" w:right="-283"/>
        <w:rPr>
          <w:rFonts w:cs="Times New Roman"/>
          <w:szCs w:val="28"/>
        </w:rPr>
      </w:pPr>
      <w:r w:rsidRPr="009669DE">
        <w:rPr>
          <w:rFonts w:cs="Times New Roman"/>
          <w:bCs/>
          <w:szCs w:val="28"/>
        </w:rPr>
        <w:t>Таблица </w:t>
      </w:r>
      <w:r w:rsidR="00174A1C">
        <w:rPr>
          <w:rFonts w:cs="Times New Roman"/>
          <w:bCs/>
          <w:szCs w:val="28"/>
        </w:rPr>
        <w:t>18</w:t>
      </w:r>
      <w:r w:rsidRPr="009669DE">
        <w:rPr>
          <w:rFonts w:cs="Times New Roman"/>
          <w:bCs/>
          <w:szCs w:val="28"/>
        </w:rPr>
        <w:t>.</w:t>
      </w:r>
      <w:r w:rsidRPr="00617153">
        <w:rPr>
          <w:rFonts w:cs="Times New Roman"/>
          <w:szCs w:val="28"/>
        </w:rPr>
        <w:t xml:space="preserve"> Влияние различных доз фолиевой кислоты на развитие преэклампсии в зависимости от генотипов гена MTRR rs1801394</w:t>
      </w:r>
    </w:p>
    <w:p w14:paraId="51CA588C" w14:textId="77777777" w:rsidP="00026CBE" w:rsidR="002528AB" w:rsidRDefault="002528AB" w:rsidRPr="00617153">
      <w:pPr>
        <w:pStyle w:val="BodyText"/>
        <w:spacing w:line="240" w:lineRule="auto"/>
        <w:ind w:firstLine="0" w:left="720" w:right="-283"/>
        <w:rPr>
          <w:rFonts w:cs="Times New Roman"/>
          <w:szCs w:val="28"/>
        </w:rPr>
      </w:pPr>
    </w:p>
    <w:tbl>
      <w:tblPr>
        <w:tblW w:type="pct" w:w="5000"/>
        <w:tblLayout w:type="fixed"/>
        <w:tblCellMar>
          <w:top w:type="dxa" w:w="29"/>
          <w:left w:type="dxa" w:w="29"/>
          <w:bottom w:type="dxa" w:w="29"/>
          <w:right w:type="dxa" w:w="29"/>
        </w:tblCellMar>
        <w:tblLook w:firstColumn="1" w:firstRow="1" w:lastColumn="0" w:lastRow="0" w:noHBand="0" w:noVBand="1" w:val="04A0"/>
      </w:tblPr>
      <w:tblGrid>
        <w:gridCol w:w="1888"/>
        <w:gridCol w:w="1030"/>
        <w:gridCol w:w="1066"/>
        <w:gridCol w:w="1010"/>
        <w:gridCol w:w="639"/>
        <w:gridCol w:w="1010"/>
        <w:gridCol w:w="1010"/>
        <w:gridCol w:w="1010"/>
        <w:gridCol w:w="685"/>
      </w:tblGrid>
      <w:tr w14:paraId="32C82B3C" w14:textId="77777777" w:rsidR="002528AB" w:rsidRPr="00617153" w:rsidTr="00FB2307">
        <w:tc>
          <w:tcPr>
            <w:tcW w:type="dxa" w:w="1938"/>
            <w:vMerge w:val="restart"/>
            <w:tcBorders>
              <w:top w:color="000000" w:space="0" w:sz="2" w:val="single"/>
              <w:left w:color="000000" w:space="0" w:sz="2" w:val="single"/>
              <w:bottom w:color="000000" w:space="0" w:sz="2" w:val="single"/>
            </w:tcBorders>
            <w:vAlign w:val="center"/>
          </w:tcPr>
          <w:p w14:paraId="5AB3D2FE" w14:textId="77777777" w:rsidP="00026CBE" w:rsidR="002528AB" w:rsidRDefault="002528AB" w:rsidRPr="00617153">
            <w:pPr>
              <w:pStyle w:val="TableHeading"/>
              <w:ind w:right="-283"/>
              <w:jc w:val="both"/>
              <w:rPr>
                <w:rFonts w:cs="Times New Roman"/>
              </w:rPr>
            </w:pPr>
            <w:r w:rsidRPr="00617153">
              <w:rPr>
                <w:rStyle w:val="StrongEmphasis"/>
                <w:rFonts w:cs="Times New Roman"/>
              </w:rPr>
              <w:t>Характеристика</w:t>
            </w:r>
          </w:p>
        </w:tc>
        <w:tc>
          <w:tcPr>
            <w:tcW w:type="dxa" w:w="7644"/>
            <w:gridSpan w:val="8"/>
            <w:tcBorders>
              <w:top w:color="000000" w:space="0" w:sz="2" w:val="single"/>
              <w:left w:color="000000" w:space="0" w:sz="2" w:val="single"/>
              <w:bottom w:color="000000" w:space="0" w:sz="2" w:val="single"/>
              <w:right w:color="000000" w:space="0" w:sz="2" w:val="single"/>
            </w:tcBorders>
            <w:vAlign w:val="center"/>
          </w:tcPr>
          <w:p w14:paraId="3FB235D6" w14:textId="77777777" w:rsidP="00026CBE" w:rsidR="002528AB" w:rsidRDefault="002528AB" w:rsidRPr="00617153">
            <w:pPr>
              <w:pStyle w:val="TableHeading"/>
              <w:ind w:right="-283"/>
              <w:rPr>
                <w:rFonts w:cs="Times New Roman"/>
              </w:rPr>
            </w:pPr>
            <w:r w:rsidRPr="00617153">
              <w:rPr>
                <w:rStyle w:val="StrongEmphasis"/>
                <w:rFonts w:cs="Times New Roman"/>
              </w:rPr>
              <w:t>MTRR rs1801394</w:t>
            </w:r>
          </w:p>
        </w:tc>
      </w:tr>
      <w:tr w14:paraId="7D8182B2" w14:textId="77777777" w:rsidR="002528AB" w:rsidRPr="00617153" w:rsidTr="00FB2307">
        <w:tc>
          <w:tcPr>
            <w:tcW w:type="dxa" w:w="1938"/>
            <w:vMerge/>
            <w:tcBorders>
              <w:left w:color="000000" w:space="0" w:sz="2" w:val="single"/>
              <w:bottom w:color="000000" w:space="0" w:sz="2" w:val="single"/>
            </w:tcBorders>
            <w:vAlign w:val="center"/>
          </w:tcPr>
          <w:p w14:paraId="442F6421" w14:textId="77777777" w:rsidP="00026CBE" w:rsidR="002528AB" w:rsidRDefault="002528AB" w:rsidRPr="00617153">
            <w:pPr>
              <w:ind w:right="-283"/>
              <w:jc w:val="both"/>
              <w:rPr>
                <w:rFonts w:ascii="Times New Roman" w:cs="Times New Roman" w:hAnsi="Times New Roman"/>
              </w:rPr>
            </w:pPr>
          </w:p>
        </w:tc>
        <w:tc>
          <w:tcPr>
            <w:tcW w:type="dxa" w:w="3838"/>
            <w:gridSpan w:val="4"/>
            <w:tcBorders>
              <w:left w:color="000000" w:space="0" w:sz="2" w:val="single"/>
              <w:bottom w:color="000000" w:space="0" w:sz="2" w:val="single"/>
            </w:tcBorders>
            <w:vAlign w:val="center"/>
          </w:tcPr>
          <w:p w14:paraId="69211CD4" w14:textId="77777777" w:rsidP="00026CBE" w:rsidR="002528AB" w:rsidRDefault="002528AB" w:rsidRPr="009669DE">
            <w:pPr>
              <w:pStyle w:val="TableContents"/>
              <w:ind w:right="-283"/>
              <w:jc w:val="center"/>
              <w:rPr>
                <w:rFonts w:cs="Times New Roman"/>
                <w:b/>
              </w:rPr>
            </w:pPr>
            <w:r w:rsidRPr="009669DE">
              <w:rPr>
                <w:rStyle w:val="StrongEmphasis"/>
                <w:rFonts w:cs="Times New Roman"/>
                <w:b w:val="0"/>
              </w:rPr>
              <w:t>AA</w:t>
            </w:r>
          </w:p>
        </w:tc>
        <w:tc>
          <w:tcPr>
            <w:tcW w:type="dxa" w:w="3806"/>
            <w:gridSpan w:val="4"/>
            <w:tcBorders>
              <w:left w:color="000000" w:space="0" w:sz="2" w:val="single"/>
              <w:bottom w:color="000000" w:space="0" w:sz="2" w:val="single"/>
              <w:right w:color="000000" w:space="0" w:sz="2" w:val="single"/>
            </w:tcBorders>
            <w:vAlign w:val="center"/>
          </w:tcPr>
          <w:p w14:paraId="365BDEDD" w14:textId="77777777" w:rsidP="00026CBE" w:rsidR="002528AB" w:rsidRDefault="002528AB" w:rsidRPr="009669DE">
            <w:pPr>
              <w:pStyle w:val="TableContents"/>
              <w:ind w:right="-283"/>
              <w:jc w:val="center"/>
              <w:rPr>
                <w:rFonts w:cs="Times New Roman"/>
                <w:b/>
              </w:rPr>
            </w:pPr>
            <w:r w:rsidRPr="009669DE">
              <w:rPr>
                <w:rStyle w:val="StrongEmphasis"/>
                <w:rFonts w:cs="Times New Roman"/>
                <w:b w:val="0"/>
              </w:rPr>
              <w:t>AG/GG</w:t>
            </w:r>
          </w:p>
        </w:tc>
      </w:tr>
      <w:tr w14:paraId="50D25C87" w14:textId="77777777" w:rsidR="002528AB" w:rsidRPr="00617153" w:rsidTr="00FB2307">
        <w:tc>
          <w:tcPr>
            <w:tcW w:type="dxa" w:w="1938"/>
            <w:vMerge/>
            <w:tcBorders>
              <w:left w:color="000000" w:space="0" w:sz="2" w:val="single"/>
              <w:bottom w:color="000000" w:space="0" w:sz="2" w:val="single"/>
            </w:tcBorders>
            <w:vAlign w:val="center"/>
          </w:tcPr>
          <w:p w14:paraId="6C7FF2A1" w14:textId="77777777" w:rsidP="00026CBE" w:rsidR="002528AB" w:rsidRDefault="002528AB" w:rsidRPr="00617153">
            <w:pPr>
              <w:ind w:right="-283"/>
              <w:jc w:val="both"/>
              <w:rPr>
                <w:rFonts w:ascii="Times New Roman" w:cs="Times New Roman" w:hAnsi="Times New Roman"/>
              </w:rPr>
            </w:pPr>
          </w:p>
        </w:tc>
        <w:tc>
          <w:tcPr>
            <w:tcW w:type="dxa" w:w="1056"/>
            <w:tcBorders>
              <w:left w:color="000000" w:space="0" w:sz="2" w:val="single"/>
              <w:bottom w:color="000000" w:space="0" w:sz="2" w:val="single"/>
            </w:tcBorders>
            <w:vAlign w:val="center"/>
          </w:tcPr>
          <w:p w14:paraId="038BF005" w14:textId="77777777" w:rsidP="00026CBE" w:rsidR="002528AB" w:rsidRDefault="002528AB" w:rsidRPr="00617153">
            <w:pPr>
              <w:pStyle w:val="TableHeading"/>
              <w:ind w:right="-283"/>
              <w:jc w:val="both"/>
              <w:rPr>
                <w:rFonts w:cs="Times New Roman"/>
              </w:rPr>
            </w:pPr>
            <w:r w:rsidRPr="00617153">
              <w:rPr>
                <w:rStyle w:val="StrongEmphasis"/>
                <w:rFonts w:cs="Times New Roman"/>
              </w:rPr>
              <w:t>400 мкг</w:t>
            </w:r>
          </w:p>
        </w:tc>
        <w:tc>
          <w:tcPr>
            <w:tcW w:type="dxa" w:w="1093"/>
            <w:tcBorders>
              <w:left w:color="000000" w:space="0" w:sz="2" w:val="single"/>
              <w:bottom w:color="000000" w:space="0" w:sz="2" w:val="single"/>
            </w:tcBorders>
            <w:vAlign w:val="center"/>
          </w:tcPr>
          <w:p w14:paraId="2A83A817" w14:textId="77777777" w:rsidP="00026CBE" w:rsidR="002528AB" w:rsidRDefault="002528AB" w:rsidRPr="00617153">
            <w:pPr>
              <w:pStyle w:val="TableHeading"/>
              <w:ind w:right="-283"/>
              <w:jc w:val="both"/>
              <w:rPr>
                <w:rFonts w:cs="Times New Roman"/>
              </w:rPr>
            </w:pPr>
            <w:r w:rsidRPr="00617153">
              <w:rPr>
                <w:rStyle w:val="StrongEmphasis"/>
                <w:rFonts w:cs="Times New Roman"/>
              </w:rPr>
              <w:t>800 мкг</w:t>
            </w:r>
          </w:p>
        </w:tc>
        <w:tc>
          <w:tcPr>
            <w:tcW w:type="dxa" w:w="1035"/>
            <w:tcBorders>
              <w:left w:color="000000" w:space="0" w:sz="2" w:val="single"/>
              <w:bottom w:color="000000" w:space="0" w:sz="2" w:val="single"/>
            </w:tcBorders>
            <w:vAlign w:val="center"/>
          </w:tcPr>
          <w:p w14:paraId="17D43DA5" w14:textId="77777777" w:rsidP="00026CBE" w:rsidR="002528AB" w:rsidRDefault="002528AB" w:rsidRPr="00617153">
            <w:pPr>
              <w:pStyle w:val="TableHeading"/>
              <w:ind w:right="-283"/>
              <w:jc w:val="both"/>
              <w:rPr>
                <w:rFonts w:cs="Times New Roman"/>
              </w:rPr>
            </w:pPr>
            <w:r w:rsidRPr="00617153">
              <w:rPr>
                <w:rStyle w:val="StrongEmphasis"/>
                <w:rFonts w:cs="Times New Roman"/>
              </w:rPr>
              <w:t>1200 мкг</w:t>
            </w:r>
          </w:p>
        </w:tc>
        <w:tc>
          <w:tcPr>
            <w:tcW w:type="dxa" w:w="654"/>
            <w:tcBorders>
              <w:left w:color="000000" w:space="0" w:sz="2" w:val="single"/>
              <w:bottom w:color="000000" w:space="0" w:sz="2" w:val="single"/>
            </w:tcBorders>
            <w:vAlign w:val="center"/>
          </w:tcPr>
          <w:p w14:paraId="444D9AC3" w14:textId="77777777" w:rsidP="00026CBE" w:rsidR="002528AB" w:rsidRDefault="002528AB" w:rsidRPr="00617153">
            <w:pPr>
              <w:pStyle w:val="TableHeading"/>
              <w:ind w:right="-283"/>
              <w:jc w:val="both"/>
              <w:rPr>
                <w:rFonts w:cs="Times New Roman"/>
              </w:rPr>
            </w:pPr>
            <w:r w:rsidRPr="00617153">
              <w:rPr>
                <w:rStyle w:val="StrongEmphasis"/>
                <w:rFonts w:cs="Times New Roman"/>
              </w:rPr>
              <w:t>p</w:t>
            </w:r>
          </w:p>
        </w:tc>
        <w:tc>
          <w:tcPr>
            <w:tcW w:type="dxa" w:w="1035"/>
            <w:tcBorders>
              <w:left w:color="000000" w:space="0" w:sz="2" w:val="single"/>
              <w:bottom w:color="000000" w:space="0" w:sz="2" w:val="single"/>
            </w:tcBorders>
            <w:vAlign w:val="center"/>
          </w:tcPr>
          <w:p w14:paraId="7037110A" w14:textId="77777777" w:rsidP="00026CBE" w:rsidR="002528AB" w:rsidRDefault="002528AB" w:rsidRPr="009669DE">
            <w:pPr>
              <w:pStyle w:val="TableContents"/>
              <w:ind w:right="-283"/>
              <w:rPr>
                <w:rFonts w:cs="Times New Roman"/>
              </w:rPr>
            </w:pPr>
            <w:r w:rsidRPr="009669DE">
              <w:rPr>
                <w:rStyle w:val="StrongEmphasis"/>
                <w:rFonts w:cs="Times New Roman"/>
                <w:b w:val="0"/>
              </w:rPr>
              <w:t>400 мкг</w:t>
            </w:r>
          </w:p>
        </w:tc>
        <w:tc>
          <w:tcPr>
            <w:tcW w:type="dxa" w:w="1035"/>
            <w:tcBorders>
              <w:left w:color="000000" w:space="0" w:sz="2" w:val="single"/>
              <w:bottom w:color="000000" w:space="0" w:sz="2" w:val="single"/>
            </w:tcBorders>
            <w:vAlign w:val="center"/>
          </w:tcPr>
          <w:p w14:paraId="0B95A38C" w14:textId="77777777" w:rsidP="00026CBE" w:rsidR="002528AB" w:rsidRDefault="002528AB" w:rsidRPr="009669DE">
            <w:pPr>
              <w:pStyle w:val="TableContents"/>
              <w:ind w:right="-283"/>
              <w:rPr>
                <w:rFonts w:cs="Times New Roman"/>
              </w:rPr>
            </w:pPr>
            <w:r w:rsidRPr="009669DE">
              <w:rPr>
                <w:rStyle w:val="StrongEmphasis"/>
                <w:rFonts w:cs="Times New Roman"/>
                <w:b w:val="0"/>
              </w:rPr>
              <w:t>800 мкг</w:t>
            </w:r>
          </w:p>
        </w:tc>
        <w:tc>
          <w:tcPr>
            <w:tcW w:type="dxa" w:w="1035"/>
            <w:tcBorders>
              <w:left w:color="000000" w:space="0" w:sz="2" w:val="single"/>
              <w:bottom w:color="000000" w:space="0" w:sz="2" w:val="single"/>
            </w:tcBorders>
            <w:vAlign w:val="center"/>
          </w:tcPr>
          <w:p w14:paraId="06AFEF87" w14:textId="77777777" w:rsidP="00026CBE" w:rsidR="002528AB" w:rsidRDefault="002528AB" w:rsidRPr="009669DE">
            <w:pPr>
              <w:pStyle w:val="TableContents"/>
              <w:ind w:right="-283"/>
              <w:rPr>
                <w:rFonts w:cs="Times New Roman"/>
              </w:rPr>
            </w:pPr>
            <w:r w:rsidRPr="009669DE">
              <w:rPr>
                <w:rStyle w:val="StrongEmphasis"/>
                <w:rFonts w:cs="Times New Roman"/>
                <w:b w:val="0"/>
              </w:rPr>
              <w:t>1200 мкг</w:t>
            </w:r>
          </w:p>
        </w:tc>
        <w:tc>
          <w:tcPr>
            <w:tcW w:type="dxa" w:w="701"/>
            <w:tcBorders>
              <w:left w:color="000000" w:space="0" w:sz="2" w:val="single"/>
              <w:bottom w:color="000000" w:space="0" w:sz="2" w:val="single"/>
              <w:right w:color="000000" w:space="0" w:sz="2" w:val="single"/>
            </w:tcBorders>
            <w:vAlign w:val="center"/>
          </w:tcPr>
          <w:p w14:paraId="2684D454" w14:textId="77777777" w:rsidP="00026CBE" w:rsidR="002528AB" w:rsidRDefault="002528AB" w:rsidRPr="009669DE">
            <w:pPr>
              <w:pStyle w:val="TableHeading"/>
              <w:ind w:right="-283"/>
              <w:jc w:val="both"/>
              <w:rPr>
                <w:rFonts w:cs="Times New Roman"/>
                <w:b w:val="0"/>
              </w:rPr>
            </w:pPr>
            <w:r w:rsidRPr="009669DE">
              <w:rPr>
                <w:rStyle w:val="StrongEmphasis"/>
                <w:rFonts w:cs="Times New Roman"/>
              </w:rPr>
              <w:t>p</w:t>
            </w:r>
          </w:p>
        </w:tc>
      </w:tr>
      <w:tr w14:paraId="3BF8E527" w14:textId="77777777" w:rsidR="002528AB" w:rsidRPr="00617153" w:rsidTr="00FB2307">
        <w:tc>
          <w:tcPr>
            <w:tcW w:type="dxa" w:w="1938"/>
            <w:tcBorders>
              <w:left w:color="000000" w:space="0" w:sz="2" w:val="single"/>
              <w:bottom w:color="000000" w:space="0" w:sz="2" w:val="single"/>
            </w:tcBorders>
            <w:vAlign w:val="center"/>
          </w:tcPr>
          <w:p w14:paraId="313481DB" w14:textId="77777777" w:rsidP="00026CBE" w:rsidR="002528AB" w:rsidRDefault="002528AB" w:rsidRPr="00617153">
            <w:pPr>
              <w:pStyle w:val="TableContents"/>
              <w:ind w:right="-283"/>
              <w:rPr>
                <w:rFonts w:cs="Times New Roman"/>
              </w:rPr>
            </w:pPr>
            <w:r w:rsidRPr="00617153">
              <w:rPr>
                <w:rFonts w:cs="Times New Roman"/>
              </w:rPr>
              <w:t>Преэклампсия</w:t>
            </w:r>
          </w:p>
        </w:tc>
        <w:tc>
          <w:tcPr>
            <w:tcW w:type="dxa" w:w="1056"/>
            <w:tcBorders>
              <w:left w:color="000000" w:space="0" w:sz="2" w:val="single"/>
              <w:bottom w:color="000000" w:space="0" w:sz="2" w:val="single"/>
            </w:tcBorders>
            <w:vAlign w:val="center"/>
          </w:tcPr>
          <w:p w14:paraId="46668E18" w14:textId="77777777" w:rsidP="00026CBE" w:rsidR="002528AB" w:rsidRDefault="002528AB" w:rsidRPr="00617153">
            <w:pPr>
              <w:pStyle w:val="TableContents"/>
              <w:ind w:right="-283"/>
              <w:rPr>
                <w:rFonts w:cs="Times New Roman"/>
              </w:rPr>
            </w:pPr>
            <w:r w:rsidRPr="00617153">
              <w:rPr>
                <w:rFonts w:cs="Times New Roman"/>
              </w:rPr>
              <w:t>1 (1,6%)</w:t>
            </w:r>
          </w:p>
        </w:tc>
        <w:tc>
          <w:tcPr>
            <w:tcW w:type="dxa" w:w="1093"/>
            <w:tcBorders>
              <w:left w:color="000000" w:space="0" w:sz="2" w:val="single"/>
              <w:bottom w:color="000000" w:space="0" w:sz="2" w:val="single"/>
            </w:tcBorders>
            <w:vAlign w:val="center"/>
          </w:tcPr>
          <w:p w14:paraId="6765F8E5" w14:textId="77777777" w:rsidP="00026CBE" w:rsidR="002528AB" w:rsidRDefault="002528AB" w:rsidRPr="00617153">
            <w:pPr>
              <w:pStyle w:val="TableContents"/>
              <w:ind w:right="-283"/>
              <w:rPr>
                <w:rFonts w:cs="Times New Roman"/>
              </w:rPr>
            </w:pPr>
            <w:r w:rsidRPr="00617153">
              <w:rPr>
                <w:rFonts w:cs="Times New Roman"/>
              </w:rPr>
              <w:t>1 (2,3%)</w:t>
            </w:r>
          </w:p>
        </w:tc>
        <w:tc>
          <w:tcPr>
            <w:tcW w:type="dxa" w:w="1035"/>
            <w:tcBorders>
              <w:left w:color="000000" w:space="0" w:sz="2" w:val="single"/>
              <w:bottom w:color="000000" w:space="0" w:sz="2" w:val="single"/>
            </w:tcBorders>
            <w:vAlign w:val="center"/>
          </w:tcPr>
          <w:p w14:paraId="4E0A62A6" w14:textId="77777777" w:rsidP="00026CBE" w:rsidR="002528AB" w:rsidRDefault="002528AB" w:rsidRPr="00617153">
            <w:pPr>
              <w:pStyle w:val="TableContents"/>
              <w:ind w:right="-283"/>
              <w:rPr>
                <w:rFonts w:cs="Times New Roman"/>
              </w:rPr>
            </w:pPr>
            <w:r w:rsidRPr="00617153">
              <w:rPr>
                <w:rFonts w:cs="Times New Roman"/>
              </w:rPr>
              <w:t>1 (1,4%)</w:t>
            </w:r>
          </w:p>
        </w:tc>
        <w:tc>
          <w:tcPr>
            <w:tcW w:type="dxa" w:w="654"/>
            <w:tcBorders>
              <w:left w:color="000000" w:space="0" w:sz="2" w:val="single"/>
              <w:bottom w:color="000000" w:space="0" w:sz="2" w:val="single"/>
            </w:tcBorders>
            <w:vAlign w:val="center"/>
          </w:tcPr>
          <w:p w14:paraId="7F776500" w14:textId="77777777" w:rsidP="00026CBE" w:rsidR="002528AB" w:rsidRDefault="002528AB" w:rsidRPr="00617153">
            <w:pPr>
              <w:pStyle w:val="TableContents"/>
              <w:ind w:right="-283"/>
              <w:rPr>
                <w:rFonts w:cs="Times New Roman"/>
              </w:rPr>
            </w:pPr>
            <w:r w:rsidRPr="00617153">
              <w:rPr>
                <w:rFonts w:cs="Times New Roman"/>
              </w:rPr>
              <w:t>&gt;0,99</w:t>
            </w:r>
          </w:p>
        </w:tc>
        <w:tc>
          <w:tcPr>
            <w:tcW w:type="dxa" w:w="1035"/>
            <w:tcBorders>
              <w:left w:color="000000" w:space="0" w:sz="2" w:val="single"/>
              <w:bottom w:color="000000" w:space="0" w:sz="2" w:val="single"/>
            </w:tcBorders>
            <w:vAlign w:val="center"/>
          </w:tcPr>
          <w:p w14:paraId="226AA404" w14:textId="77777777" w:rsidP="00026CBE" w:rsidR="002528AB" w:rsidRDefault="002528AB" w:rsidRPr="00617153">
            <w:pPr>
              <w:pStyle w:val="TableContents"/>
              <w:ind w:right="-283"/>
              <w:rPr>
                <w:rFonts w:cs="Times New Roman"/>
              </w:rPr>
            </w:pPr>
            <w:r w:rsidRPr="00617153">
              <w:rPr>
                <w:rFonts w:cs="Times New Roman"/>
              </w:rPr>
              <w:t>2 (1,5%)</w:t>
            </w:r>
          </w:p>
        </w:tc>
        <w:tc>
          <w:tcPr>
            <w:tcW w:type="dxa" w:w="1035"/>
            <w:tcBorders>
              <w:left w:color="000000" w:space="0" w:sz="2" w:val="single"/>
              <w:bottom w:color="000000" w:space="0" w:sz="2" w:val="single"/>
            </w:tcBorders>
            <w:vAlign w:val="center"/>
          </w:tcPr>
          <w:p w14:paraId="70230065" w14:textId="77777777" w:rsidP="00026CBE" w:rsidR="002528AB" w:rsidRDefault="002528AB" w:rsidRPr="00617153">
            <w:pPr>
              <w:pStyle w:val="TableContents"/>
              <w:ind w:right="-283"/>
              <w:rPr>
                <w:rFonts w:cs="Times New Roman"/>
              </w:rPr>
            </w:pPr>
            <w:r w:rsidRPr="00617153">
              <w:rPr>
                <w:rFonts w:cs="Times New Roman"/>
              </w:rPr>
              <w:t>3 (2,5%)</w:t>
            </w:r>
          </w:p>
        </w:tc>
        <w:tc>
          <w:tcPr>
            <w:tcW w:type="dxa" w:w="1035"/>
            <w:tcBorders>
              <w:left w:color="000000" w:space="0" w:sz="2" w:val="single"/>
              <w:bottom w:color="000000" w:space="0" w:sz="2" w:val="single"/>
            </w:tcBorders>
            <w:vAlign w:val="center"/>
          </w:tcPr>
          <w:p w14:paraId="09D325D2" w14:textId="77777777" w:rsidP="00026CBE" w:rsidR="002528AB" w:rsidRDefault="002528AB" w:rsidRPr="00617153">
            <w:pPr>
              <w:pStyle w:val="TableContents"/>
              <w:ind w:right="-283"/>
              <w:rPr>
                <w:rFonts w:cs="Times New Roman"/>
              </w:rPr>
            </w:pPr>
            <w:r w:rsidRPr="00617153">
              <w:rPr>
                <w:rFonts w:cs="Times New Roman"/>
              </w:rPr>
              <w:t>0 (0%)</w:t>
            </w:r>
          </w:p>
        </w:tc>
        <w:tc>
          <w:tcPr>
            <w:tcW w:type="dxa" w:w="701"/>
            <w:tcBorders>
              <w:left w:color="000000" w:space="0" w:sz="2" w:val="single"/>
              <w:bottom w:color="000000" w:space="0" w:sz="2" w:val="single"/>
              <w:right w:color="000000" w:space="0" w:sz="2" w:val="single"/>
            </w:tcBorders>
            <w:vAlign w:val="center"/>
          </w:tcPr>
          <w:p w14:paraId="045E97F9" w14:textId="77777777" w:rsidP="00026CBE" w:rsidR="002528AB" w:rsidRDefault="002528AB" w:rsidRPr="00617153">
            <w:pPr>
              <w:pStyle w:val="TableContents"/>
              <w:ind w:right="-283"/>
              <w:rPr>
                <w:rFonts w:cs="Times New Roman"/>
              </w:rPr>
            </w:pPr>
            <w:r w:rsidRPr="00617153">
              <w:rPr>
                <w:rFonts w:cs="Times New Roman"/>
              </w:rPr>
              <w:t>0,283</w:t>
            </w:r>
          </w:p>
        </w:tc>
      </w:tr>
    </w:tbl>
    <w:p w14:paraId="01F712D3" w14:textId="08F12693" w:rsidP="00174A1C" w:rsidR="003D0AD7" w:rsidRDefault="003D0AD7">
      <w:pPr>
        <w:pStyle w:val="BodyText"/>
        <w:spacing w:line="240" w:lineRule="auto"/>
        <w:ind w:firstLine="0"/>
        <w:rPr>
          <w:rFonts w:cs="Times New Roman"/>
          <w:szCs w:val="28"/>
        </w:rPr>
      </w:pPr>
    </w:p>
    <w:p w14:paraId="3651C1B0" w14:textId="77777777" w:rsidP="00174A1C" w:rsidR="00927B4F" w:rsidRDefault="00927B4F">
      <w:pPr>
        <w:pStyle w:val="Index"/>
        <w:ind w:firstLine="708"/>
        <w:rPr>
          <w:sz w:val="28"/>
          <w:szCs w:val="28"/>
        </w:rPr>
      </w:pPr>
      <w:r w:rsidRPr="006B3D73">
        <w:rPr>
          <w:sz w:val="28"/>
          <w:szCs w:val="28"/>
        </w:rPr>
        <w:t xml:space="preserve">У носительниц генотипа </w:t>
      </w:r>
      <w:r w:rsidRPr="00C5704B">
        <w:rPr>
          <w:bCs/>
          <w:sz w:val="28"/>
          <w:szCs w:val="28"/>
        </w:rPr>
        <w:t>AA</w:t>
      </w:r>
      <w:r w:rsidRPr="006B3D73">
        <w:rPr>
          <w:sz w:val="28"/>
          <w:szCs w:val="28"/>
        </w:rPr>
        <w:t xml:space="preserve"> частота преэклампсии составила 1,6%, 2,3% и 1,4% при применении 400, 800 и 1200 мкг фолиевой кислоты соответственно. Статистически значимых различий между группами не установлено (</w:t>
      </w:r>
      <w:r w:rsidRPr="00C5704B">
        <w:rPr>
          <w:iCs/>
          <w:sz w:val="28"/>
          <w:szCs w:val="28"/>
        </w:rPr>
        <w:t>p</w:t>
      </w:r>
      <w:r w:rsidRPr="006B3D73">
        <w:rPr>
          <w:sz w:val="28"/>
          <w:szCs w:val="28"/>
        </w:rPr>
        <w:t>&gt;0,99), что свидетельствует об отсутствии дозозависимого эффекта профилактики преэклампсии у женщин с данным генотипом</w:t>
      </w:r>
      <w:r>
        <w:rPr>
          <w:sz w:val="28"/>
          <w:szCs w:val="28"/>
        </w:rPr>
        <w:t xml:space="preserve"> </w:t>
      </w:r>
    </w:p>
    <w:p w14:paraId="58994D73" w14:textId="7B634D1E" w:rsidP="00174A1C" w:rsidR="00927B4F" w:rsidRDefault="00927B4F" w:rsidRPr="006B3D73">
      <w:pPr>
        <w:pStyle w:val="Index"/>
        <w:ind w:firstLine="708"/>
        <w:rPr>
          <w:sz w:val="28"/>
          <w:szCs w:val="28"/>
        </w:rPr>
      </w:pPr>
      <w:r w:rsidRPr="006B3D73">
        <w:rPr>
          <w:sz w:val="28"/>
          <w:szCs w:val="28"/>
        </w:rPr>
        <w:t xml:space="preserve">Среди носительниц генотипов </w:t>
      </w:r>
      <w:r w:rsidRPr="00C5704B">
        <w:rPr>
          <w:bCs/>
          <w:sz w:val="28"/>
          <w:szCs w:val="28"/>
        </w:rPr>
        <w:t>AG/GG</w:t>
      </w:r>
      <w:r w:rsidRPr="006B3D73">
        <w:rPr>
          <w:sz w:val="28"/>
          <w:szCs w:val="28"/>
        </w:rPr>
        <w:t xml:space="preserve"> частота преэклампсии составила 1,5% при назначении 400 мкг, увеличивалась до 2,5% при применении 800 мкг, тогда как при использовании 1200 мкг случаев преэклампсии зарегистрировано не было. Несмотря на отсутствие статистически значимых различий (</w:t>
      </w:r>
      <w:r w:rsidRPr="00C5704B">
        <w:rPr>
          <w:iCs/>
          <w:sz w:val="28"/>
          <w:szCs w:val="28"/>
        </w:rPr>
        <w:t>p</w:t>
      </w:r>
      <w:r w:rsidRPr="006B3D73">
        <w:rPr>
          <w:sz w:val="28"/>
          <w:szCs w:val="28"/>
        </w:rPr>
        <w:t xml:space="preserve">=0,283), выявленная тенденция может указывать на потенциально </w:t>
      </w:r>
      <w:r w:rsidRPr="006B3D73">
        <w:rPr>
          <w:sz w:val="28"/>
          <w:szCs w:val="28"/>
        </w:rPr>
        <w:lastRenderedPageBreak/>
        <w:t xml:space="preserve">более высокую эффективность применения увеличенной дозы фолиевой кислоты у женщин, являющихся носительницами аллеля </w:t>
      </w:r>
      <w:r w:rsidRPr="00927B4F">
        <w:rPr>
          <w:bCs/>
          <w:sz w:val="28"/>
          <w:szCs w:val="28"/>
        </w:rPr>
        <w:t>G</w:t>
      </w:r>
      <w:r w:rsidRPr="00927B4F">
        <w:rPr>
          <w:sz w:val="28"/>
          <w:szCs w:val="28"/>
        </w:rPr>
        <w:t>.</w:t>
      </w:r>
    </w:p>
    <w:p w14:paraId="122E8E33" w14:textId="56CE713F" w:rsidP="00174A1C" w:rsidR="006B3D73" w:rsidRDefault="00927B4F" w:rsidRPr="006B3D73">
      <w:pPr>
        <w:pStyle w:val="Index"/>
        <w:ind w:firstLine="708"/>
        <w:rPr>
          <w:sz w:val="28"/>
          <w:szCs w:val="28"/>
        </w:rPr>
      </w:pPr>
      <w:r>
        <w:rPr>
          <w:sz w:val="28"/>
          <w:szCs w:val="28"/>
        </w:rPr>
        <w:t>О</w:t>
      </w:r>
      <w:r w:rsidR="006B3D73" w:rsidRPr="006B3D73">
        <w:rPr>
          <w:sz w:val="28"/>
          <w:szCs w:val="28"/>
        </w:rPr>
        <w:t>тсутствие статистической значимости, вероятнее всего, обусловлено небольшим количеством случаев преэклампсии в анализируемых подгруппах, что ограничивает статистическую мощность исследования.</w:t>
      </w:r>
    </w:p>
    <w:p w14:paraId="1F12084E" w14:textId="5F94598D" w:rsidP="00174A1C" w:rsidR="006B3D73" w:rsidRDefault="006B3D73" w:rsidRPr="006B3D73">
      <w:pPr>
        <w:pStyle w:val="Index"/>
        <w:ind w:firstLine="708"/>
        <w:rPr>
          <w:sz w:val="28"/>
          <w:szCs w:val="28"/>
        </w:rPr>
      </w:pPr>
      <w:r w:rsidRPr="006B3D73">
        <w:rPr>
          <w:sz w:val="28"/>
          <w:szCs w:val="28"/>
        </w:rPr>
        <w:t xml:space="preserve">С точки зрения </w:t>
      </w:r>
      <w:r w:rsidR="00927B4F">
        <w:rPr>
          <w:sz w:val="28"/>
          <w:szCs w:val="28"/>
        </w:rPr>
        <w:t xml:space="preserve">функциональных взаимосвязей </w:t>
      </w:r>
      <w:r w:rsidRPr="006B3D73">
        <w:rPr>
          <w:sz w:val="28"/>
          <w:szCs w:val="28"/>
        </w:rPr>
        <w:t xml:space="preserve">полученные результаты </w:t>
      </w:r>
      <w:r w:rsidR="00927B4F">
        <w:rPr>
          <w:sz w:val="28"/>
          <w:szCs w:val="28"/>
        </w:rPr>
        <w:t xml:space="preserve">выглядят </w:t>
      </w:r>
      <w:r w:rsidRPr="006B3D73">
        <w:rPr>
          <w:sz w:val="28"/>
          <w:szCs w:val="28"/>
        </w:rPr>
        <w:t xml:space="preserve">биологически обоснованными. Полиморфизм </w:t>
      </w:r>
      <w:r w:rsidRPr="00927B4F">
        <w:rPr>
          <w:bCs/>
          <w:sz w:val="28"/>
          <w:szCs w:val="28"/>
        </w:rPr>
        <w:t>MTRR rs1801394</w:t>
      </w:r>
      <w:r w:rsidRPr="006B3D73">
        <w:rPr>
          <w:sz w:val="28"/>
          <w:szCs w:val="28"/>
        </w:rPr>
        <w:t xml:space="preserve"> приводит к снижению эффективности регенерации </w:t>
      </w:r>
      <w:proofErr w:type="spellStart"/>
      <w:r w:rsidRPr="006B3D73">
        <w:rPr>
          <w:sz w:val="28"/>
          <w:szCs w:val="28"/>
        </w:rPr>
        <w:t>метионинсинтазы</w:t>
      </w:r>
      <w:proofErr w:type="spellEnd"/>
      <w:r w:rsidRPr="006B3D73">
        <w:rPr>
          <w:sz w:val="28"/>
          <w:szCs w:val="28"/>
        </w:rPr>
        <w:t xml:space="preserve">, участвующей в </w:t>
      </w:r>
      <w:proofErr w:type="spellStart"/>
      <w:r w:rsidRPr="006B3D73">
        <w:rPr>
          <w:sz w:val="28"/>
          <w:szCs w:val="28"/>
        </w:rPr>
        <w:t>реметилировании</w:t>
      </w:r>
      <w:proofErr w:type="spellEnd"/>
      <w:r w:rsidRPr="006B3D73">
        <w:rPr>
          <w:sz w:val="28"/>
          <w:szCs w:val="28"/>
        </w:rPr>
        <w:t xml:space="preserve"> гомоцистеина в метионин, что может сопровождаться нарушением </w:t>
      </w:r>
      <w:proofErr w:type="spellStart"/>
      <w:r w:rsidRPr="006B3D73">
        <w:rPr>
          <w:sz w:val="28"/>
          <w:szCs w:val="28"/>
        </w:rPr>
        <w:t>фолатного</w:t>
      </w:r>
      <w:proofErr w:type="spellEnd"/>
      <w:r w:rsidRPr="006B3D73">
        <w:rPr>
          <w:sz w:val="28"/>
          <w:szCs w:val="28"/>
        </w:rPr>
        <w:t xml:space="preserve"> обмена и накоплением гомоцистеина. Теоретически увеличение поступления фолиевой кислоты </w:t>
      </w:r>
      <w:r w:rsidR="00C5704B">
        <w:rPr>
          <w:sz w:val="28"/>
          <w:szCs w:val="28"/>
        </w:rPr>
        <w:t>может</w:t>
      </w:r>
      <w:r w:rsidRPr="006B3D73">
        <w:rPr>
          <w:sz w:val="28"/>
          <w:szCs w:val="28"/>
        </w:rPr>
        <w:t xml:space="preserve"> частично компенсировать данные метаболические нарушения, улучшая процессы одноуглеродного обмена и снижая выраженность эндотелиальной дисфункции, играющей важную роль в патогенезе преэклампсии. </w:t>
      </w:r>
      <w:r w:rsidR="00C5704B">
        <w:rPr>
          <w:sz w:val="28"/>
          <w:szCs w:val="28"/>
        </w:rPr>
        <w:t xml:space="preserve">К сожалению, </w:t>
      </w:r>
      <w:r w:rsidRPr="006B3D73">
        <w:rPr>
          <w:sz w:val="28"/>
          <w:szCs w:val="28"/>
        </w:rPr>
        <w:t>в на</w:t>
      </w:r>
      <w:r w:rsidR="00927B4F">
        <w:rPr>
          <w:sz w:val="28"/>
          <w:szCs w:val="28"/>
        </w:rPr>
        <w:t>шем</w:t>
      </w:r>
      <w:r w:rsidRPr="006B3D73">
        <w:rPr>
          <w:sz w:val="28"/>
          <w:szCs w:val="28"/>
        </w:rPr>
        <w:t xml:space="preserve"> исследовании данная гипотеза не получила статистически значимого подтверждения.</w:t>
      </w:r>
    </w:p>
    <w:p w14:paraId="11D560A5" w14:textId="471268EA" w:rsidP="00174A1C" w:rsidR="006B3D73" w:rsidRDefault="006B3D73">
      <w:pPr>
        <w:pStyle w:val="Index"/>
        <w:ind w:firstLine="708"/>
        <w:rPr>
          <w:sz w:val="28"/>
          <w:szCs w:val="28"/>
        </w:rPr>
      </w:pPr>
      <w:r w:rsidRPr="006B3D73">
        <w:rPr>
          <w:sz w:val="28"/>
          <w:szCs w:val="28"/>
        </w:rPr>
        <w:t xml:space="preserve">Таким образом, влияние дозы фолиевой кислоты на риск развития преэклампсии у носительниц различных генотипов </w:t>
      </w:r>
      <w:r w:rsidRPr="00927B4F">
        <w:rPr>
          <w:bCs/>
          <w:sz w:val="28"/>
          <w:szCs w:val="28"/>
        </w:rPr>
        <w:t>MTRR rs1801394</w:t>
      </w:r>
      <w:r w:rsidRPr="006B3D73">
        <w:rPr>
          <w:sz w:val="28"/>
          <w:szCs w:val="28"/>
        </w:rPr>
        <w:t xml:space="preserve"> статистически не подтверждено. Вместе с тем отсутствие случаев преэклампсии среди женщин с генотипами </w:t>
      </w:r>
      <w:r w:rsidRPr="00927B4F">
        <w:rPr>
          <w:bCs/>
          <w:sz w:val="28"/>
          <w:szCs w:val="28"/>
        </w:rPr>
        <w:t>AG/GG</w:t>
      </w:r>
      <w:r w:rsidRPr="006B3D73">
        <w:rPr>
          <w:sz w:val="28"/>
          <w:szCs w:val="28"/>
        </w:rPr>
        <w:t xml:space="preserve">, получавших </w:t>
      </w:r>
      <w:r w:rsidRPr="00927B4F">
        <w:rPr>
          <w:bCs/>
          <w:sz w:val="28"/>
          <w:szCs w:val="28"/>
        </w:rPr>
        <w:t>1200 мкг</w:t>
      </w:r>
      <w:r w:rsidRPr="006B3D73">
        <w:rPr>
          <w:sz w:val="28"/>
          <w:szCs w:val="28"/>
        </w:rPr>
        <w:t xml:space="preserve"> фолиевой кислоты, позволяет </w:t>
      </w:r>
      <w:r w:rsidR="00927B4F">
        <w:rPr>
          <w:sz w:val="28"/>
          <w:szCs w:val="28"/>
        </w:rPr>
        <w:t xml:space="preserve">с определенной долей вероятности </w:t>
      </w:r>
      <w:r w:rsidRPr="006B3D73">
        <w:rPr>
          <w:sz w:val="28"/>
          <w:szCs w:val="28"/>
        </w:rPr>
        <w:t>предположить существование генотип-специфического профилактического эффекта</w:t>
      </w:r>
      <w:r w:rsidR="00927B4F">
        <w:rPr>
          <w:sz w:val="28"/>
          <w:szCs w:val="28"/>
        </w:rPr>
        <w:t xml:space="preserve"> фолиевой </w:t>
      </w:r>
      <w:proofErr w:type="spellStart"/>
      <w:r w:rsidR="00927B4F">
        <w:rPr>
          <w:sz w:val="28"/>
          <w:szCs w:val="28"/>
        </w:rPr>
        <w:t>ксилоты</w:t>
      </w:r>
      <w:proofErr w:type="spellEnd"/>
      <w:r w:rsidRPr="006B3D73">
        <w:rPr>
          <w:sz w:val="28"/>
          <w:szCs w:val="28"/>
        </w:rPr>
        <w:t xml:space="preserve">, который требует дальнейшего изучения в </w:t>
      </w:r>
      <w:r w:rsidR="00927B4F">
        <w:rPr>
          <w:sz w:val="28"/>
          <w:szCs w:val="28"/>
        </w:rPr>
        <w:t>когортных группах беременных с преэклампсией</w:t>
      </w:r>
      <w:r w:rsidRPr="006B3D73">
        <w:rPr>
          <w:sz w:val="28"/>
          <w:szCs w:val="28"/>
        </w:rPr>
        <w:t>.</w:t>
      </w:r>
    </w:p>
    <w:p w14:paraId="74EF4F18" w14:textId="340112E2" w:rsidP="00174A1C" w:rsidR="002528AB" w:rsidRDefault="00927B4F" w:rsidRPr="00617153">
      <w:pPr>
        <w:pStyle w:val="BodyText"/>
        <w:spacing w:line="240" w:lineRule="auto"/>
        <w:rPr>
          <w:rFonts w:cs="Times New Roman"/>
          <w:szCs w:val="28"/>
        </w:rPr>
      </w:pPr>
      <w:r>
        <w:rPr>
          <w:rFonts w:cs="Times New Roman"/>
          <w:szCs w:val="28"/>
        </w:rPr>
        <w:t xml:space="preserve">Третьим геном, изучение которого было проведено, был </w:t>
      </w:r>
      <w:r w:rsidRPr="00617153">
        <w:rPr>
          <w:rFonts w:cs="Times New Roman"/>
          <w:szCs w:val="28"/>
        </w:rPr>
        <w:t xml:space="preserve">ген MTR </w:t>
      </w:r>
      <w:r>
        <w:rPr>
          <w:rFonts w:cs="Times New Roman"/>
          <w:szCs w:val="28"/>
        </w:rPr>
        <w:t xml:space="preserve">и его генотип </w:t>
      </w:r>
      <w:r w:rsidRPr="00617153">
        <w:rPr>
          <w:rFonts w:cs="Times New Roman"/>
          <w:szCs w:val="28"/>
        </w:rPr>
        <w:t>rs18005087</w:t>
      </w:r>
      <w:r>
        <w:rPr>
          <w:rFonts w:cs="Times New Roman"/>
          <w:szCs w:val="28"/>
        </w:rPr>
        <w:t>. Р</w:t>
      </w:r>
      <w:r w:rsidR="002528AB" w:rsidRPr="00617153">
        <w:rPr>
          <w:rFonts w:cs="Times New Roman"/>
          <w:szCs w:val="28"/>
        </w:rPr>
        <w:t>аспределени</w:t>
      </w:r>
      <w:r>
        <w:rPr>
          <w:rFonts w:cs="Times New Roman"/>
          <w:szCs w:val="28"/>
        </w:rPr>
        <w:t>е</w:t>
      </w:r>
      <w:r w:rsidR="002528AB" w:rsidRPr="00617153">
        <w:rPr>
          <w:rFonts w:cs="Times New Roman"/>
          <w:szCs w:val="28"/>
        </w:rPr>
        <w:t xml:space="preserve"> частот генотипов гена MTR rs18005087</w:t>
      </w:r>
      <w:r w:rsidR="002528AB" w:rsidRPr="00617153">
        <w:rPr>
          <w:rFonts w:cs="Times New Roman"/>
          <w:sz w:val="24"/>
        </w:rPr>
        <w:t xml:space="preserve"> </w:t>
      </w:r>
      <w:r w:rsidR="002528AB" w:rsidRPr="00617153">
        <w:rPr>
          <w:rFonts w:cs="Times New Roman"/>
          <w:szCs w:val="28"/>
        </w:rPr>
        <w:t>у женщин казахской популяции с преэклампсией и контрольной группы</w:t>
      </w:r>
      <w:r>
        <w:rPr>
          <w:rFonts w:cs="Times New Roman"/>
          <w:szCs w:val="28"/>
        </w:rPr>
        <w:t xml:space="preserve"> представлено в таблице </w:t>
      </w:r>
      <w:r w:rsidR="00174A1C">
        <w:rPr>
          <w:rFonts w:cs="Times New Roman"/>
          <w:szCs w:val="28"/>
        </w:rPr>
        <w:t>19</w:t>
      </w:r>
      <w:r w:rsidR="002528AB" w:rsidRPr="00617153">
        <w:rPr>
          <w:rFonts w:cs="Times New Roman"/>
          <w:szCs w:val="28"/>
        </w:rPr>
        <w:t xml:space="preserve">. </w:t>
      </w:r>
    </w:p>
    <w:p w14:paraId="1BBA4C73" w14:textId="77777777" w:rsidP="00174A1C" w:rsidR="002528AB" w:rsidRDefault="002528AB" w:rsidRPr="00617153">
      <w:pPr>
        <w:pStyle w:val="NormalWeb"/>
        <w:shd w:color="auto" w:fill="FFFFFF" w:val="clear"/>
        <w:spacing w:after="0" w:afterAutospacing="0" w:before="0" w:beforeAutospacing="0"/>
        <w:ind w:left="1254"/>
        <w:jc w:val="both"/>
        <w:rPr>
          <w:color w:val="1A1B1D"/>
          <w:sz w:val="22"/>
          <w:szCs w:val="22"/>
        </w:rPr>
      </w:pPr>
    </w:p>
    <w:p w14:paraId="55138DA6" w14:textId="11B7382B" w:rsidP="00174A1C" w:rsidR="002528AB" w:rsidRDefault="00927B4F" w:rsidRPr="00617153">
      <w:pPr>
        <w:pStyle w:val="BodyText"/>
        <w:spacing w:line="240" w:lineRule="auto"/>
        <w:ind w:firstLine="0"/>
        <w:rPr>
          <w:rFonts w:cs="Times New Roman"/>
          <w:szCs w:val="28"/>
        </w:rPr>
      </w:pPr>
      <w:r>
        <w:rPr>
          <w:rFonts w:cs="Times New Roman"/>
          <w:szCs w:val="28"/>
        </w:rPr>
        <w:t xml:space="preserve">Таблица </w:t>
      </w:r>
      <w:r w:rsidR="00174A1C">
        <w:rPr>
          <w:rFonts w:cs="Times New Roman"/>
          <w:szCs w:val="28"/>
        </w:rPr>
        <w:t>19</w:t>
      </w:r>
      <w:r w:rsidR="002528AB" w:rsidRPr="00617153">
        <w:rPr>
          <w:rFonts w:cs="Times New Roman"/>
          <w:szCs w:val="28"/>
        </w:rPr>
        <w:t>. Частота генотипов гена MTR rs18005087 в основной с преэклампсией и контрольной группах</w:t>
      </w:r>
    </w:p>
    <w:p w14:paraId="6A2E0A25" w14:textId="77777777" w:rsidP="00174A1C" w:rsidR="002528AB" w:rsidRDefault="002528AB" w:rsidRPr="00927B4F">
      <w:pPr>
        <w:pStyle w:val="BodyText"/>
        <w:spacing w:line="240" w:lineRule="auto"/>
        <w:ind w:firstLine="0" w:left="720"/>
        <w:rPr>
          <w:rFonts w:cs="Times New Roman"/>
          <w:szCs w:val="28"/>
          <w:highlight w:val="yellow"/>
        </w:rPr>
      </w:pPr>
    </w:p>
    <w:tbl>
      <w:tblPr>
        <w:tblStyle w:val="TableGrid"/>
        <w:tblW w:type="dxa" w:w="9634"/>
        <w:tblLook w:firstColumn="1" w:firstRow="1" w:lastColumn="0" w:lastRow="0" w:noHBand="0" w:noVBand="1" w:val="04A0"/>
      </w:tblPr>
      <w:tblGrid>
        <w:gridCol w:w="1215"/>
        <w:gridCol w:w="1521"/>
        <w:gridCol w:w="1766"/>
        <w:gridCol w:w="1419"/>
        <w:gridCol w:w="1333"/>
        <w:gridCol w:w="2380"/>
      </w:tblGrid>
      <w:tr w14:paraId="5096D5F2" w14:textId="77777777" w:rsidR="002528AB" w:rsidRPr="00927B4F" w:rsidTr="00927B4F">
        <w:tc>
          <w:tcPr>
            <w:tcW w:type="dxa" w:w="1215"/>
          </w:tcPr>
          <w:p w14:paraId="03481C6A"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Генотип</w:t>
            </w:r>
          </w:p>
        </w:tc>
        <w:tc>
          <w:tcPr>
            <w:tcW w:type="dxa" w:w="1521"/>
          </w:tcPr>
          <w:p w14:paraId="0076C25D" w14:textId="6D07B29B" w:rsidP="00174A1C" w:rsidR="002528AB" w:rsidRDefault="003D0AD7" w:rsidRPr="00927B4F">
            <w:pPr>
              <w:rPr>
                <w:rFonts w:ascii="Times New Roman" w:cs="Times New Roman" w:hAnsi="Times New Roman"/>
                <w:sz w:val="28"/>
                <w:szCs w:val="28"/>
              </w:rPr>
            </w:pPr>
            <w:r w:rsidRPr="00927B4F">
              <w:rPr>
                <w:rFonts w:ascii="Times New Roman" w:cs="Times New Roman" w:hAnsi="Times New Roman"/>
                <w:sz w:val="28"/>
                <w:szCs w:val="28"/>
              </w:rPr>
              <w:t>Основная</w:t>
            </w:r>
          </w:p>
        </w:tc>
        <w:tc>
          <w:tcPr>
            <w:tcW w:type="dxa" w:w="1766"/>
          </w:tcPr>
          <w:p w14:paraId="670B1193" w14:textId="108FF8C3"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Контрол</w:t>
            </w:r>
            <w:r w:rsidR="003D0AD7" w:rsidRPr="00927B4F">
              <w:rPr>
                <w:rFonts w:ascii="Times New Roman" w:cs="Times New Roman" w:hAnsi="Times New Roman"/>
                <w:sz w:val="28"/>
                <w:szCs w:val="28"/>
              </w:rPr>
              <w:t>ьная</w:t>
            </w:r>
          </w:p>
        </w:tc>
        <w:tc>
          <w:tcPr>
            <w:tcW w:type="dxa" w:w="1419"/>
          </w:tcPr>
          <w:p w14:paraId="2EAE102F"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χ²</w:t>
            </w:r>
          </w:p>
        </w:tc>
        <w:tc>
          <w:tcPr>
            <w:tcW w:type="dxa" w:w="1333"/>
          </w:tcPr>
          <w:p w14:paraId="66AFB55C"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p</w:t>
            </w:r>
          </w:p>
        </w:tc>
        <w:tc>
          <w:tcPr>
            <w:tcW w:type="dxa" w:w="2380"/>
          </w:tcPr>
          <w:p w14:paraId="7DCD85E6"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 xml:space="preserve">OR (95% CI)      </w:t>
            </w:r>
          </w:p>
        </w:tc>
      </w:tr>
      <w:tr w14:paraId="071E25F2" w14:textId="77777777" w:rsidR="002528AB" w:rsidRPr="00927B4F" w:rsidTr="00927B4F">
        <w:tc>
          <w:tcPr>
            <w:tcW w:type="dxa" w:w="1215"/>
          </w:tcPr>
          <w:p w14:paraId="459A7576"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АА</w:t>
            </w:r>
          </w:p>
        </w:tc>
        <w:tc>
          <w:tcPr>
            <w:tcW w:type="dxa" w:w="1521"/>
          </w:tcPr>
          <w:p w14:paraId="519913D2"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0,667</w:t>
            </w:r>
          </w:p>
        </w:tc>
        <w:tc>
          <w:tcPr>
            <w:tcW w:type="dxa" w:w="1766"/>
          </w:tcPr>
          <w:p w14:paraId="789A44F7"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0,664</w:t>
            </w:r>
          </w:p>
        </w:tc>
        <w:tc>
          <w:tcPr>
            <w:tcW w:type="dxa" w:w="1419"/>
            <w:vMerge w:val="restart"/>
          </w:tcPr>
          <w:p w14:paraId="5154A43A"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29,31</w:t>
            </w:r>
          </w:p>
        </w:tc>
        <w:tc>
          <w:tcPr>
            <w:tcW w:type="dxa" w:w="1333"/>
            <w:vMerge w:val="restart"/>
          </w:tcPr>
          <w:p w14:paraId="372D1F82"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0,0001</w:t>
            </w:r>
          </w:p>
        </w:tc>
        <w:tc>
          <w:tcPr>
            <w:tcW w:type="dxa" w:w="2380"/>
          </w:tcPr>
          <w:p w14:paraId="591EA148"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0,02 (0,00-0,29)</w:t>
            </w:r>
          </w:p>
        </w:tc>
      </w:tr>
      <w:tr w14:paraId="6C222852" w14:textId="77777777" w:rsidR="002528AB" w:rsidRPr="00927B4F" w:rsidTr="00927B4F">
        <w:tc>
          <w:tcPr>
            <w:tcW w:type="dxa" w:w="1215"/>
          </w:tcPr>
          <w:p w14:paraId="2AA25FC6"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АG</w:t>
            </w:r>
          </w:p>
        </w:tc>
        <w:tc>
          <w:tcPr>
            <w:tcW w:type="dxa" w:w="1521"/>
          </w:tcPr>
          <w:p w14:paraId="324104E0"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0,222</w:t>
            </w:r>
          </w:p>
        </w:tc>
        <w:tc>
          <w:tcPr>
            <w:tcW w:type="dxa" w:w="1766"/>
          </w:tcPr>
          <w:p w14:paraId="0364C5F8"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0,314</w:t>
            </w:r>
          </w:p>
        </w:tc>
        <w:tc>
          <w:tcPr>
            <w:tcW w:type="dxa" w:w="1419"/>
            <w:vMerge/>
          </w:tcPr>
          <w:p w14:paraId="4C0B5E3C" w14:textId="77777777" w:rsidP="00174A1C" w:rsidR="002528AB" w:rsidRDefault="002528AB" w:rsidRPr="00927B4F">
            <w:pPr>
              <w:rPr>
                <w:rFonts w:ascii="Times New Roman" w:cs="Times New Roman" w:hAnsi="Times New Roman"/>
                <w:sz w:val="28"/>
                <w:szCs w:val="28"/>
              </w:rPr>
            </w:pPr>
          </w:p>
        </w:tc>
        <w:tc>
          <w:tcPr>
            <w:tcW w:type="dxa" w:w="1333"/>
            <w:vMerge/>
          </w:tcPr>
          <w:p w14:paraId="6B2B04E7" w14:textId="77777777" w:rsidP="00174A1C" w:rsidR="002528AB" w:rsidRDefault="002528AB" w:rsidRPr="00927B4F">
            <w:pPr>
              <w:rPr>
                <w:rFonts w:ascii="Times New Roman" w:cs="Times New Roman" w:hAnsi="Times New Roman"/>
                <w:sz w:val="28"/>
                <w:szCs w:val="28"/>
              </w:rPr>
            </w:pPr>
          </w:p>
        </w:tc>
        <w:tc>
          <w:tcPr>
            <w:tcW w:type="dxa" w:w="2380"/>
          </w:tcPr>
          <w:p w14:paraId="6C67FB57"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0,01 (0,00-0,26)</w:t>
            </w:r>
          </w:p>
        </w:tc>
      </w:tr>
      <w:tr w14:paraId="1F69F6BC" w14:textId="77777777" w:rsidR="002528AB" w:rsidRPr="00927B4F" w:rsidTr="00927B4F">
        <w:tc>
          <w:tcPr>
            <w:tcW w:type="dxa" w:w="1215"/>
          </w:tcPr>
          <w:p w14:paraId="7571CB65"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GG</w:t>
            </w:r>
          </w:p>
        </w:tc>
        <w:tc>
          <w:tcPr>
            <w:tcW w:type="dxa" w:w="1521"/>
          </w:tcPr>
          <w:p w14:paraId="2994DA67"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0,111</w:t>
            </w:r>
          </w:p>
        </w:tc>
        <w:tc>
          <w:tcPr>
            <w:tcW w:type="dxa" w:w="1766"/>
          </w:tcPr>
          <w:p w14:paraId="4E8B6CDF"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0,020</w:t>
            </w:r>
          </w:p>
        </w:tc>
        <w:tc>
          <w:tcPr>
            <w:tcW w:type="dxa" w:w="1419"/>
            <w:vMerge/>
          </w:tcPr>
          <w:p w14:paraId="55DC7D7A" w14:textId="77777777" w:rsidP="00174A1C" w:rsidR="002528AB" w:rsidRDefault="002528AB" w:rsidRPr="00927B4F">
            <w:pPr>
              <w:rPr>
                <w:rFonts w:ascii="Times New Roman" w:cs="Times New Roman" w:hAnsi="Times New Roman"/>
                <w:sz w:val="28"/>
                <w:szCs w:val="28"/>
              </w:rPr>
            </w:pPr>
          </w:p>
        </w:tc>
        <w:tc>
          <w:tcPr>
            <w:tcW w:type="dxa" w:w="1333"/>
            <w:vMerge/>
          </w:tcPr>
          <w:p w14:paraId="06C6A2B1" w14:textId="77777777" w:rsidP="00174A1C" w:rsidR="002528AB" w:rsidRDefault="002528AB" w:rsidRPr="00927B4F">
            <w:pPr>
              <w:rPr>
                <w:rFonts w:ascii="Times New Roman" w:cs="Times New Roman" w:hAnsi="Times New Roman"/>
                <w:sz w:val="28"/>
                <w:szCs w:val="28"/>
              </w:rPr>
            </w:pPr>
          </w:p>
        </w:tc>
        <w:tc>
          <w:tcPr>
            <w:tcW w:type="dxa" w:w="2380"/>
          </w:tcPr>
          <w:p w14:paraId="0D5C0CF6"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color w:val="000000"/>
                <w:sz w:val="28"/>
                <w:szCs w:val="28"/>
                <w:bdr w:color="auto" w:frame="1" w:space="0" w:sz="0" w:val="none"/>
              </w:rPr>
              <w:t>5,55 (2,83-10,87)</w:t>
            </w:r>
          </w:p>
        </w:tc>
      </w:tr>
      <w:tr w14:paraId="55CC6CF9" w14:textId="77777777" w:rsidR="002528AB" w:rsidRPr="00927B4F" w:rsidTr="00927B4F">
        <w:tc>
          <w:tcPr>
            <w:tcW w:type="dxa" w:w="1215"/>
          </w:tcPr>
          <w:p w14:paraId="3F2B5B12"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А</w:t>
            </w:r>
          </w:p>
        </w:tc>
        <w:tc>
          <w:tcPr>
            <w:tcW w:type="dxa" w:w="1521"/>
          </w:tcPr>
          <w:p w14:paraId="7D519408"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0,842</w:t>
            </w:r>
          </w:p>
        </w:tc>
        <w:tc>
          <w:tcPr>
            <w:tcW w:type="dxa" w:w="1766"/>
          </w:tcPr>
          <w:p w14:paraId="3DA8F696"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0,799</w:t>
            </w:r>
          </w:p>
        </w:tc>
        <w:tc>
          <w:tcPr>
            <w:tcW w:type="dxa" w:w="1419"/>
            <w:vMerge w:val="restart"/>
          </w:tcPr>
          <w:p w14:paraId="16089FC0"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4,95</w:t>
            </w:r>
          </w:p>
        </w:tc>
        <w:tc>
          <w:tcPr>
            <w:tcW w:type="dxa" w:w="1333"/>
            <w:vMerge w:val="restart"/>
          </w:tcPr>
          <w:p w14:paraId="63E5589F"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0,026</w:t>
            </w:r>
          </w:p>
        </w:tc>
        <w:tc>
          <w:tcPr>
            <w:tcW w:type="dxa" w:w="2380"/>
          </w:tcPr>
          <w:p w14:paraId="7085BDBA" w14:textId="77777777" w:rsidP="00174A1C" w:rsidR="002528AB" w:rsidRDefault="002528AB" w:rsidRPr="00927B4F">
            <w:pPr>
              <w:rPr>
                <w:rFonts w:ascii="Times New Roman" w:cs="Times New Roman" w:hAnsi="Times New Roman"/>
                <w:color w:val="000000"/>
                <w:sz w:val="28"/>
                <w:szCs w:val="28"/>
                <w:bdr w:color="auto" w:frame="1" w:space="0" w:sz="0" w:val="none"/>
              </w:rPr>
            </w:pPr>
            <w:r w:rsidRPr="00927B4F">
              <w:rPr>
                <w:rFonts w:ascii="Times New Roman" w:cs="Times New Roman" w:hAnsi="Times New Roman"/>
                <w:color w:val="000000"/>
                <w:sz w:val="28"/>
                <w:szCs w:val="28"/>
                <w:bdr w:color="auto" w:frame="1" w:space="0" w:sz="0" w:val="none"/>
              </w:rPr>
              <w:t xml:space="preserve">1,34 (1,03-1,72) </w:t>
            </w:r>
          </w:p>
        </w:tc>
      </w:tr>
      <w:tr w14:paraId="5334E52D" w14:textId="77777777" w:rsidR="002528AB" w:rsidRPr="00927B4F" w:rsidTr="00927B4F">
        <w:tc>
          <w:tcPr>
            <w:tcW w:type="dxa" w:w="1215"/>
          </w:tcPr>
          <w:p w14:paraId="1E7D7595"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G</w:t>
            </w:r>
          </w:p>
        </w:tc>
        <w:tc>
          <w:tcPr>
            <w:tcW w:type="dxa" w:w="1521"/>
          </w:tcPr>
          <w:p w14:paraId="4E14A8E6"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0,158</w:t>
            </w:r>
          </w:p>
        </w:tc>
        <w:tc>
          <w:tcPr>
            <w:tcW w:type="dxa" w:w="1766"/>
          </w:tcPr>
          <w:p w14:paraId="09A05C3F" w14:textId="77777777" w:rsidP="00174A1C" w:rsidR="002528AB" w:rsidRDefault="002528AB" w:rsidRPr="00927B4F">
            <w:pPr>
              <w:rPr>
                <w:rFonts w:ascii="Times New Roman" w:cs="Times New Roman" w:hAnsi="Times New Roman"/>
                <w:sz w:val="28"/>
                <w:szCs w:val="28"/>
              </w:rPr>
            </w:pPr>
            <w:r w:rsidRPr="00927B4F">
              <w:rPr>
                <w:rFonts w:ascii="Times New Roman" w:cs="Times New Roman" w:hAnsi="Times New Roman"/>
                <w:sz w:val="28"/>
                <w:szCs w:val="28"/>
              </w:rPr>
              <w:t>0,201</w:t>
            </w:r>
          </w:p>
        </w:tc>
        <w:tc>
          <w:tcPr>
            <w:tcW w:type="dxa" w:w="1419"/>
            <w:vMerge/>
          </w:tcPr>
          <w:p w14:paraId="67FF8472" w14:textId="77777777" w:rsidP="00174A1C" w:rsidR="002528AB" w:rsidRDefault="002528AB" w:rsidRPr="00927B4F">
            <w:pPr>
              <w:rPr>
                <w:rFonts w:ascii="Times New Roman" w:cs="Times New Roman" w:hAnsi="Times New Roman"/>
                <w:sz w:val="28"/>
                <w:szCs w:val="28"/>
              </w:rPr>
            </w:pPr>
          </w:p>
        </w:tc>
        <w:tc>
          <w:tcPr>
            <w:tcW w:type="dxa" w:w="1333"/>
            <w:vMerge/>
          </w:tcPr>
          <w:p w14:paraId="50890605" w14:textId="77777777" w:rsidP="00174A1C" w:rsidR="002528AB" w:rsidRDefault="002528AB" w:rsidRPr="00927B4F">
            <w:pPr>
              <w:rPr>
                <w:rFonts w:ascii="Times New Roman" w:cs="Times New Roman" w:hAnsi="Times New Roman"/>
                <w:sz w:val="28"/>
                <w:szCs w:val="28"/>
              </w:rPr>
            </w:pPr>
          </w:p>
        </w:tc>
        <w:tc>
          <w:tcPr>
            <w:tcW w:type="dxa" w:w="2380"/>
          </w:tcPr>
          <w:p w14:paraId="33B8CA47" w14:textId="77777777" w:rsidP="00174A1C" w:rsidR="002528AB" w:rsidRDefault="002528AB" w:rsidRPr="00927B4F">
            <w:pPr>
              <w:rPr>
                <w:rFonts w:ascii="Times New Roman" w:cs="Times New Roman" w:hAnsi="Times New Roman"/>
                <w:color w:val="000000"/>
                <w:sz w:val="28"/>
                <w:szCs w:val="28"/>
                <w:bdr w:color="auto" w:frame="1" w:space="0" w:sz="0" w:val="none"/>
              </w:rPr>
            </w:pPr>
            <w:r w:rsidRPr="00927B4F">
              <w:rPr>
                <w:rFonts w:ascii="Times New Roman" w:cs="Times New Roman" w:hAnsi="Times New Roman"/>
                <w:color w:val="000000"/>
                <w:sz w:val="28"/>
                <w:szCs w:val="28"/>
                <w:bdr w:color="auto" w:frame="1" w:space="0" w:sz="0" w:val="none"/>
              </w:rPr>
              <w:t>0,75 (0,58-0,97)</w:t>
            </w:r>
          </w:p>
        </w:tc>
      </w:tr>
    </w:tbl>
    <w:p w14:paraId="77B0F143" w14:textId="77777777" w:rsidP="00174A1C" w:rsidR="00927B4F" w:rsidRDefault="00927B4F">
      <w:pPr>
        <w:pStyle w:val="NormalWeb"/>
        <w:shd w:color="auto" w:fill="FFFFFF" w:val="clear"/>
        <w:spacing w:after="0" w:afterAutospacing="0" w:before="0" w:beforeAutospacing="0"/>
        <w:ind w:firstLine="708"/>
        <w:jc w:val="both"/>
        <w:rPr>
          <w:color w:val="1A1B1D"/>
          <w:sz w:val="28"/>
          <w:szCs w:val="28"/>
        </w:rPr>
      </w:pPr>
    </w:p>
    <w:p w14:paraId="04E74A3F" w14:textId="1D408002" w:rsidP="00174A1C" w:rsidR="006B3D73" w:rsidRDefault="006B3D73" w:rsidRPr="006B3D73">
      <w:pPr>
        <w:pStyle w:val="Index"/>
        <w:ind w:firstLine="708"/>
        <w:rPr>
          <w:sz w:val="28"/>
          <w:szCs w:val="28"/>
        </w:rPr>
      </w:pPr>
      <w:r w:rsidRPr="006B3D73">
        <w:rPr>
          <w:sz w:val="28"/>
          <w:szCs w:val="28"/>
        </w:rPr>
        <w:t xml:space="preserve">Анализ распределения генотипов полиморфизма </w:t>
      </w:r>
      <w:r w:rsidRPr="00927B4F">
        <w:rPr>
          <w:rStyle w:val="Strong"/>
          <w:b w:val="0"/>
          <w:sz w:val="28"/>
          <w:szCs w:val="28"/>
        </w:rPr>
        <w:t>MTR rs1805087</w:t>
      </w:r>
      <w:r w:rsidRPr="006B3D73">
        <w:rPr>
          <w:sz w:val="28"/>
          <w:szCs w:val="28"/>
        </w:rPr>
        <w:t xml:space="preserve"> выявил статистически значимые различия между пациентками с преэклампсией и женщинами контрольной группы (χ² = 29,31; </w:t>
      </w:r>
      <w:r w:rsidRPr="006B3D73">
        <w:rPr>
          <w:rStyle w:val="Emphasis"/>
          <w:sz w:val="28"/>
          <w:szCs w:val="28"/>
        </w:rPr>
        <w:t>p</w:t>
      </w:r>
      <w:r w:rsidRPr="006B3D73">
        <w:rPr>
          <w:sz w:val="28"/>
          <w:szCs w:val="28"/>
        </w:rPr>
        <w:t xml:space="preserve"> = 0,0001), что свидетельствует о наличии </w:t>
      </w:r>
      <w:r w:rsidR="00927B4F">
        <w:rPr>
          <w:sz w:val="28"/>
          <w:szCs w:val="28"/>
        </w:rPr>
        <w:t>связи между данным</w:t>
      </w:r>
      <w:r w:rsidRPr="006B3D73">
        <w:rPr>
          <w:sz w:val="28"/>
          <w:szCs w:val="28"/>
        </w:rPr>
        <w:t xml:space="preserve"> генетическ</w:t>
      </w:r>
      <w:r w:rsidR="00927B4F">
        <w:rPr>
          <w:sz w:val="28"/>
          <w:szCs w:val="28"/>
        </w:rPr>
        <w:t>им</w:t>
      </w:r>
      <w:r w:rsidRPr="006B3D73">
        <w:rPr>
          <w:sz w:val="28"/>
          <w:szCs w:val="28"/>
        </w:rPr>
        <w:t xml:space="preserve"> вариант</w:t>
      </w:r>
      <w:r w:rsidR="00927B4F">
        <w:rPr>
          <w:sz w:val="28"/>
          <w:szCs w:val="28"/>
        </w:rPr>
        <w:t xml:space="preserve">ом и вероятностью </w:t>
      </w:r>
      <w:r w:rsidRPr="006B3D73">
        <w:rPr>
          <w:sz w:val="28"/>
          <w:szCs w:val="28"/>
        </w:rPr>
        <w:t>развити</w:t>
      </w:r>
      <w:r w:rsidR="00927B4F">
        <w:rPr>
          <w:sz w:val="28"/>
          <w:szCs w:val="28"/>
        </w:rPr>
        <w:t>я преэклампсии</w:t>
      </w:r>
      <w:r w:rsidRPr="006B3D73">
        <w:rPr>
          <w:sz w:val="28"/>
          <w:szCs w:val="28"/>
        </w:rPr>
        <w:t>.</w:t>
      </w:r>
    </w:p>
    <w:p w14:paraId="3817FD70" w14:textId="2ADD3E3E" w:rsidP="00174A1C" w:rsidR="006B3D73" w:rsidRDefault="006B3D73" w:rsidRPr="006B3D73">
      <w:pPr>
        <w:pStyle w:val="Index"/>
        <w:ind w:firstLine="708"/>
        <w:rPr>
          <w:sz w:val="28"/>
          <w:szCs w:val="28"/>
        </w:rPr>
      </w:pPr>
      <w:r w:rsidRPr="006B3D73">
        <w:rPr>
          <w:sz w:val="28"/>
          <w:szCs w:val="28"/>
        </w:rPr>
        <w:lastRenderedPageBreak/>
        <w:t xml:space="preserve">Частота генотипа </w:t>
      </w:r>
      <w:r w:rsidRPr="002A24CB">
        <w:rPr>
          <w:rStyle w:val="Strong"/>
          <w:b w:val="0"/>
          <w:sz w:val="28"/>
          <w:szCs w:val="28"/>
        </w:rPr>
        <w:t>AA</w:t>
      </w:r>
      <w:r w:rsidRPr="002A24CB">
        <w:rPr>
          <w:b/>
          <w:sz w:val="28"/>
          <w:szCs w:val="28"/>
        </w:rPr>
        <w:t xml:space="preserve"> </w:t>
      </w:r>
      <w:r w:rsidRPr="002A24CB">
        <w:rPr>
          <w:sz w:val="28"/>
          <w:szCs w:val="28"/>
        </w:rPr>
        <w:t>б</w:t>
      </w:r>
      <w:r w:rsidRPr="006B3D73">
        <w:rPr>
          <w:sz w:val="28"/>
          <w:szCs w:val="28"/>
        </w:rPr>
        <w:t xml:space="preserve">ыла практически одинаковой в основной и контрольной группах (66,7% и 66,4% соответственно). Несмотря на это, согласно выполненному расчету, носительство данного генотипа ассоциировалось со снижением вероятности развития преэклампсии (OR = 0,02; 95% ДИ 0,00–0,29). </w:t>
      </w:r>
      <w:r w:rsidR="002A24CB">
        <w:rPr>
          <w:sz w:val="28"/>
          <w:szCs w:val="28"/>
        </w:rPr>
        <w:t xml:space="preserve">Такая же </w:t>
      </w:r>
      <w:r w:rsidRPr="006B3D73">
        <w:rPr>
          <w:sz w:val="28"/>
          <w:szCs w:val="28"/>
        </w:rPr>
        <w:t xml:space="preserve">тенденция отмечена и для гетерозиготного генотипа </w:t>
      </w:r>
      <w:r w:rsidRPr="002A24CB">
        <w:rPr>
          <w:rStyle w:val="Strong"/>
          <w:b w:val="0"/>
          <w:sz w:val="28"/>
          <w:szCs w:val="28"/>
        </w:rPr>
        <w:t>AG</w:t>
      </w:r>
      <w:r w:rsidRPr="006B3D73">
        <w:rPr>
          <w:sz w:val="28"/>
          <w:szCs w:val="28"/>
        </w:rPr>
        <w:t>, который встречался несколько реже у пациенток с преэклампсией (22,2% прот</w:t>
      </w:r>
      <w:r w:rsidR="002A24CB">
        <w:rPr>
          <w:sz w:val="28"/>
          <w:szCs w:val="28"/>
        </w:rPr>
        <w:t xml:space="preserve">ив 31,4%) и имел </w:t>
      </w:r>
      <w:proofErr w:type="spellStart"/>
      <w:r w:rsidRPr="006B3D73">
        <w:rPr>
          <w:sz w:val="28"/>
          <w:szCs w:val="28"/>
        </w:rPr>
        <w:t>протективн</w:t>
      </w:r>
      <w:r w:rsidR="002A24CB">
        <w:rPr>
          <w:sz w:val="28"/>
          <w:szCs w:val="28"/>
        </w:rPr>
        <w:t>ые</w:t>
      </w:r>
      <w:proofErr w:type="spellEnd"/>
      <w:r w:rsidRPr="006B3D73">
        <w:rPr>
          <w:sz w:val="28"/>
          <w:szCs w:val="28"/>
        </w:rPr>
        <w:t xml:space="preserve"> ассоциаци</w:t>
      </w:r>
      <w:r w:rsidR="002A24CB">
        <w:rPr>
          <w:sz w:val="28"/>
          <w:szCs w:val="28"/>
        </w:rPr>
        <w:t>и</w:t>
      </w:r>
      <w:r w:rsidRPr="006B3D73">
        <w:rPr>
          <w:sz w:val="28"/>
          <w:szCs w:val="28"/>
        </w:rPr>
        <w:t xml:space="preserve"> (OR = 0,01; 95% ДИ 0,00–0,26).</w:t>
      </w:r>
    </w:p>
    <w:p w14:paraId="0B6282DE" w14:textId="2CE5A757" w:rsidP="00174A1C" w:rsidR="006B3D73" w:rsidRDefault="006B3D73" w:rsidRPr="006B3D73">
      <w:pPr>
        <w:pStyle w:val="Index"/>
        <w:ind w:firstLine="708"/>
        <w:rPr>
          <w:sz w:val="28"/>
          <w:szCs w:val="28"/>
        </w:rPr>
      </w:pPr>
      <w:r w:rsidRPr="006B3D73">
        <w:rPr>
          <w:sz w:val="28"/>
          <w:szCs w:val="28"/>
        </w:rPr>
        <w:t xml:space="preserve">Наиболее выраженные различия выявлены для генотипа </w:t>
      </w:r>
      <w:r w:rsidRPr="002A24CB">
        <w:rPr>
          <w:rStyle w:val="Strong"/>
          <w:b w:val="0"/>
          <w:sz w:val="28"/>
          <w:szCs w:val="28"/>
        </w:rPr>
        <w:t>GG</w:t>
      </w:r>
      <w:r w:rsidRPr="006B3D73">
        <w:rPr>
          <w:sz w:val="28"/>
          <w:szCs w:val="28"/>
        </w:rPr>
        <w:t xml:space="preserve">. Его частота среди пациенток с преэклампсией составила 11,1%, тогда как в контрольной группе данный генотип встречался лишь в 2,0% случаев. Носительство генотипа </w:t>
      </w:r>
      <w:r w:rsidRPr="002A24CB">
        <w:rPr>
          <w:rStyle w:val="Strong"/>
          <w:b w:val="0"/>
          <w:sz w:val="28"/>
          <w:szCs w:val="28"/>
        </w:rPr>
        <w:t>GG</w:t>
      </w:r>
      <w:r w:rsidRPr="006B3D73">
        <w:rPr>
          <w:sz w:val="28"/>
          <w:szCs w:val="28"/>
        </w:rPr>
        <w:t xml:space="preserve"> сопровождалось увеличением вероятности развития преэклампсии более чем в пять раз (OR = 5,55; 95% ДИ 2,83–10,87), что позволяет рассматривать данный генотип как потенциальный генетический фактор риска развития преэклампсии.</w:t>
      </w:r>
    </w:p>
    <w:p w14:paraId="34737417" w14:textId="77777777" w:rsidP="00174A1C" w:rsidR="00D77377" w:rsidRDefault="006B3D73" w:rsidRPr="006B3D73">
      <w:pPr>
        <w:pStyle w:val="Index"/>
        <w:ind w:firstLine="706"/>
        <w:rPr>
          <w:sz w:val="28"/>
          <w:szCs w:val="28"/>
        </w:rPr>
      </w:pPr>
      <w:r w:rsidRPr="006B3D73">
        <w:rPr>
          <w:sz w:val="28"/>
          <w:szCs w:val="28"/>
        </w:rPr>
        <w:t xml:space="preserve">При анализе распределения аллелей были выявлены статистически значимые различия между исследуемыми группами (χ² = 4,95; </w:t>
      </w:r>
      <w:r w:rsidRPr="002A24CB">
        <w:rPr>
          <w:rStyle w:val="Emphasis"/>
          <w:i w:val="0"/>
          <w:sz w:val="28"/>
          <w:szCs w:val="28"/>
        </w:rPr>
        <w:t>p</w:t>
      </w:r>
      <w:r w:rsidRPr="006B3D73">
        <w:rPr>
          <w:sz w:val="28"/>
          <w:szCs w:val="28"/>
        </w:rPr>
        <w:t xml:space="preserve">=0,026). </w:t>
      </w:r>
      <w:r w:rsidR="002A24CB">
        <w:rPr>
          <w:sz w:val="28"/>
          <w:szCs w:val="28"/>
        </w:rPr>
        <w:t>Расчеты показали</w:t>
      </w:r>
      <w:r w:rsidRPr="006B3D73">
        <w:rPr>
          <w:sz w:val="28"/>
          <w:szCs w:val="28"/>
        </w:rPr>
        <w:t xml:space="preserve">, </w:t>
      </w:r>
      <w:r w:rsidR="002A24CB">
        <w:rPr>
          <w:sz w:val="28"/>
          <w:szCs w:val="28"/>
        </w:rPr>
        <w:t xml:space="preserve">что </w:t>
      </w:r>
      <w:r w:rsidRPr="006B3D73">
        <w:rPr>
          <w:sz w:val="28"/>
          <w:szCs w:val="28"/>
        </w:rPr>
        <w:t xml:space="preserve">аллель </w:t>
      </w:r>
      <w:r w:rsidRPr="002A24CB">
        <w:rPr>
          <w:rStyle w:val="Strong"/>
          <w:b w:val="0"/>
          <w:sz w:val="28"/>
          <w:szCs w:val="28"/>
        </w:rPr>
        <w:t>A</w:t>
      </w:r>
      <w:r w:rsidRPr="006B3D73">
        <w:rPr>
          <w:sz w:val="28"/>
          <w:szCs w:val="28"/>
        </w:rPr>
        <w:t xml:space="preserve"> </w:t>
      </w:r>
      <w:r w:rsidR="002A24CB">
        <w:rPr>
          <w:sz w:val="28"/>
          <w:szCs w:val="28"/>
        </w:rPr>
        <w:t>имела достаточно</w:t>
      </w:r>
      <w:r w:rsidRPr="006B3D73">
        <w:rPr>
          <w:sz w:val="28"/>
          <w:szCs w:val="28"/>
        </w:rPr>
        <w:t xml:space="preserve"> повышен</w:t>
      </w:r>
      <w:r w:rsidR="002A24CB">
        <w:rPr>
          <w:sz w:val="28"/>
          <w:szCs w:val="28"/>
        </w:rPr>
        <w:t>ную в</w:t>
      </w:r>
      <w:r w:rsidRPr="006B3D73">
        <w:rPr>
          <w:sz w:val="28"/>
          <w:szCs w:val="28"/>
        </w:rPr>
        <w:t>ероятност</w:t>
      </w:r>
      <w:r w:rsidR="002A24CB">
        <w:rPr>
          <w:sz w:val="28"/>
          <w:szCs w:val="28"/>
        </w:rPr>
        <w:t>ь</w:t>
      </w:r>
      <w:r w:rsidRPr="006B3D73">
        <w:rPr>
          <w:sz w:val="28"/>
          <w:szCs w:val="28"/>
        </w:rPr>
        <w:t xml:space="preserve"> развития преэклампсии (OR=1,34; 95% ДИ 1,03–1,72), тогда как аллель </w:t>
      </w:r>
      <w:r w:rsidRPr="002A24CB">
        <w:rPr>
          <w:rStyle w:val="Strong"/>
          <w:b w:val="0"/>
          <w:sz w:val="28"/>
          <w:szCs w:val="28"/>
        </w:rPr>
        <w:t>G</w:t>
      </w:r>
      <w:r w:rsidRPr="006B3D73">
        <w:rPr>
          <w:sz w:val="28"/>
          <w:szCs w:val="28"/>
        </w:rPr>
        <w:t xml:space="preserve"> характеризовался снижением риска заболевания (OR = 0,75; 95% ДИ 0,58–0,97). Однако </w:t>
      </w:r>
      <w:r w:rsidR="002A24CB">
        <w:rPr>
          <w:sz w:val="28"/>
          <w:szCs w:val="28"/>
        </w:rPr>
        <w:t>ситуация неоднозначная, по</w:t>
      </w:r>
      <w:r w:rsidRPr="006B3D73">
        <w:rPr>
          <w:sz w:val="28"/>
          <w:szCs w:val="28"/>
        </w:rPr>
        <w:t xml:space="preserve">скольку она не полностью согласуется с распределением генотипов, где именно гомозиготный вариант </w:t>
      </w:r>
      <w:r w:rsidRPr="002A24CB">
        <w:rPr>
          <w:rStyle w:val="Strong"/>
          <w:b w:val="0"/>
          <w:sz w:val="28"/>
          <w:szCs w:val="28"/>
        </w:rPr>
        <w:t>GG</w:t>
      </w:r>
      <w:r w:rsidRPr="002A24CB">
        <w:rPr>
          <w:b/>
          <w:sz w:val="28"/>
          <w:szCs w:val="28"/>
        </w:rPr>
        <w:t xml:space="preserve"> </w:t>
      </w:r>
      <w:r w:rsidRPr="006B3D73">
        <w:rPr>
          <w:sz w:val="28"/>
          <w:szCs w:val="28"/>
        </w:rPr>
        <w:t>демонстрировал наиболее выраженную связь с преэклампсией.</w:t>
      </w:r>
      <w:r w:rsidR="00D77377">
        <w:rPr>
          <w:sz w:val="28"/>
          <w:szCs w:val="28"/>
        </w:rPr>
        <w:t xml:space="preserve"> </w:t>
      </w:r>
      <w:r w:rsidR="00D77377" w:rsidRPr="006B3D73">
        <w:rPr>
          <w:sz w:val="28"/>
          <w:szCs w:val="28"/>
        </w:rPr>
        <w:t xml:space="preserve">Выявленные расхождения между результатами генотипического и аллельного анализа требуют </w:t>
      </w:r>
      <w:r w:rsidR="00D77377">
        <w:rPr>
          <w:sz w:val="28"/>
          <w:szCs w:val="28"/>
        </w:rPr>
        <w:t xml:space="preserve">проведения </w:t>
      </w:r>
      <w:r w:rsidR="00D77377" w:rsidRPr="006B3D73">
        <w:rPr>
          <w:sz w:val="28"/>
          <w:szCs w:val="28"/>
        </w:rPr>
        <w:t>дополнительн</w:t>
      </w:r>
      <w:r w:rsidR="00D77377">
        <w:rPr>
          <w:sz w:val="28"/>
          <w:szCs w:val="28"/>
        </w:rPr>
        <w:t>ых масштабных исследований</w:t>
      </w:r>
      <w:r w:rsidR="00D77377" w:rsidRPr="006B3D73">
        <w:rPr>
          <w:sz w:val="28"/>
          <w:szCs w:val="28"/>
        </w:rPr>
        <w:t>.</w:t>
      </w:r>
    </w:p>
    <w:p w14:paraId="75628D3E" w14:textId="77777777" w:rsidP="00174A1C" w:rsidR="006B3D73" w:rsidRDefault="006B3D73" w:rsidRPr="006B3D73">
      <w:pPr>
        <w:pStyle w:val="Index"/>
        <w:ind w:firstLine="708"/>
        <w:rPr>
          <w:sz w:val="28"/>
          <w:szCs w:val="28"/>
        </w:rPr>
      </w:pPr>
      <w:r w:rsidRPr="006B3D73">
        <w:rPr>
          <w:sz w:val="28"/>
          <w:szCs w:val="28"/>
        </w:rPr>
        <w:t xml:space="preserve">С биологической точки зрения ген </w:t>
      </w:r>
      <w:r w:rsidRPr="002A24CB">
        <w:rPr>
          <w:rStyle w:val="Strong"/>
          <w:b w:val="0"/>
          <w:sz w:val="28"/>
          <w:szCs w:val="28"/>
        </w:rPr>
        <w:t>MTR</w:t>
      </w:r>
      <w:r w:rsidRPr="002A24CB">
        <w:rPr>
          <w:b/>
          <w:sz w:val="28"/>
          <w:szCs w:val="28"/>
        </w:rPr>
        <w:t xml:space="preserve"> </w:t>
      </w:r>
      <w:r w:rsidRPr="006B3D73">
        <w:rPr>
          <w:sz w:val="28"/>
          <w:szCs w:val="28"/>
        </w:rPr>
        <w:t xml:space="preserve">кодирует </w:t>
      </w:r>
      <w:proofErr w:type="spellStart"/>
      <w:r w:rsidRPr="006B3D73">
        <w:rPr>
          <w:sz w:val="28"/>
          <w:szCs w:val="28"/>
        </w:rPr>
        <w:t>метионинсинтазу</w:t>
      </w:r>
      <w:proofErr w:type="spellEnd"/>
      <w:r w:rsidRPr="006B3D73">
        <w:rPr>
          <w:sz w:val="28"/>
          <w:szCs w:val="28"/>
        </w:rPr>
        <w:t xml:space="preserve"> — ключевой фермент цикла </w:t>
      </w:r>
      <w:proofErr w:type="spellStart"/>
      <w:r w:rsidRPr="006B3D73">
        <w:rPr>
          <w:sz w:val="28"/>
          <w:szCs w:val="28"/>
        </w:rPr>
        <w:t>реметилирования</w:t>
      </w:r>
      <w:proofErr w:type="spellEnd"/>
      <w:r w:rsidRPr="006B3D73">
        <w:rPr>
          <w:sz w:val="28"/>
          <w:szCs w:val="28"/>
        </w:rPr>
        <w:t xml:space="preserve"> гомоцистеина, обеспечивающий перенос метильной группы с 5-метилтетрагидрофолата на гомоцистеин с образованием метионина. Нарушение активности данного фермента вследствие функциональных полиморфизмов может приводить к накоплению гомоцистеина, снижению уровня S-</w:t>
      </w:r>
      <w:proofErr w:type="spellStart"/>
      <w:r w:rsidRPr="006B3D73">
        <w:rPr>
          <w:sz w:val="28"/>
          <w:szCs w:val="28"/>
        </w:rPr>
        <w:t>аденозилметионина</w:t>
      </w:r>
      <w:proofErr w:type="spellEnd"/>
      <w:r w:rsidRPr="006B3D73">
        <w:rPr>
          <w:sz w:val="28"/>
          <w:szCs w:val="28"/>
        </w:rPr>
        <w:t xml:space="preserve">, нарушению процессов метилирования ДНК и развитию эндотелиальной дисфункции, являющейся одним из ведущих механизмов патогенеза преэклампсии. Выявленная ассоциация генотипа </w:t>
      </w:r>
      <w:r w:rsidRPr="002A24CB">
        <w:rPr>
          <w:rStyle w:val="Strong"/>
          <w:b w:val="0"/>
          <w:sz w:val="28"/>
          <w:szCs w:val="28"/>
        </w:rPr>
        <w:t>GG</w:t>
      </w:r>
      <w:r w:rsidRPr="006B3D73">
        <w:rPr>
          <w:sz w:val="28"/>
          <w:szCs w:val="28"/>
        </w:rPr>
        <w:t xml:space="preserve"> с повышенным риском заболевания может отражать участие данного полиморфизма в нарушении одноуглеродного обмена и формировании генетической предрасположенности к развитию преэклампсии.</w:t>
      </w:r>
    </w:p>
    <w:p w14:paraId="60D18107" w14:textId="0CE5A1A5" w:rsidP="00174A1C" w:rsidR="006B3D73" w:rsidRDefault="006B3D73" w:rsidRPr="006B3D73">
      <w:pPr>
        <w:pStyle w:val="Index"/>
        <w:ind w:firstLine="706"/>
        <w:rPr>
          <w:sz w:val="28"/>
          <w:szCs w:val="28"/>
        </w:rPr>
      </w:pPr>
      <w:r w:rsidRPr="006B3D73">
        <w:rPr>
          <w:sz w:val="28"/>
          <w:szCs w:val="28"/>
        </w:rPr>
        <w:t xml:space="preserve">Таким образом, результаты исследования свидетельствуют о возможной роли полиморфизма </w:t>
      </w:r>
      <w:r w:rsidRPr="002A24CB">
        <w:rPr>
          <w:rStyle w:val="Strong"/>
          <w:b w:val="0"/>
          <w:sz w:val="28"/>
          <w:szCs w:val="28"/>
        </w:rPr>
        <w:t>MTR rs1805087</w:t>
      </w:r>
      <w:r w:rsidRPr="006B3D73">
        <w:rPr>
          <w:sz w:val="28"/>
          <w:szCs w:val="28"/>
        </w:rPr>
        <w:t xml:space="preserve"> в развитии преэклампсии, при этом наиболее неблагоприятным вариантом </w:t>
      </w:r>
      <w:r w:rsidR="002A24CB">
        <w:rPr>
          <w:sz w:val="28"/>
          <w:szCs w:val="28"/>
        </w:rPr>
        <w:t xml:space="preserve">все-таки </w:t>
      </w:r>
      <w:r w:rsidRPr="006B3D73">
        <w:rPr>
          <w:sz w:val="28"/>
          <w:szCs w:val="28"/>
        </w:rPr>
        <w:t xml:space="preserve">является гомозиготный генотип </w:t>
      </w:r>
      <w:r w:rsidRPr="002A24CB">
        <w:rPr>
          <w:rStyle w:val="Strong"/>
          <w:b w:val="0"/>
          <w:sz w:val="28"/>
          <w:szCs w:val="28"/>
        </w:rPr>
        <w:t>GG</w:t>
      </w:r>
      <w:r w:rsidRPr="006B3D73">
        <w:rPr>
          <w:sz w:val="28"/>
          <w:szCs w:val="28"/>
        </w:rPr>
        <w:t xml:space="preserve">. </w:t>
      </w:r>
    </w:p>
    <w:p w14:paraId="238158C5" w14:textId="0B1641CB" w:rsidP="00174A1C" w:rsidR="002528AB" w:rsidRDefault="002528AB" w:rsidRPr="00617153">
      <w:pPr>
        <w:pStyle w:val="BodyText"/>
        <w:spacing w:line="240" w:lineRule="auto"/>
        <w:rPr>
          <w:rFonts w:cs="Times New Roman"/>
          <w:b/>
          <w:bCs/>
          <w:szCs w:val="28"/>
        </w:rPr>
      </w:pPr>
      <w:r w:rsidRPr="00617153">
        <w:rPr>
          <w:rFonts w:cs="Times New Roman"/>
          <w:szCs w:val="28"/>
        </w:rPr>
        <w:t xml:space="preserve">Далее было изучено влияние </w:t>
      </w:r>
      <w:r w:rsidR="00D77377">
        <w:rPr>
          <w:rFonts w:cs="Times New Roman"/>
          <w:szCs w:val="28"/>
        </w:rPr>
        <w:t xml:space="preserve">длительного приема различных </w:t>
      </w:r>
      <w:r w:rsidRPr="00617153">
        <w:rPr>
          <w:rFonts w:cs="Times New Roman"/>
          <w:szCs w:val="28"/>
        </w:rPr>
        <w:t xml:space="preserve">доз фолиевой кислоты на развитие преэклампсии у носительниц генотипов гена </w:t>
      </w:r>
      <w:r w:rsidRPr="00617153">
        <w:rPr>
          <w:rFonts w:cs="Times New Roman"/>
          <w:color w:val="1A1B1D"/>
          <w:szCs w:val="28"/>
        </w:rPr>
        <w:t xml:space="preserve">MTR </w:t>
      </w:r>
      <w:r w:rsidRPr="00617153">
        <w:rPr>
          <w:rFonts w:cs="Times New Roman"/>
          <w:szCs w:val="28"/>
        </w:rPr>
        <w:t>rs18005087.</w:t>
      </w:r>
      <w:r w:rsidRPr="00617153">
        <w:rPr>
          <w:rFonts w:cs="Times New Roman"/>
          <w:color w:val="1A1B1D"/>
          <w:szCs w:val="28"/>
        </w:rPr>
        <w:t xml:space="preserve"> </w:t>
      </w:r>
      <w:r w:rsidRPr="00617153">
        <w:rPr>
          <w:rFonts w:cs="Times New Roman"/>
          <w:szCs w:val="28"/>
        </w:rPr>
        <w:t xml:space="preserve">Результаты распределения частот генотипов rs18005087 гена </w:t>
      </w:r>
      <w:r w:rsidRPr="00617153">
        <w:rPr>
          <w:rFonts w:cs="Times New Roman"/>
          <w:color w:val="1A1B1D"/>
          <w:szCs w:val="28"/>
        </w:rPr>
        <w:lastRenderedPageBreak/>
        <w:t>MTR</w:t>
      </w:r>
      <w:r w:rsidRPr="00617153">
        <w:rPr>
          <w:rFonts w:cs="Times New Roman"/>
          <w:szCs w:val="28"/>
        </w:rPr>
        <w:t xml:space="preserve"> в зависимости от дозы фолиевой кислоты и развитием преэклампсии представлены в таблице</w:t>
      </w:r>
      <w:r>
        <w:rPr>
          <w:rFonts w:cs="Times New Roman"/>
          <w:szCs w:val="28"/>
        </w:rPr>
        <w:t xml:space="preserve"> 2</w:t>
      </w:r>
      <w:r w:rsidR="00174A1C">
        <w:rPr>
          <w:rFonts w:cs="Times New Roman"/>
          <w:szCs w:val="28"/>
        </w:rPr>
        <w:t>0</w:t>
      </w:r>
      <w:r>
        <w:rPr>
          <w:rFonts w:cs="Times New Roman"/>
          <w:szCs w:val="28"/>
        </w:rPr>
        <w:t>.</w:t>
      </w:r>
    </w:p>
    <w:p w14:paraId="34375143" w14:textId="77777777" w:rsidP="00026CBE" w:rsidR="002528AB" w:rsidRDefault="002528AB" w:rsidRPr="00617153">
      <w:pPr>
        <w:pStyle w:val="BodyText"/>
        <w:spacing w:line="240" w:lineRule="auto"/>
        <w:ind w:firstLine="0" w:left="720" w:right="-283"/>
        <w:rPr>
          <w:rFonts w:cs="Times New Roman"/>
          <w:b/>
          <w:bCs/>
          <w:szCs w:val="28"/>
        </w:rPr>
      </w:pPr>
    </w:p>
    <w:p w14:paraId="49354D0F" w14:textId="491CDB6E" w:rsidP="00174A1C" w:rsidR="002528AB" w:rsidRDefault="002528AB">
      <w:pPr>
        <w:pStyle w:val="BodyText"/>
        <w:spacing w:line="240" w:lineRule="auto"/>
        <w:ind w:firstLine="0" w:right="-283"/>
        <w:rPr>
          <w:rFonts w:cs="Times New Roman"/>
          <w:szCs w:val="28"/>
        </w:rPr>
      </w:pPr>
      <w:r w:rsidRPr="00D77377">
        <w:rPr>
          <w:rFonts w:cs="Times New Roman"/>
          <w:bCs/>
          <w:szCs w:val="28"/>
        </w:rPr>
        <w:t>Таблица 2</w:t>
      </w:r>
      <w:r w:rsidR="00174A1C">
        <w:rPr>
          <w:rFonts w:cs="Times New Roman"/>
          <w:bCs/>
          <w:szCs w:val="28"/>
        </w:rPr>
        <w:t>0</w:t>
      </w:r>
      <w:r w:rsidR="004C3C7D">
        <w:rPr>
          <w:rFonts w:cs="Times New Roman"/>
          <w:bCs/>
          <w:szCs w:val="28"/>
        </w:rPr>
        <w:t>.</w:t>
      </w:r>
      <w:r w:rsidRPr="00617153">
        <w:rPr>
          <w:rFonts w:cs="Times New Roman"/>
          <w:szCs w:val="28"/>
        </w:rPr>
        <w:t xml:space="preserve"> </w:t>
      </w:r>
      <w:r w:rsidR="00D77377" w:rsidRPr="00617153">
        <w:rPr>
          <w:rFonts w:cs="Times New Roman"/>
          <w:szCs w:val="28"/>
        </w:rPr>
        <w:t xml:space="preserve">Влияние различных доз фолиевой кислоты на развитие преэклампсии в зависимости от генотипов гена </w:t>
      </w:r>
      <w:r w:rsidRPr="00617153">
        <w:rPr>
          <w:rFonts w:cs="Times New Roman"/>
          <w:szCs w:val="28"/>
        </w:rPr>
        <w:t>MTR rs180</w:t>
      </w:r>
      <w:r w:rsidR="00D77377">
        <w:rPr>
          <w:rFonts w:cs="Times New Roman"/>
          <w:szCs w:val="28"/>
        </w:rPr>
        <w:t>0</w:t>
      </w:r>
      <w:r w:rsidRPr="00617153">
        <w:rPr>
          <w:rFonts w:cs="Times New Roman"/>
          <w:szCs w:val="28"/>
        </w:rPr>
        <w:t>5087.</w:t>
      </w:r>
    </w:p>
    <w:p w14:paraId="322994DC" w14:textId="77777777" w:rsidP="00026CBE" w:rsidR="003D0AD7" w:rsidRDefault="003D0AD7" w:rsidRPr="00617153">
      <w:pPr>
        <w:pStyle w:val="BodyText"/>
        <w:spacing w:line="240" w:lineRule="auto"/>
        <w:ind w:right="-283"/>
        <w:rPr>
          <w:rFonts w:cs="Times New Roman"/>
          <w:szCs w:val="28"/>
        </w:rPr>
      </w:pPr>
    </w:p>
    <w:tbl>
      <w:tblPr>
        <w:tblW w:type="pct" w:w="5000"/>
        <w:tblLayout w:type="fixed"/>
        <w:tblCellMar>
          <w:top w:type="dxa" w:w="29"/>
          <w:left w:type="dxa" w:w="29"/>
          <w:bottom w:type="dxa" w:w="29"/>
          <w:right w:type="dxa" w:w="29"/>
        </w:tblCellMar>
        <w:tblLook w:firstColumn="1" w:firstRow="1" w:lastColumn="0" w:lastRow="0" w:noHBand="0" w:noVBand="1" w:val="04A0"/>
      </w:tblPr>
      <w:tblGrid>
        <w:gridCol w:w="1910"/>
        <w:gridCol w:w="1091"/>
        <w:gridCol w:w="1009"/>
        <w:gridCol w:w="1009"/>
        <w:gridCol w:w="628"/>
        <w:gridCol w:w="1009"/>
        <w:gridCol w:w="1009"/>
        <w:gridCol w:w="1009"/>
        <w:gridCol w:w="674"/>
      </w:tblGrid>
      <w:tr w14:paraId="47288659" w14:textId="77777777" w:rsidR="002528AB" w:rsidRPr="00617153" w:rsidTr="00FB2307">
        <w:tc>
          <w:tcPr>
            <w:tcW w:type="dxa" w:w="1961"/>
            <w:vMerge w:val="restart"/>
            <w:tcBorders>
              <w:top w:color="000000" w:space="0" w:sz="2" w:val="single"/>
              <w:left w:color="000000" w:space="0" w:sz="2" w:val="single"/>
              <w:bottom w:color="000000" w:space="0" w:sz="2" w:val="single"/>
            </w:tcBorders>
            <w:vAlign w:val="center"/>
          </w:tcPr>
          <w:p w14:paraId="1CDA0A80" w14:textId="77777777" w:rsidP="00026CBE" w:rsidR="002528AB" w:rsidRDefault="002528AB" w:rsidRPr="00617153">
            <w:pPr>
              <w:pStyle w:val="TableHeading"/>
              <w:ind w:right="-283"/>
              <w:jc w:val="both"/>
              <w:rPr>
                <w:rFonts w:cs="Times New Roman"/>
              </w:rPr>
            </w:pPr>
            <w:r w:rsidRPr="00617153">
              <w:rPr>
                <w:rStyle w:val="StrongEmphasis"/>
                <w:rFonts w:cs="Times New Roman"/>
              </w:rPr>
              <w:t>Характеристика</w:t>
            </w:r>
          </w:p>
        </w:tc>
        <w:tc>
          <w:tcPr>
            <w:tcW w:type="dxa" w:w="7621"/>
            <w:gridSpan w:val="8"/>
            <w:tcBorders>
              <w:top w:color="000000" w:space="0" w:sz="2" w:val="single"/>
              <w:left w:color="000000" w:space="0" w:sz="2" w:val="single"/>
              <w:bottom w:color="000000" w:space="0" w:sz="2" w:val="single"/>
              <w:right w:color="000000" w:space="0" w:sz="2" w:val="single"/>
            </w:tcBorders>
            <w:vAlign w:val="center"/>
          </w:tcPr>
          <w:p w14:paraId="73D18000" w14:textId="77777777" w:rsidP="00026CBE" w:rsidR="002528AB" w:rsidRDefault="002528AB" w:rsidRPr="00617153">
            <w:pPr>
              <w:pStyle w:val="TableHeading"/>
              <w:ind w:right="-283"/>
              <w:rPr>
                <w:rFonts w:cs="Times New Roman"/>
              </w:rPr>
            </w:pPr>
            <w:r w:rsidRPr="00617153">
              <w:rPr>
                <w:rStyle w:val="StrongEmphasis"/>
                <w:rFonts w:cs="Times New Roman"/>
              </w:rPr>
              <w:t>MTR rs1805087</w:t>
            </w:r>
          </w:p>
        </w:tc>
      </w:tr>
      <w:tr w14:paraId="274B319D" w14:textId="77777777" w:rsidR="002528AB" w:rsidRPr="00617153" w:rsidTr="00FB2307">
        <w:tc>
          <w:tcPr>
            <w:tcW w:type="dxa" w:w="1961"/>
            <w:vMerge/>
            <w:tcBorders>
              <w:left w:color="000000" w:space="0" w:sz="2" w:val="single"/>
              <w:bottom w:color="000000" w:space="0" w:sz="2" w:val="single"/>
            </w:tcBorders>
            <w:vAlign w:val="center"/>
          </w:tcPr>
          <w:p w14:paraId="78B6D208" w14:textId="77777777" w:rsidP="00026CBE" w:rsidR="002528AB" w:rsidRDefault="002528AB" w:rsidRPr="00617153">
            <w:pPr>
              <w:ind w:right="-283"/>
              <w:jc w:val="both"/>
              <w:rPr>
                <w:rFonts w:ascii="Times New Roman" w:cs="Times New Roman" w:hAnsi="Times New Roman"/>
              </w:rPr>
            </w:pPr>
          </w:p>
        </w:tc>
        <w:tc>
          <w:tcPr>
            <w:tcW w:type="dxa" w:w="3829"/>
            <w:gridSpan w:val="4"/>
            <w:tcBorders>
              <w:left w:color="000000" w:space="0" w:sz="2" w:val="single"/>
              <w:bottom w:color="000000" w:space="0" w:sz="2" w:val="single"/>
            </w:tcBorders>
            <w:vAlign w:val="center"/>
          </w:tcPr>
          <w:p w14:paraId="18A4649C" w14:textId="77777777" w:rsidP="00026CBE" w:rsidR="002528AB" w:rsidRDefault="002528AB" w:rsidRPr="00D77377">
            <w:pPr>
              <w:pStyle w:val="TableContents"/>
              <w:ind w:right="-283"/>
              <w:jc w:val="center"/>
              <w:rPr>
                <w:rFonts w:cs="Times New Roman"/>
                <w:b/>
              </w:rPr>
            </w:pPr>
            <w:r w:rsidRPr="00D77377">
              <w:rPr>
                <w:rStyle w:val="StrongEmphasis"/>
                <w:rFonts w:cs="Times New Roman"/>
                <w:b w:val="0"/>
              </w:rPr>
              <w:t>AA</w:t>
            </w:r>
          </w:p>
        </w:tc>
        <w:tc>
          <w:tcPr>
            <w:tcW w:type="dxa" w:w="3792"/>
            <w:gridSpan w:val="4"/>
            <w:tcBorders>
              <w:left w:color="000000" w:space="0" w:sz="2" w:val="single"/>
              <w:bottom w:color="000000" w:space="0" w:sz="2" w:val="single"/>
              <w:right w:color="000000" w:space="0" w:sz="2" w:val="single"/>
            </w:tcBorders>
            <w:vAlign w:val="center"/>
          </w:tcPr>
          <w:p w14:paraId="75B47721" w14:textId="77777777" w:rsidP="00026CBE" w:rsidR="002528AB" w:rsidRDefault="002528AB" w:rsidRPr="00D77377">
            <w:pPr>
              <w:pStyle w:val="TableContents"/>
              <w:ind w:right="-283"/>
              <w:jc w:val="center"/>
              <w:rPr>
                <w:rFonts w:cs="Times New Roman"/>
                <w:b/>
              </w:rPr>
            </w:pPr>
            <w:r w:rsidRPr="00D77377">
              <w:rPr>
                <w:rStyle w:val="StrongEmphasis"/>
                <w:rFonts w:cs="Times New Roman"/>
                <w:b w:val="0"/>
              </w:rPr>
              <w:t>AG/GG</w:t>
            </w:r>
          </w:p>
        </w:tc>
      </w:tr>
      <w:tr w14:paraId="79270A92" w14:textId="77777777" w:rsidR="002528AB" w:rsidRPr="00617153" w:rsidTr="00FB2307">
        <w:tc>
          <w:tcPr>
            <w:tcW w:type="dxa" w:w="1961"/>
            <w:vMerge/>
            <w:tcBorders>
              <w:left w:color="000000" w:space="0" w:sz="2" w:val="single"/>
              <w:bottom w:color="000000" w:space="0" w:sz="2" w:val="single"/>
            </w:tcBorders>
            <w:vAlign w:val="center"/>
          </w:tcPr>
          <w:p w14:paraId="0ABB1AFF" w14:textId="77777777" w:rsidP="00026CBE" w:rsidR="002528AB" w:rsidRDefault="002528AB" w:rsidRPr="00617153">
            <w:pPr>
              <w:ind w:right="-283"/>
              <w:jc w:val="both"/>
              <w:rPr>
                <w:rFonts w:ascii="Times New Roman" w:cs="Times New Roman" w:hAnsi="Times New Roman"/>
              </w:rPr>
            </w:pPr>
          </w:p>
        </w:tc>
        <w:tc>
          <w:tcPr>
            <w:tcW w:type="dxa" w:w="1118"/>
            <w:tcBorders>
              <w:left w:color="000000" w:space="0" w:sz="2" w:val="single"/>
              <w:bottom w:color="000000" w:space="0" w:sz="2" w:val="single"/>
            </w:tcBorders>
            <w:vAlign w:val="center"/>
          </w:tcPr>
          <w:p w14:paraId="47075CA3" w14:textId="77777777" w:rsidP="00026CBE" w:rsidR="002528AB" w:rsidRDefault="002528AB" w:rsidRPr="00617153">
            <w:pPr>
              <w:pStyle w:val="TableHeading"/>
              <w:ind w:right="-283"/>
              <w:jc w:val="both"/>
              <w:rPr>
                <w:rFonts w:cs="Times New Roman"/>
              </w:rPr>
            </w:pPr>
            <w:r w:rsidRPr="00617153">
              <w:rPr>
                <w:rStyle w:val="StrongEmphasis"/>
                <w:rFonts w:cs="Times New Roman"/>
              </w:rPr>
              <w:t>400 мкг</w:t>
            </w:r>
          </w:p>
        </w:tc>
        <w:tc>
          <w:tcPr>
            <w:tcW w:type="dxa" w:w="1034"/>
            <w:tcBorders>
              <w:left w:color="000000" w:space="0" w:sz="2" w:val="single"/>
              <w:bottom w:color="000000" w:space="0" w:sz="2" w:val="single"/>
            </w:tcBorders>
            <w:vAlign w:val="center"/>
          </w:tcPr>
          <w:p w14:paraId="0079B54E" w14:textId="77777777" w:rsidP="00026CBE" w:rsidR="002528AB" w:rsidRDefault="002528AB" w:rsidRPr="00617153">
            <w:pPr>
              <w:pStyle w:val="TableHeading"/>
              <w:ind w:right="-283"/>
              <w:jc w:val="both"/>
              <w:rPr>
                <w:rFonts w:cs="Times New Roman"/>
              </w:rPr>
            </w:pPr>
            <w:r w:rsidRPr="00617153">
              <w:rPr>
                <w:rStyle w:val="StrongEmphasis"/>
                <w:rFonts w:cs="Times New Roman"/>
              </w:rPr>
              <w:t>800 мкг</w:t>
            </w:r>
          </w:p>
        </w:tc>
        <w:tc>
          <w:tcPr>
            <w:tcW w:type="dxa" w:w="1034"/>
            <w:tcBorders>
              <w:left w:color="000000" w:space="0" w:sz="2" w:val="single"/>
              <w:bottom w:color="000000" w:space="0" w:sz="2" w:val="single"/>
            </w:tcBorders>
            <w:vAlign w:val="center"/>
          </w:tcPr>
          <w:p w14:paraId="582D2DE0" w14:textId="77777777" w:rsidP="00026CBE" w:rsidR="002528AB" w:rsidRDefault="002528AB" w:rsidRPr="00617153">
            <w:pPr>
              <w:pStyle w:val="TableHeading"/>
              <w:ind w:right="-283"/>
              <w:jc w:val="both"/>
              <w:rPr>
                <w:rFonts w:cs="Times New Roman"/>
              </w:rPr>
            </w:pPr>
            <w:r w:rsidRPr="00617153">
              <w:rPr>
                <w:rStyle w:val="StrongEmphasis"/>
                <w:rFonts w:cs="Times New Roman"/>
              </w:rPr>
              <w:t>1200 мкг</w:t>
            </w:r>
          </w:p>
        </w:tc>
        <w:tc>
          <w:tcPr>
            <w:tcW w:type="dxa" w:w="643"/>
            <w:tcBorders>
              <w:left w:color="000000" w:space="0" w:sz="2" w:val="single"/>
              <w:bottom w:color="000000" w:space="0" w:sz="2" w:val="single"/>
            </w:tcBorders>
            <w:vAlign w:val="center"/>
          </w:tcPr>
          <w:p w14:paraId="5845E196" w14:textId="77777777" w:rsidP="00026CBE" w:rsidR="002528AB" w:rsidRDefault="002528AB" w:rsidRPr="00617153">
            <w:pPr>
              <w:pStyle w:val="TableHeading"/>
              <w:ind w:right="-283"/>
              <w:jc w:val="both"/>
              <w:rPr>
                <w:rFonts w:cs="Times New Roman"/>
              </w:rPr>
            </w:pPr>
            <w:r w:rsidRPr="00617153">
              <w:rPr>
                <w:rStyle w:val="StrongEmphasis"/>
                <w:rFonts w:cs="Times New Roman"/>
              </w:rPr>
              <w:t>p</w:t>
            </w:r>
          </w:p>
        </w:tc>
        <w:tc>
          <w:tcPr>
            <w:tcW w:type="dxa" w:w="1034"/>
            <w:tcBorders>
              <w:left w:color="000000" w:space="0" w:sz="2" w:val="single"/>
              <w:bottom w:color="000000" w:space="0" w:sz="2" w:val="single"/>
            </w:tcBorders>
            <w:vAlign w:val="center"/>
          </w:tcPr>
          <w:p w14:paraId="0BEC1C6D" w14:textId="77777777" w:rsidP="00026CBE" w:rsidR="002528AB" w:rsidRDefault="002528AB" w:rsidRPr="00D77377">
            <w:pPr>
              <w:pStyle w:val="TableContents"/>
              <w:ind w:right="-283"/>
              <w:rPr>
                <w:rFonts w:cs="Times New Roman"/>
                <w:b/>
              </w:rPr>
            </w:pPr>
            <w:r w:rsidRPr="00D77377">
              <w:rPr>
                <w:rStyle w:val="StrongEmphasis"/>
                <w:rFonts w:cs="Times New Roman"/>
                <w:b w:val="0"/>
              </w:rPr>
              <w:t>400 мкг</w:t>
            </w:r>
          </w:p>
        </w:tc>
        <w:tc>
          <w:tcPr>
            <w:tcW w:type="dxa" w:w="1034"/>
            <w:tcBorders>
              <w:left w:color="000000" w:space="0" w:sz="2" w:val="single"/>
              <w:bottom w:color="000000" w:space="0" w:sz="2" w:val="single"/>
            </w:tcBorders>
            <w:vAlign w:val="center"/>
          </w:tcPr>
          <w:p w14:paraId="7C0B2868" w14:textId="77777777" w:rsidP="00026CBE" w:rsidR="002528AB" w:rsidRDefault="002528AB" w:rsidRPr="00D77377">
            <w:pPr>
              <w:pStyle w:val="TableContents"/>
              <w:ind w:right="-283"/>
              <w:rPr>
                <w:rFonts w:cs="Times New Roman"/>
                <w:b/>
              </w:rPr>
            </w:pPr>
            <w:r w:rsidRPr="00D77377">
              <w:rPr>
                <w:rStyle w:val="StrongEmphasis"/>
                <w:rFonts w:cs="Times New Roman"/>
                <w:b w:val="0"/>
              </w:rPr>
              <w:t>800 мкг</w:t>
            </w:r>
          </w:p>
        </w:tc>
        <w:tc>
          <w:tcPr>
            <w:tcW w:type="dxa" w:w="1034"/>
            <w:tcBorders>
              <w:left w:color="000000" w:space="0" w:sz="2" w:val="single"/>
              <w:bottom w:color="000000" w:space="0" w:sz="2" w:val="single"/>
            </w:tcBorders>
            <w:vAlign w:val="center"/>
          </w:tcPr>
          <w:p w14:paraId="531A216E" w14:textId="77777777" w:rsidP="00026CBE" w:rsidR="002528AB" w:rsidRDefault="002528AB" w:rsidRPr="00D77377">
            <w:pPr>
              <w:pStyle w:val="TableContents"/>
              <w:ind w:right="-283"/>
              <w:rPr>
                <w:rFonts w:cs="Times New Roman"/>
                <w:b/>
              </w:rPr>
            </w:pPr>
            <w:r w:rsidRPr="00D77377">
              <w:rPr>
                <w:rStyle w:val="StrongEmphasis"/>
                <w:rFonts w:cs="Times New Roman"/>
                <w:b w:val="0"/>
              </w:rPr>
              <w:t>1200 мкг</w:t>
            </w:r>
          </w:p>
        </w:tc>
        <w:tc>
          <w:tcPr>
            <w:tcW w:type="dxa" w:w="690"/>
            <w:tcBorders>
              <w:left w:color="000000" w:space="0" w:sz="2" w:val="single"/>
              <w:bottom w:color="000000" w:space="0" w:sz="2" w:val="single"/>
              <w:right w:color="000000" w:space="0" w:sz="2" w:val="single"/>
            </w:tcBorders>
            <w:vAlign w:val="center"/>
          </w:tcPr>
          <w:p w14:paraId="2C815859" w14:textId="77777777" w:rsidP="00026CBE" w:rsidR="002528AB" w:rsidRDefault="002528AB" w:rsidRPr="00617153">
            <w:pPr>
              <w:pStyle w:val="TableHeading"/>
              <w:ind w:right="-283"/>
              <w:jc w:val="both"/>
              <w:rPr>
                <w:rFonts w:cs="Times New Roman"/>
              </w:rPr>
            </w:pPr>
            <w:r w:rsidRPr="00617153">
              <w:rPr>
                <w:rStyle w:val="StrongEmphasis"/>
                <w:rFonts w:cs="Times New Roman"/>
              </w:rPr>
              <w:t>p</w:t>
            </w:r>
          </w:p>
        </w:tc>
      </w:tr>
      <w:tr w14:paraId="2319F921" w14:textId="77777777" w:rsidR="002528AB" w:rsidRPr="00617153" w:rsidTr="00FB2307">
        <w:tc>
          <w:tcPr>
            <w:tcW w:type="dxa" w:w="1961"/>
            <w:tcBorders>
              <w:left w:color="000000" w:space="0" w:sz="2" w:val="single"/>
              <w:bottom w:color="000000" w:space="0" w:sz="2" w:val="single"/>
            </w:tcBorders>
            <w:vAlign w:val="center"/>
          </w:tcPr>
          <w:p w14:paraId="69CD84BD" w14:textId="77777777" w:rsidP="00026CBE" w:rsidR="002528AB" w:rsidRDefault="002528AB" w:rsidRPr="00617153">
            <w:pPr>
              <w:pStyle w:val="TableContents"/>
              <w:ind w:right="-283"/>
              <w:rPr>
                <w:rFonts w:cs="Times New Roman"/>
              </w:rPr>
            </w:pPr>
            <w:r w:rsidRPr="00617153">
              <w:rPr>
                <w:rFonts w:cs="Times New Roman"/>
              </w:rPr>
              <w:t>Преэклампсия</w:t>
            </w:r>
          </w:p>
        </w:tc>
        <w:tc>
          <w:tcPr>
            <w:tcW w:type="dxa" w:w="1118"/>
            <w:tcBorders>
              <w:left w:color="000000" w:space="0" w:sz="2" w:val="single"/>
              <w:bottom w:color="000000" w:space="0" w:sz="2" w:val="single"/>
            </w:tcBorders>
            <w:vAlign w:val="center"/>
          </w:tcPr>
          <w:p w14:paraId="0C6A30B0" w14:textId="77777777" w:rsidP="00026CBE" w:rsidR="002528AB" w:rsidRDefault="002528AB" w:rsidRPr="00617153">
            <w:pPr>
              <w:pStyle w:val="TableContents"/>
              <w:ind w:right="-283"/>
              <w:rPr>
                <w:rFonts w:cs="Times New Roman"/>
              </w:rPr>
            </w:pPr>
            <w:r w:rsidRPr="00617153">
              <w:rPr>
                <w:rFonts w:cs="Times New Roman"/>
              </w:rPr>
              <w:t>2 (1,4%)</w:t>
            </w:r>
          </w:p>
        </w:tc>
        <w:tc>
          <w:tcPr>
            <w:tcW w:type="dxa" w:w="1034"/>
            <w:tcBorders>
              <w:left w:color="000000" w:space="0" w:sz="2" w:val="single"/>
              <w:bottom w:color="000000" w:space="0" w:sz="2" w:val="single"/>
            </w:tcBorders>
            <w:vAlign w:val="center"/>
          </w:tcPr>
          <w:p w14:paraId="60DA843C" w14:textId="77777777" w:rsidP="00026CBE" w:rsidR="002528AB" w:rsidRDefault="002528AB" w:rsidRPr="00617153">
            <w:pPr>
              <w:pStyle w:val="TableContents"/>
              <w:ind w:right="-283"/>
              <w:rPr>
                <w:rFonts w:cs="Times New Roman"/>
              </w:rPr>
            </w:pPr>
            <w:r w:rsidRPr="00617153">
              <w:rPr>
                <w:rFonts w:cs="Times New Roman"/>
              </w:rPr>
              <w:t>3 (2,8%)</w:t>
            </w:r>
          </w:p>
        </w:tc>
        <w:tc>
          <w:tcPr>
            <w:tcW w:type="dxa" w:w="1034"/>
            <w:tcBorders>
              <w:left w:color="000000" w:space="0" w:sz="2" w:val="single"/>
              <w:bottom w:color="000000" w:space="0" w:sz="2" w:val="single"/>
            </w:tcBorders>
            <w:vAlign w:val="center"/>
          </w:tcPr>
          <w:p w14:paraId="3A0FE9C2" w14:textId="77777777" w:rsidP="00026CBE" w:rsidR="002528AB" w:rsidRDefault="002528AB" w:rsidRPr="00617153">
            <w:pPr>
              <w:pStyle w:val="TableContents"/>
              <w:ind w:right="-283"/>
              <w:rPr>
                <w:rFonts w:cs="Times New Roman"/>
              </w:rPr>
            </w:pPr>
            <w:r w:rsidRPr="00617153">
              <w:rPr>
                <w:rFonts w:cs="Times New Roman"/>
              </w:rPr>
              <w:t>1 (0,8%)</w:t>
            </w:r>
          </w:p>
        </w:tc>
        <w:tc>
          <w:tcPr>
            <w:tcW w:type="dxa" w:w="643"/>
            <w:tcBorders>
              <w:left w:color="000000" w:space="0" w:sz="2" w:val="single"/>
              <w:bottom w:color="000000" w:space="0" w:sz="2" w:val="single"/>
            </w:tcBorders>
            <w:vAlign w:val="center"/>
          </w:tcPr>
          <w:p w14:paraId="0F8789E7" w14:textId="77777777" w:rsidP="00026CBE" w:rsidR="002528AB" w:rsidRDefault="002528AB" w:rsidRPr="00617153">
            <w:pPr>
              <w:pStyle w:val="TableContents"/>
              <w:ind w:right="-283"/>
              <w:rPr>
                <w:rFonts w:cs="Times New Roman"/>
              </w:rPr>
            </w:pPr>
            <w:r w:rsidRPr="00617153">
              <w:rPr>
                <w:rFonts w:cs="Times New Roman"/>
              </w:rPr>
              <w:t>0,517</w:t>
            </w:r>
          </w:p>
        </w:tc>
        <w:tc>
          <w:tcPr>
            <w:tcW w:type="dxa" w:w="1034"/>
            <w:tcBorders>
              <w:left w:color="000000" w:space="0" w:sz="2" w:val="single"/>
              <w:bottom w:color="000000" w:space="0" w:sz="2" w:val="single"/>
            </w:tcBorders>
            <w:vAlign w:val="center"/>
          </w:tcPr>
          <w:p w14:paraId="5DC20EE6" w14:textId="77777777" w:rsidP="00026CBE" w:rsidR="002528AB" w:rsidRDefault="002528AB" w:rsidRPr="00617153">
            <w:pPr>
              <w:pStyle w:val="TableContents"/>
              <w:ind w:right="-283"/>
              <w:rPr>
                <w:rFonts w:cs="Times New Roman"/>
              </w:rPr>
            </w:pPr>
            <w:r w:rsidRPr="00617153">
              <w:rPr>
                <w:rFonts w:cs="Times New Roman"/>
              </w:rPr>
              <w:t>1 (1,7%)</w:t>
            </w:r>
          </w:p>
        </w:tc>
        <w:tc>
          <w:tcPr>
            <w:tcW w:type="dxa" w:w="1034"/>
            <w:tcBorders>
              <w:left w:color="000000" w:space="0" w:sz="2" w:val="single"/>
              <w:bottom w:color="000000" w:space="0" w:sz="2" w:val="single"/>
            </w:tcBorders>
            <w:vAlign w:val="center"/>
          </w:tcPr>
          <w:p w14:paraId="78C27F4B" w14:textId="77777777" w:rsidP="00026CBE" w:rsidR="002528AB" w:rsidRDefault="002528AB" w:rsidRPr="00617153">
            <w:pPr>
              <w:pStyle w:val="TableContents"/>
              <w:ind w:right="-283"/>
              <w:rPr>
                <w:rFonts w:cs="Times New Roman"/>
              </w:rPr>
            </w:pPr>
            <w:r w:rsidRPr="00617153">
              <w:rPr>
                <w:rFonts w:cs="Times New Roman"/>
              </w:rPr>
              <w:t>1 (1,8%)</w:t>
            </w:r>
          </w:p>
        </w:tc>
        <w:tc>
          <w:tcPr>
            <w:tcW w:type="dxa" w:w="1034"/>
            <w:tcBorders>
              <w:left w:color="000000" w:space="0" w:sz="2" w:val="single"/>
              <w:bottom w:color="000000" w:space="0" w:sz="2" w:val="single"/>
            </w:tcBorders>
            <w:vAlign w:val="center"/>
          </w:tcPr>
          <w:p w14:paraId="589A561B" w14:textId="77777777" w:rsidP="00026CBE" w:rsidR="002528AB" w:rsidRDefault="002528AB" w:rsidRPr="00617153">
            <w:pPr>
              <w:pStyle w:val="TableContents"/>
              <w:ind w:right="-283"/>
              <w:rPr>
                <w:rFonts w:cs="Times New Roman"/>
              </w:rPr>
            </w:pPr>
            <w:r w:rsidRPr="00617153">
              <w:rPr>
                <w:rFonts w:cs="Times New Roman"/>
              </w:rPr>
              <w:t>0 (0%)</w:t>
            </w:r>
          </w:p>
        </w:tc>
        <w:tc>
          <w:tcPr>
            <w:tcW w:type="dxa" w:w="690"/>
            <w:tcBorders>
              <w:left w:color="000000" w:space="0" w:sz="2" w:val="single"/>
              <w:bottom w:color="000000" w:space="0" w:sz="2" w:val="single"/>
              <w:right w:color="000000" w:space="0" w:sz="2" w:val="single"/>
            </w:tcBorders>
            <w:vAlign w:val="center"/>
          </w:tcPr>
          <w:p w14:paraId="33E63F5F" w14:textId="77777777" w:rsidP="00026CBE" w:rsidR="002528AB" w:rsidRDefault="002528AB" w:rsidRPr="00617153">
            <w:pPr>
              <w:pStyle w:val="TableContents"/>
              <w:ind w:right="-283"/>
              <w:rPr>
                <w:rFonts w:cs="Times New Roman"/>
              </w:rPr>
            </w:pPr>
            <w:r w:rsidRPr="00617153">
              <w:rPr>
                <w:rFonts w:cs="Times New Roman"/>
              </w:rPr>
              <w:t>0,767</w:t>
            </w:r>
          </w:p>
        </w:tc>
      </w:tr>
    </w:tbl>
    <w:p w14:paraId="367723C2" w14:textId="77777777" w:rsidP="00026CBE" w:rsidR="002528AB" w:rsidRDefault="002528AB" w:rsidRPr="00617153">
      <w:pPr>
        <w:pStyle w:val="BodyText"/>
        <w:spacing w:line="240" w:lineRule="auto"/>
        <w:ind w:firstLine="0" w:left="720" w:right="-283"/>
        <w:rPr>
          <w:rFonts w:cs="Times New Roman"/>
          <w:szCs w:val="28"/>
        </w:rPr>
      </w:pPr>
    </w:p>
    <w:p w14:paraId="4EE15AC5" w14:textId="77777777" w:rsidP="00174A1C" w:rsidR="006B3D73" w:rsidRDefault="006B3D73" w:rsidRPr="006B3D73">
      <w:pPr>
        <w:pStyle w:val="Index"/>
        <w:ind w:firstLine="708"/>
        <w:rPr>
          <w:sz w:val="28"/>
          <w:szCs w:val="28"/>
        </w:rPr>
      </w:pPr>
      <w:r w:rsidRPr="006B3D73">
        <w:rPr>
          <w:sz w:val="28"/>
          <w:szCs w:val="28"/>
        </w:rPr>
        <w:t>Анализ влияния различных доз фолиевой кислоты на частоту развития преэклампсии в зависимости от полиморфизма MTR rs1805087 не выявил статистически значимых различий между исследуемыми дозовыми режимами ни у носительниц генотипа AA, ни у женщин с генотипами AG/GG.</w:t>
      </w:r>
    </w:p>
    <w:p w14:paraId="36641B86" w14:textId="2BD6637E" w:rsidP="00174A1C" w:rsidR="006B3D73" w:rsidRDefault="006B3D73" w:rsidRPr="006B3D73">
      <w:pPr>
        <w:pStyle w:val="Index"/>
        <w:ind w:firstLine="708"/>
        <w:rPr>
          <w:sz w:val="28"/>
          <w:szCs w:val="28"/>
        </w:rPr>
      </w:pPr>
      <w:r w:rsidRPr="006B3D73">
        <w:rPr>
          <w:sz w:val="28"/>
          <w:szCs w:val="28"/>
        </w:rPr>
        <w:t xml:space="preserve">У носительниц генотипа </w:t>
      </w:r>
      <w:r w:rsidRPr="00D77377">
        <w:rPr>
          <w:bCs/>
          <w:sz w:val="28"/>
          <w:szCs w:val="28"/>
        </w:rPr>
        <w:t>AA</w:t>
      </w:r>
      <w:r w:rsidRPr="006B3D73">
        <w:rPr>
          <w:sz w:val="28"/>
          <w:szCs w:val="28"/>
        </w:rPr>
        <w:t xml:space="preserve"> частота преэклампсии составила 1,4% при применении 400 мкг фолиевой кислоты, увеличивалась до 2,8% при дозе 800 мкг и снижалась до 0,8% при назначении 1200 мкг. Несмотря на наблюдаемое уменьшение частоты преэклампсии при использовании максимальной дозы препарата, статистически значимых различий между группами не выявлено (</w:t>
      </w:r>
      <w:r w:rsidRPr="00D77377">
        <w:rPr>
          <w:iCs/>
          <w:sz w:val="28"/>
          <w:szCs w:val="28"/>
        </w:rPr>
        <w:t>p</w:t>
      </w:r>
      <w:r w:rsidRPr="006B3D73">
        <w:rPr>
          <w:sz w:val="28"/>
          <w:szCs w:val="28"/>
        </w:rPr>
        <w:t xml:space="preserve">= 0,517). Это свидетельствует об отсутствии убедительных доказательств дозозависимого профилактического эффекта у женщин с генотипом </w:t>
      </w:r>
      <w:r w:rsidRPr="00D77377">
        <w:rPr>
          <w:bCs/>
          <w:sz w:val="28"/>
          <w:szCs w:val="28"/>
        </w:rPr>
        <w:t>AA</w:t>
      </w:r>
      <w:r w:rsidR="00D77377">
        <w:rPr>
          <w:sz w:val="28"/>
          <w:szCs w:val="28"/>
        </w:rPr>
        <w:t xml:space="preserve"> </w:t>
      </w:r>
      <w:r w:rsidRPr="006B3D73">
        <w:rPr>
          <w:sz w:val="28"/>
          <w:szCs w:val="28"/>
        </w:rPr>
        <w:t xml:space="preserve">в рамках </w:t>
      </w:r>
      <w:r w:rsidR="00D77377">
        <w:rPr>
          <w:sz w:val="28"/>
          <w:szCs w:val="28"/>
        </w:rPr>
        <w:t>данного</w:t>
      </w:r>
      <w:r w:rsidRPr="006B3D73">
        <w:rPr>
          <w:sz w:val="28"/>
          <w:szCs w:val="28"/>
        </w:rPr>
        <w:t xml:space="preserve"> исследования.</w:t>
      </w:r>
    </w:p>
    <w:p w14:paraId="16F9D6C6" w14:textId="127BB93C" w:rsidP="00174A1C" w:rsidR="006B3D73" w:rsidRDefault="006B3D73" w:rsidRPr="006B3D73">
      <w:pPr>
        <w:pStyle w:val="Index"/>
        <w:ind w:firstLine="708"/>
        <w:rPr>
          <w:sz w:val="28"/>
          <w:szCs w:val="28"/>
        </w:rPr>
      </w:pPr>
      <w:r w:rsidRPr="006B3D73">
        <w:rPr>
          <w:sz w:val="28"/>
          <w:szCs w:val="28"/>
        </w:rPr>
        <w:t xml:space="preserve">Среди носительниц генотипов </w:t>
      </w:r>
      <w:r w:rsidRPr="00D77377">
        <w:rPr>
          <w:bCs/>
          <w:sz w:val="28"/>
          <w:szCs w:val="28"/>
        </w:rPr>
        <w:t>AG/GG</w:t>
      </w:r>
      <w:r w:rsidRPr="006B3D73">
        <w:rPr>
          <w:sz w:val="28"/>
          <w:szCs w:val="28"/>
        </w:rPr>
        <w:t xml:space="preserve"> частота преэклампсии</w:t>
      </w:r>
      <w:r w:rsidR="00D77377">
        <w:rPr>
          <w:sz w:val="28"/>
          <w:szCs w:val="28"/>
        </w:rPr>
        <w:t xml:space="preserve"> была</w:t>
      </w:r>
      <w:r w:rsidRPr="006B3D73">
        <w:rPr>
          <w:sz w:val="28"/>
          <w:szCs w:val="28"/>
        </w:rPr>
        <w:t xml:space="preserve"> низкой во всех исследуемых группах, составив 1,7%, 1,8% и 0% при применении 400, 800 и 1200 мкг фолиевой кислоты соответственно (</w:t>
      </w:r>
      <w:r w:rsidRPr="00D77377">
        <w:rPr>
          <w:iCs/>
          <w:sz w:val="28"/>
          <w:szCs w:val="28"/>
        </w:rPr>
        <w:t>p</w:t>
      </w:r>
      <w:r w:rsidRPr="006B3D73">
        <w:rPr>
          <w:sz w:val="28"/>
          <w:szCs w:val="28"/>
        </w:rPr>
        <w:t xml:space="preserve">=0,767). </w:t>
      </w:r>
      <w:r w:rsidR="00174A1C">
        <w:rPr>
          <w:sz w:val="28"/>
          <w:szCs w:val="28"/>
        </w:rPr>
        <w:t>Не</w:t>
      </w:r>
      <w:r w:rsidR="00D77377">
        <w:rPr>
          <w:sz w:val="28"/>
          <w:szCs w:val="28"/>
        </w:rPr>
        <w:t xml:space="preserve">смотря на то, что </w:t>
      </w:r>
      <w:r w:rsidRPr="006B3D73">
        <w:rPr>
          <w:sz w:val="28"/>
          <w:szCs w:val="28"/>
        </w:rPr>
        <w:t xml:space="preserve">при </w:t>
      </w:r>
      <w:r w:rsidR="00D77377">
        <w:rPr>
          <w:sz w:val="28"/>
          <w:szCs w:val="28"/>
        </w:rPr>
        <w:t>приеме фолиевой кислоты в</w:t>
      </w:r>
      <w:r w:rsidRPr="006B3D73">
        <w:rPr>
          <w:sz w:val="28"/>
          <w:szCs w:val="28"/>
        </w:rPr>
        <w:t xml:space="preserve"> доз</w:t>
      </w:r>
      <w:r w:rsidR="00D77377">
        <w:rPr>
          <w:sz w:val="28"/>
          <w:szCs w:val="28"/>
        </w:rPr>
        <w:t>е</w:t>
      </w:r>
      <w:r w:rsidRPr="006B3D73">
        <w:rPr>
          <w:sz w:val="28"/>
          <w:szCs w:val="28"/>
        </w:rPr>
        <w:t xml:space="preserve"> </w:t>
      </w:r>
      <w:r w:rsidRPr="00D77377">
        <w:rPr>
          <w:bCs/>
          <w:sz w:val="28"/>
          <w:szCs w:val="28"/>
        </w:rPr>
        <w:t>1200 мкг</w:t>
      </w:r>
      <w:r w:rsidRPr="006B3D73">
        <w:rPr>
          <w:sz w:val="28"/>
          <w:szCs w:val="28"/>
        </w:rPr>
        <w:t xml:space="preserve"> случаев преэклампсии </w:t>
      </w:r>
      <w:r w:rsidR="00D77377" w:rsidRPr="006B3D73">
        <w:rPr>
          <w:sz w:val="28"/>
          <w:szCs w:val="28"/>
        </w:rPr>
        <w:t xml:space="preserve">не было </w:t>
      </w:r>
      <w:r w:rsidRPr="006B3D73">
        <w:rPr>
          <w:sz w:val="28"/>
          <w:szCs w:val="28"/>
        </w:rPr>
        <w:t>зарегистрировано</w:t>
      </w:r>
      <w:r w:rsidR="00D77377">
        <w:rPr>
          <w:sz w:val="28"/>
          <w:szCs w:val="28"/>
        </w:rPr>
        <w:t xml:space="preserve">, </w:t>
      </w:r>
      <w:r w:rsidRPr="006B3D73">
        <w:rPr>
          <w:sz w:val="28"/>
          <w:szCs w:val="28"/>
        </w:rPr>
        <w:t xml:space="preserve">небольшое число наблюдений и отсутствие статистической значимости не позволяют однозначно </w:t>
      </w:r>
      <w:r w:rsidR="00E4188A">
        <w:rPr>
          <w:sz w:val="28"/>
          <w:szCs w:val="28"/>
        </w:rPr>
        <w:t>интерпретировать да</w:t>
      </w:r>
      <w:r w:rsidRPr="006B3D73">
        <w:rPr>
          <w:sz w:val="28"/>
          <w:szCs w:val="28"/>
        </w:rPr>
        <w:t>нную тенденцию как подтверждение большей эффективности высокой дозы фолиевой кислоты.</w:t>
      </w:r>
      <w:r w:rsidR="00E4188A">
        <w:rPr>
          <w:sz w:val="28"/>
          <w:szCs w:val="28"/>
        </w:rPr>
        <w:t xml:space="preserve"> </w:t>
      </w:r>
      <w:r w:rsidRPr="006B3D73">
        <w:rPr>
          <w:sz w:val="28"/>
          <w:szCs w:val="28"/>
        </w:rPr>
        <w:t xml:space="preserve">Тем не менее наблюдаемое снижение частоты преэклампсии при применении </w:t>
      </w:r>
      <w:r w:rsidRPr="00E4188A">
        <w:rPr>
          <w:bCs/>
          <w:sz w:val="28"/>
          <w:szCs w:val="28"/>
        </w:rPr>
        <w:t>1200 мкг</w:t>
      </w:r>
      <w:r w:rsidRPr="006B3D73">
        <w:rPr>
          <w:sz w:val="28"/>
          <w:szCs w:val="28"/>
        </w:rPr>
        <w:t xml:space="preserve"> фолиевой кислоты в обеих генетических подгруппах представляет определенный клинический интерес и может указывать на потенциальный благоприятный эффект увеличения дозы препарата, который требует подтверждения в более крупных исследованиях.</w:t>
      </w:r>
    </w:p>
    <w:p w14:paraId="09B11E02" w14:textId="4D8BFE9B" w:rsidP="00174A1C" w:rsidR="006B3D73" w:rsidRDefault="006B3D73" w:rsidRPr="006B3D73">
      <w:pPr>
        <w:pStyle w:val="Index"/>
        <w:rPr>
          <w:sz w:val="28"/>
          <w:szCs w:val="28"/>
        </w:rPr>
      </w:pPr>
      <w:r>
        <w:rPr>
          <w:sz w:val="28"/>
          <w:szCs w:val="28"/>
        </w:rPr>
        <w:t xml:space="preserve">         </w:t>
      </w:r>
      <w:r w:rsidR="00174A1C">
        <w:rPr>
          <w:sz w:val="28"/>
          <w:szCs w:val="28"/>
        </w:rPr>
        <w:t>П</w:t>
      </w:r>
      <w:r w:rsidRPr="006B3D73">
        <w:rPr>
          <w:sz w:val="28"/>
          <w:szCs w:val="28"/>
        </w:rPr>
        <w:t xml:space="preserve">олученные результаты могут быть объяснены функцией гена </w:t>
      </w:r>
      <w:r w:rsidRPr="00E4188A">
        <w:rPr>
          <w:bCs/>
          <w:sz w:val="28"/>
          <w:szCs w:val="28"/>
        </w:rPr>
        <w:t>MTR</w:t>
      </w:r>
      <w:r w:rsidRPr="00E4188A">
        <w:rPr>
          <w:sz w:val="28"/>
          <w:szCs w:val="28"/>
        </w:rPr>
        <w:t>,</w:t>
      </w:r>
      <w:r w:rsidRPr="006B3D73">
        <w:rPr>
          <w:sz w:val="28"/>
          <w:szCs w:val="28"/>
        </w:rPr>
        <w:t xml:space="preserve"> кодирующего </w:t>
      </w:r>
      <w:proofErr w:type="spellStart"/>
      <w:r w:rsidRPr="006B3D73">
        <w:rPr>
          <w:sz w:val="28"/>
          <w:szCs w:val="28"/>
        </w:rPr>
        <w:t>метионинсинтазу</w:t>
      </w:r>
      <w:proofErr w:type="spellEnd"/>
      <w:r w:rsidRPr="006B3D73">
        <w:rPr>
          <w:sz w:val="28"/>
          <w:szCs w:val="28"/>
        </w:rPr>
        <w:t xml:space="preserve"> — фермент, участвующий в </w:t>
      </w:r>
      <w:proofErr w:type="spellStart"/>
      <w:r w:rsidRPr="006B3D73">
        <w:rPr>
          <w:sz w:val="28"/>
          <w:szCs w:val="28"/>
        </w:rPr>
        <w:t>реметилировании</w:t>
      </w:r>
      <w:proofErr w:type="spellEnd"/>
      <w:r w:rsidRPr="006B3D73">
        <w:rPr>
          <w:sz w:val="28"/>
          <w:szCs w:val="28"/>
        </w:rPr>
        <w:t xml:space="preserve"> гомоцистеина и поддержании одноуглеродного обмена. Полиморфизм </w:t>
      </w:r>
      <w:r w:rsidRPr="00E4188A">
        <w:rPr>
          <w:bCs/>
          <w:sz w:val="28"/>
          <w:szCs w:val="28"/>
        </w:rPr>
        <w:t>rs1805087</w:t>
      </w:r>
      <w:r w:rsidRPr="00E4188A">
        <w:rPr>
          <w:sz w:val="28"/>
          <w:szCs w:val="28"/>
        </w:rPr>
        <w:t xml:space="preserve"> с</w:t>
      </w:r>
      <w:r w:rsidRPr="006B3D73">
        <w:rPr>
          <w:sz w:val="28"/>
          <w:szCs w:val="28"/>
        </w:rPr>
        <w:t xml:space="preserve">пособен изменять активность фермента и </w:t>
      </w:r>
      <w:r w:rsidR="00E4188A">
        <w:rPr>
          <w:sz w:val="28"/>
          <w:szCs w:val="28"/>
        </w:rPr>
        <w:t>таким образом</w:t>
      </w:r>
      <w:r w:rsidRPr="006B3D73">
        <w:rPr>
          <w:sz w:val="28"/>
          <w:szCs w:val="28"/>
        </w:rPr>
        <w:t xml:space="preserve"> влиять на эффективность использования фолатов. Однако результаты настоящего исследования свидетельствуют о том, что увеличение дозы фолиевой кислоты не сопровождалось статистически значимым снижением риска преэклампсии в зависимости от генотипа </w:t>
      </w:r>
      <w:r w:rsidRPr="00E4188A">
        <w:rPr>
          <w:bCs/>
          <w:sz w:val="28"/>
          <w:szCs w:val="28"/>
        </w:rPr>
        <w:t>MTR rs1805087</w:t>
      </w:r>
      <w:r w:rsidRPr="00E4188A">
        <w:rPr>
          <w:sz w:val="28"/>
          <w:szCs w:val="28"/>
        </w:rPr>
        <w:t>.</w:t>
      </w:r>
    </w:p>
    <w:p w14:paraId="6AD8EF6B" w14:textId="472AB2D8" w:rsidP="00174A1C" w:rsidR="006B3D73" w:rsidRDefault="006B3D73" w:rsidRPr="006B3D73">
      <w:pPr>
        <w:pStyle w:val="Index"/>
        <w:rPr>
          <w:sz w:val="28"/>
          <w:szCs w:val="28"/>
        </w:rPr>
      </w:pPr>
      <w:r>
        <w:rPr>
          <w:sz w:val="28"/>
          <w:szCs w:val="28"/>
        </w:rPr>
        <w:lastRenderedPageBreak/>
        <w:t xml:space="preserve">       </w:t>
      </w:r>
      <w:r w:rsidRPr="006B3D73">
        <w:rPr>
          <w:sz w:val="28"/>
          <w:szCs w:val="28"/>
        </w:rPr>
        <w:t xml:space="preserve">Таким образом, полученные данные не подтверждают наличие выраженного генотип-специфического влияния полиморфизма </w:t>
      </w:r>
      <w:r w:rsidRPr="00E4188A">
        <w:rPr>
          <w:bCs/>
          <w:sz w:val="28"/>
          <w:szCs w:val="28"/>
        </w:rPr>
        <w:t>MTR rs1805087</w:t>
      </w:r>
      <w:r w:rsidRPr="006B3D73">
        <w:rPr>
          <w:sz w:val="28"/>
          <w:szCs w:val="28"/>
        </w:rPr>
        <w:t xml:space="preserve"> на профилактическую эффективность различных доз фолиевой кислоты. Вместе с тем выявленная тенденция к отсутствию случаев преэклампсии среди носительниц генотипов </w:t>
      </w:r>
      <w:r w:rsidRPr="00E4188A">
        <w:rPr>
          <w:bCs/>
          <w:sz w:val="28"/>
          <w:szCs w:val="28"/>
        </w:rPr>
        <w:t>AG/GG</w:t>
      </w:r>
      <w:r w:rsidRPr="006B3D73">
        <w:rPr>
          <w:sz w:val="28"/>
          <w:szCs w:val="28"/>
        </w:rPr>
        <w:t xml:space="preserve">, получавших </w:t>
      </w:r>
      <w:r w:rsidRPr="00E4188A">
        <w:rPr>
          <w:bCs/>
          <w:sz w:val="28"/>
          <w:szCs w:val="28"/>
        </w:rPr>
        <w:t>1200 мкг</w:t>
      </w:r>
      <w:r w:rsidRPr="006B3D73">
        <w:rPr>
          <w:sz w:val="28"/>
          <w:szCs w:val="28"/>
        </w:rPr>
        <w:t xml:space="preserve"> фолиевой кислоты, минимальная частота </w:t>
      </w:r>
      <w:proofErr w:type="spellStart"/>
      <w:r w:rsidR="00E4188A">
        <w:rPr>
          <w:sz w:val="28"/>
          <w:szCs w:val="28"/>
        </w:rPr>
        <w:t>прееэклампсии</w:t>
      </w:r>
      <w:proofErr w:type="spellEnd"/>
      <w:r w:rsidRPr="006B3D73">
        <w:rPr>
          <w:sz w:val="28"/>
          <w:szCs w:val="28"/>
        </w:rPr>
        <w:t xml:space="preserve"> у носительниц генотипа </w:t>
      </w:r>
      <w:r w:rsidRPr="00E4188A">
        <w:rPr>
          <w:bCs/>
          <w:sz w:val="28"/>
          <w:szCs w:val="28"/>
        </w:rPr>
        <w:t>AA</w:t>
      </w:r>
      <w:r w:rsidRPr="006B3D73">
        <w:rPr>
          <w:sz w:val="28"/>
          <w:szCs w:val="28"/>
        </w:rPr>
        <w:t xml:space="preserve"> при той же дозировке позволяют предположить возможный благоприятный эффект высокой дозы препарата независимо от генотипа, который требует дальнейшего изучения на более крупных выборках. Такой вывод соответствует современным представлениям о необходимости дальнейшего изучения роли генетических факторов в разработке персонализированных стратегий профилактики преэклампсии.</w:t>
      </w:r>
    </w:p>
    <w:p w14:paraId="22728D5B" w14:textId="658AC188" w:rsidP="00174A1C" w:rsidR="00852785" w:rsidRDefault="00852785" w:rsidRPr="00852785">
      <w:pPr>
        <w:pStyle w:val="BodyText"/>
        <w:spacing w:line="240" w:lineRule="auto"/>
        <w:rPr>
          <w:szCs w:val="28"/>
        </w:rPr>
      </w:pPr>
      <w:r w:rsidRPr="00852785">
        <w:rPr>
          <w:rStyle w:val="Strong"/>
          <w:rFonts w:cs="Times New Roman"/>
          <w:b w:val="0"/>
          <w:color w:val="333333"/>
          <w:szCs w:val="28"/>
          <w:shd w:color="auto" w:fill="FFFFFF" w:val="clear"/>
        </w:rPr>
        <w:t xml:space="preserve">Полученные нами результаты исследования, позволяют заключить, что </w:t>
      </w:r>
      <w:r w:rsidRPr="00852785">
        <w:rPr>
          <w:szCs w:val="28"/>
        </w:rPr>
        <w:t xml:space="preserve">полиморфные варианты генов </w:t>
      </w:r>
      <w:proofErr w:type="spellStart"/>
      <w:r w:rsidRPr="00852785">
        <w:rPr>
          <w:szCs w:val="28"/>
        </w:rPr>
        <w:t>фолатного</w:t>
      </w:r>
      <w:proofErr w:type="spellEnd"/>
      <w:r w:rsidRPr="00852785">
        <w:rPr>
          <w:szCs w:val="28"/>
        </w:rPr>
        <w:t xml:space="preserve"> цикла ассоциированы с риском развития преэклампсии у беременных женщин казахской популяции. Наиболее значимая ассоциация выявлена для гомозиготных вариантов </w:t>
      </w:r>
      <w:r w:rsidRPr="00852785">
        <w:rPr>
          <w:rStyle w:val="Strong"/>
          <w:b w:val="0"/>
          <w:szCs w:val="28"/>
        </w:rPr>
        <w:t>MTHFR rs1801131 (СС)</w:t>
      </w:r>
      <w:r w:rsidRPr="00852785">
        <w:rPr>
          <w:szCs w:val="28"/>
        </w:rPr>
        <w:t xml:space="preserve">, </w:t>
      </w:r>
      <w:r w:rsidRPr="00852785">
        <w:rPr>
          <w:rStyle w:val="Strong"/>
          <w:b w:val="0"/>
          <w:szCs w:val="28"/>
        </w:rPr>
        <w:t>MTHFR rs1801133 (ТТ)</w:t>
      </w:r>
      <w:r w:rsidRPr="00852785">
        <w:rPr>
          <w:szCs w:val="28"/>
        </w:rPr>
        <w:t xml:space="preserve">, </w:t>
      </w:r>
      <w:r w:rsidRPr="00852785">
        <w:rPr>
          <w:rStyle w:val="Strong"/>
          <w:b w:val="0"/>
          <w:szCs w:val="28"/>
        </w:rPr>
        <w:t>MTRR rs1801394 (GG)</w:t>
      </w:r>
      <w:r w:rsidRPr="00852785">
        <w:rPr>
          <w:szCs w:val="28"/>
        </w:rPr>
        <w:t xml:space="preserve"> и </w:t>
      </w:r>
      <w:r w:rsidRPr="00852785">
        <w:rPr>
          <w:rStyle w:val="Strong"/>
          <w:b w:val="0"/>
          <w:szCs w:val="28"/>
        </w:rPr>
        <w:t>MTR rs1805087 (GG)</w:t>
      </w:r>
      <w:r w:rsidRPr="00852785">
        <w:rPr>
          <w:szCs w:val="28"/>
        </w:rPr>
        <w:t>, носительство которых встречалось чаще среди женщин с преэклампсией по сравнению с контрольной группой.</w:t>
      </w:r>
    </w:p>
    <w:p w14:paraId="1FA58FB0" w14:textId="30EF7222" w:rsidP="00174A1C" w:rsidR="00852785" w:rsidRDefault="00852785" w:rsidRPr="00852785">
      <w:pPr>
        <w:pStyle w:val="Index"/>
        <w:rPr>
          <w:sz w:val="28"/>
          <w:szCs w:val="28"/>
        </w:rPr>
      </w:pPr>
      <w:r>
        <w:rPr>
          <w:sz w:val="28"/>
          <w:szCs w:val="28"/>
        </w:rPr>
        <w:t xml:space="preserve">      </w:t>
      </w:r>
      <w:r w:rsidR="00A96A1A">
        <w:rPr>
          <w:sz w:val="28"/>
          <w:szCs w:val="28"/>
        </w:rPr>
        <w:tab/>
      </w:r>
      <w:r>
        <w:rPr>
          <w:sz w:val="28"/>
          <w:szCs w:val="28"/>
        </w:rPr>
        <w:t xml:space="preserve"> Выявлено</w:t>
      </w:r>
      <w:r w:rsidRPr="00852785">
        <w:rPr>
          <w:sz w:val="28"/>
          <w:szCs w:val="28"/>
        </w:rPr>
        <w:t xml:space="preserve">, что прием фолиевой кислоты оказывает различное профилактическое действие в зависимости от генотипа. Наиболее выраженный эффект наблюдался при применении фолиевой кислоты в дозе </w:t>
      </w:r>
      <w:r w:rsidRPr="00852785">
        <w:rPr>
          <w:rStyle w:val="Strong"/>
          <w:b w:val="0"/>
          <w:sz w:val="28"/>
          <w:szCs w:val="28"/>
        </w:rPr>
        <w:t>1200 мкг/</w:t>
      </w:r>
      <w:proofErr w:type="spellStart"/>
      <w:r w:rsidRPr="00852785">
        <w:rPr>
          <w:rStyle w:val="Strong"/>
          <w:b w:val="0"/>
          <w:sz w:val="28"/>
          <w:szCs w:val="28"/>
        </w:rPr>
        <w:t>сут</w:t>
      </w:r>
      <w:proofErr w:type="spellEnd"/>
      <w:r w:rsidRPr="00852785">
        <w:rPr>
          <w:sz w:val="28"/>
          <w:szCs w:val="28"/>
        </w:rPr>
        <w:t xml:space="preserve">, при которой среди носительниц генотипов риска </w:t>
      </w:r>
      <w:r w:rsidRPr="00852785">
        <w:rPr>
          <w:rStyle w:val="Strong"/>
          <w:b w:val="0"/>
          <w:sz w:val="28"/>
          <w:szCs w:val="28"/>
        </w:rPr>
        <w:t>MTHFR rs1801131 CC</w:t>
      </w:r>
      <w:r w:rsidRPr="00852785">
        <w:rPr>
          <w:sz w:val="28"/>
          <w:szCs w:val="28"/>
        </w:rPr>
        <w:t xml:space="preserve">, </w:t>
      </w:r>
      <w:r w:rsidRPr="00852785">
        <w:rPr>
          <w:rStyle w:val="Strong"/>
          <w:b w:val="0"/>
          <w:sz w:val="28"/>
          <w:szCs w:val="28"/>
        </w:rPr>
        <w:t>MTRR rs1801394 GG</w:t>
      </w:r>
      <w:r w:rsidRPr="00852785">
        <w:rPr>
          <w:sz w:val="28"/>
          <w:szCs w:val="28"/>
        </w:rPr>
        <w:t xml:space="preserve"> и </w:t>
      </w:r>
      <w:r w:rsidRPr="00852785">
        <w:rPr>
          <w:rStyle w:val="Strong"/>
          <w:b w:val="0"/>
          <w:sz w:val="28"/>
          <w:szCs w:val="28"/>
        </w:rPr>
        <w:t>MTR rs1805087 AG/GG</w:t>
      </w:r>
      <w:r w:rsidRPr="00852785">
        <w:rPr>
          <w:sz w:val="28"/>
          <w:szCs w:val="28"/>
        </w:rPr>
        <w:t xml:space="preserve"> случаев преэклампсии зарегистрировано не было. Аналогичная тенденция отмечена и у носительниц генотипа </w:t>
      </w:r>
      <w:r w:rsidRPr="00852785">
        <w:rPr>
          <w:rStyle w:val="Strong"/>
          <w:b w:val="0"/>
          <w:sz w:val="28"/>
          <w:szCs w:val="28"/>
        </w:rPr>
        <w:t>MTHFR rs1801133 CC</w:t>
      </w:r>
      <w:r w:rsidRPr="00852785">
        <w:rPr>
          <w:sz w:val="28"/>
          <w:szCs w:val="28"/>
        </w:rPr>
        <w:t xml:space="preserve">, тогда как при наличии генотипов </w:t>
      </w:r>
      <w:r w:rsidRPr="00852785">
        <w:rPr>
          <w:rStyle w:val="Strong"/>
          <w:b w:val="0"/>
          <w:sz w:val="28"/>
          <w:szCs w:val="28"/>
        </w:rPr>
        <w:t>CT/TT</w:t>
      </w:r>
      <w:r w:rsidRPr="00852785">
        <w:rPr>
          <w:sz w:val="28"/>
          <w:szCs w:val="28"/>
        </w:rPr>
        <w:t xml:space="preserve"> достоверного снижения частоты преэклампсии выявлено не было.</w:t>
      </w:r>
    </w:p>
    <w:p w14:paraId="2D860C2F" w14:textId="670DEFBE" w:rsidP="00174A1C" w:rsidR="00852785" w:rsidRDefault="00852785">
      <w:pPr>
        <w:pStyle w:val="Index"/>
        <w:rPr>
          <w:sz w:val="28"/>
          <w:szCs w:val="28"/>
        </w:rPr>
      </w:pPr>
      <w:r>
        <w:rPr>
          <w:sz w:val="28"/>
          <w:szCs w:val="28"/>
        </w:rPr>
        <w:t xml:space="preserve">       </w:t>
      </w:r>
      <w:r w:rsidR="00A96A1A">
        <w:rPr>
          <w:sz w:val="28"/>
          <w:szCs w:val="28"/>
        </w:rPr>
        <w:tab/>
      </w:r>
      <w:r w:rsidRPr="00852785">
        <w:rPr>
          <w:sz w:val="28"/>
          <w:szCs w:val="28"/>
        </w:rPr>
        <w:t xml:space="preserve">Полученные результаты свидетельствуют, что профилактический эффект фолиевой кислоты определяется не только ее приемом, но и генетическими особенностями обмена фолатов. Вероятным механизмом выявленного эффекта является улучшение процессов </w:t>
      </w:r>
      <w:proofErr w:type="spellStart"/>
      <w:r w:rsidRPr="00852785">
        <w:rPr>
          <w:sz w:val="28"/>
          <w:szCs w:val="28"/>
        </w:rPr>
        <w:t>реметилирования</w:t>
      </w:r>
      <w:proofErr w:type="spellEnd"/>
      <w:r w:rsidRPr="00852785">
        <w:rPr>
          <w:sz w:val="28"/>
          <w:szCs w:val="28"/>
        </w:rPr>
        <w:t xml:space="preserve"> гомоцистеина и снижение выраженности </w:t>
      </w:r>
      <w:proofErr w:type="spellStart"/>
      <w:r w:rsidRPr="00852785">
        <w:rPr>
          <w:sz w:val="28"/>
          <w:szCs w:val="28"/>
        </w:rPr>
        <w:t>гипергомоцистеинемии</w:t>
      </w:r>
      <w:proofErr w:type="spellEnd"/>
      <w:r w:rsidRPr="00852785">
        <w:rPr>
          <w:sz w:val="28"/>
          <w:szCs w:val="28"/>
        </w:rPr>
        <w:t>, способствующей развитию эндотелиальной дисфункции и преэклампсии.</w:t>
      </w:r>
    </w:p>
    <w:p w14:paraId="71C64A1D" w14:textId="0E87F242" w:rsidP="00033FF2" w:rsidR="001E0369" w:rsidRDefault="00852785" w:rsidRPr="00033FF2">
      <w:pPr>
        <w:pStyle w:val="Index"/>
        <w:ind w:right="-283"/>
        <w:rPr>
          <w:sz w:val="28"/>
          <w:szCs w:val="28"/>
        </w:rPr>
      </w:pPr>
      <w:r>
        <w:rPr>
          <w:sz w:val="28"/>
          <w:szCs w:val="28"/>
        </w:rPr>
        <w:t xml:space="preserve">      </w:t>
      </w:r>
      <w:r w:rsidR="00A96A1A">
        <w:rPr>
          <w:sz w:val="28"/>
          <w:szCs w:val="28"/>
        </w:rPr>
        <w:tab/>
      </w:r>
      <w:r w:rsidRPr="00852785">
        <w:rPr>
          <w:sz w:val="28"/>
          <w:szCs w:val="28"/>
        </w:rPr>
        <w:t xml:space="preserve">Таким образом, результаты </w:t>
      </w:r>
      <w:r w:rsidR="00E4188A">
        <w:rPr>
          <w:sz w:val="28"/>
          <w:szCs w:val="28"/>
        </w:rPr>
        <w:t xml:space="preserve">проведенного </w:t>
      </w:r>
      <w:r w:rsidRPr="00852785">
        <w:rPr>
          <w:sz w:val="28"/>
          <w:szCs w:val="28"/>
        </w:rPr>
        <w:t xml:space="preserve">исследования обосновывают целесообразность индивидуализированного подхода к профилактике преэклампсии с учетом полиморфизмов генов </w:t>
      </w:r>
      <w:proofErr w:type="spellStart"/>
      <w:r w:rsidRPr="00852785">
        <w:rPr>
          <w:sz w:val="28"/>
          <w:szCs w:val="28"/>
        </w:rPr>
        <w:t>фолатного</w:t>
      </w:r>
      <w:proofErr w:type="spellEnd"/>
      <w:r w:rsidRPr="00852785">
        <w:rPr>
          <w:sz w:val="28"/>
          <w:szCs w:val="28"/>
        </w:rPr>
        <w:t xml:space="preserve"> цикла</w:t>
      </w:r>
      <w:r w:rsidR="00033FF2">
        <w:rPr>
          <w:sz w:val="28"/>
          <w:szCs w:val="28"/>
        </w:rPr>
        <w:t>.</w:t>
      </w:r>
    </w:p>
    <w:p w14:paraId="4FC91F3B" w14:textId="77777777" w:rsidP="00026CBE" w:rsidR="001E0369" w:rsidRDefault="001E0369">
      <w:pPr>
        <w:pStyle w:val="BodyText"/>
        <w:spacing w:line="240" w:lineRule="auto"/>
        <w:ind w:firstLine="0" w:right="-283"/>
        <w:rPr>
          <w:rFonts w:cs="Times New Roman"/>
          <w:b/>
          <w:szCs w:val="28"/>
        </w:rPr>
      </w:pPr>
    </w:p>
    <w:p w14:paraId="0C35645F" w14:textId="7751EBB9" w:rsidP="00026CBE" w:rsidR="00A345DC" w:rsidRDefault="007D528B" w:rsidRPr="00CF3E5D">
      <w:pPr>
        <w:pStyle w:val="BodyText"/>
        <w:spacing w:line="240" w:lineRule="auto"/>
        <w:ind w:firstLine="0" w:right="-283"/>
        <w:rPr>
          <w:rFonts w:cs="Times New Roman"/>
          <w:b/>
          <w:szCs w:val="28"/>
        </w:rPr>
      </w:pPr>
      <w:r w:rsidRPr="00CF3E5D">
        <w:rPr>
          <w:rFonts w:cs="Times New Roman"/>
          <w:b/>
          <w:szCs w:val="28"/>
        </w:rPr>
        <w:t>Обсуждение полученных результатов исследования</w:t>
      </w:r>
    </w:p>
    <w:p w14:paraId="2B695E52" w14:textId="2E776AF3" w:rsidP="00C667A3" w:rsidR="007D528B" w:rsidRDefault="007D528B" w:rsidRPr="00CF3E5D">
      <w:pPr>
        <w:autoSpaceDE w:val="0"/>
        <w:autoSpaceDN w:val="0"/>
        <w:adjustRightInd w:val="0"/>
        <w:ind w:firstLine="708"/>
        <w:jc w:val="both"/>
        <w:rPr>
          <w:rFonts w:ascii="Times New Roman" w:cs="Times New Roman" w:hAnsi="Times New Roman"/>
          <w:sz w:val="28"/>
          <w:szCs w:val="28"/>
        </w:rPr>
      </w:pPr>
      <w:r w:rsidRPr="00CF3E5D">
        <w:rPr>
          <w:rFonts w:ascii="Times New Roman" w:cs="Times New Roman" w:hAnsi="Times New Roman"/>
          <w:sz w:val="28"/>
          <w:szCs w:val="28"/>
        </w:rPr>
        <w:t>Медико-социальная и экономическая значимость проблемы</w:t>
      </w:r>
      <w:r w:rsidR="0027793F" w:rsidRPr="00CF3E5D">
        <w:rPr>
          <w:rFonts w:ascii="Times New Roman" w:cs="Times New Roman" w:hAnsi="Times New Roman"/>
          <w:sz w:val="28"/>
          <w:szCs w:val="28"/>
        </w:rPr>
        <w:t xml:space="preserve"> преэклампсии </w:t>
      </w:r>
      <w:r w:rsidRPr="00CF3E5D">
        <w:rPr>
          <w:rFonts w:ascii="Times New Roman" w:cs="Times New Roman" w:hAnsi="Times New Roman"/>
          <w:sz w:val="28"/>
          <w:szCs w:val="28"/>
        </w:rPr>
        <w:t>у беременных обуславливает ее актуальность на</w:t>
      </w:r>
      <w:r w:rsidR="0027793F" w:rsidRPr="00CF3E5D">
        <w:rPr>
          <w:rFonts w:ascii="Times New Roman" w:cs="Times New Roman" w:hAnsi="Times New Roman"/>
          <w:sz w:val="28"/>
          <w:szCs w:val="28"/>
        </w:rPr>
        <w:t xml:space="preserve"> </w:t>
      </w:r>
      <w:r w:rsidRPr="00CF3E5D">
        <w:rPr>
          <w:rFonts w:ascii="Times New Roman" w:cs="Times New Roman" w:hAnsi="Times New Roman"/>
          <w:sz w:val="28"/>
          <w:szCs w:val="28"/>
        </w:rPr>
        <w:t>протяжении многих десятилетий. Заболеваемость и смертность беременных,</w:t>
      </w:r>
      <w:r w:rsidR="0027793F" w:rsidRPr="00CF3E5D">
        <w:rPr>
          <w:rFonts w:ascii="Times New Roman" w:cs="Times New Roman" w:hAnsi="Times New Roman"/>
          <w:sz w:val="28"/>
          <w:szCs w:val="28"/>
        </w:rPr>
        <w:t xml:space="preserve"> неблагоприятные перинатальные исходы, продолжают занимать </w:t>
      </w:r>
      <w:r w:rsidRPr="00CF3E5D">
        <w:rPr>
          <w:rFonts w:ascii="Times New Roman" w:cs="Times New Roman" w:hAnsi="Times New Roman"/>
          <w:sz w:val="28"/>
          <w:szCs w:val="28"/>
        </w:rPr>
        <w:t>одно из ведущих мест.</w:t>
      </w:r>
      <w:r w:rsidR="0027793F" w:rsidRPr="00CF3E5D">
        <w:rPr>
          <w:rFonts w:ascii="Times New Roman" w:cs="Times New Roman" w:hAnsi="Times New Roman"/>
          <w:sz w:val="28"/>
          <w:szCs w:val="28"/>
        </w:rPr>
        <w:t xml:space="preserve"> Частота дан</w:t>
      </w:r>
      <w:r w:rsidR="0027793F" w:rsidRPr="00CF3E5D">
        <w:rPr>
          <w:rFonts w:ascii="Times New Roman" w:cs="Times New Roman" w:hAnsi="Times New Roman"/>
          <w:sz w:val="28"/>
          <w:szCs w:val="28"/>
        </w:rPr>
        <w:lastRenderedPageBreak/>
        <w:t>ного осложнения беременности в последние годы стала расти не только в развивающихся странах, но и в странах с высоким уровнем развития</w:t>
      </w:r>
      <w:r w:rsidR="00657992">
        <w:rPr>
          <w:rFonts w:ascii="Times New Roman" w:cs="Times New Roman" w:hAnsi="Times New Roman"/>
          <w:sz w:val="28"/>
          <w:szCs w:val="28"/>
        </w:rPr>
        <w:t xml:space="preserve"> и т</w:t>
      </w:r>
      <w:r w:rsidR="00DD1A28">
        <w:rPr>
          <w:rFonts w:ascii="Times New Roman" w:cs="Times New Roman" w:hAnsi="Times New Roman"/>
          <w:sz w:val="28"/>
          <w:szCs w:val="28"/>
        </w:rPr>
        <w:t xml:space="preserve">ому есть свои </w:t>
      </w:r>
      <w:r w:rsidR="0027793F" w:rsidRPr="00CF3E5D">
        <w:rPr>
          <w:rFonts w:ascii="Times New Roman" w:cs="Times New Roman" w:hAnsi="Times New Roman"/>
          <w:sz w:val="28"/>
          <w:szCs w:val="28"/>
        </w:rPr>
        <w:t>объяснения</w:t>
      </w:r>
      <w:r w:rsidR="00446669">
        <w:rPr>
          <w:rFonts w:ascii="Times New Roman" w:cs="Times New Roman" w:hAnsi="Times New Roman"/>
          <w:sz w:val="28"/>
          <w:szCs w:val="28"/>
        </w:rPr>
        <w:t xml:space="preserve"> </w:t>
      </w:r>
      <w:r w:rsidR="00556FF9" w:rsidRPr="00556FF9">
        <w:rPr>
          <w:rFonts w:ascii="Times New Roman" w:cs="Times New Roman" w:hAnsi="Times New Roman"/>
          <w:sz w:val="28"/>
          <w:szCs w:val="28"/>
        </w:rPr>
        <w:t>[</w:t>
      </w:r>
      <w:r w:rsidR="00461CA8" w:rsidRPr="00461CA8">
        <w:rPr>
          <w:rFonts w:ascii="Times New Roman" w:cs="Times New Roman" w:hAnsi="Times New Roman"/>
          <w:sz w:val="28"/>
          <w:szCs w:val="28"/>
        </w:rPr>
        <w:t>1</w:t>
      </w:r>
      <w:r w:rsidR="00556FF9" w:rsidRPr="00556FF9">
        <w:rPr>
          <w:rFonts w:ascii="Times New Roman" w:cs="Times New Roman" w:hAnsi="Times New Roman"/>
          <w:sz w:val="28"/>
          <w:szCs w:val="28"/>
        </w:rPr>
        <w:t>]</w:t>
      </w:r>
      <w:r w:rsidR="0027793F" w:rsidRPr="00CF3E5D">
        <w:rPr>
          <w:rFonts w:ascii="Times New Roman" w:cs="Times New Roman" w:hAnsi="Times New Roman"/>
          <w:sz w:val="28"/>
          <w:szCs w:val="28"/>
        </w:rPr>
        <w:t xml:space="preserve">. </w:t>
      </w:r>
    </w:p>
    <w:p w14:paraId="02D11BAF" w14:textId="27F148FE" w:rsidP="00C667A3" w:rsidR="00556FF9" w:rsidRDefault="0027793F" w:rsidRPr="00933494">
      <w:pPr>
        <w:ind w:firstLine="708"/>
        <w:jc w:val="both"/>
        <w:rPr>
          <w:rFonts w:ascii="Times New Roman" w:cs="Times New Roman" w:hAnsi="Times New Roman"/>
          <w:sz w:val="28"/>
          <w:szCs w:val="28"/>
        </w:rPr>
      </w:pPr>
      <w:r w:rsidRPr="00CF3E5D">
        <w:rPr>
          <w:rFonts w:ascii="Times New Roman" w:cs="Times New Roman" w:hAnsi="Times New Roman"/>
          <w:sz w:val="28"/>
          <w:szCs w:val="28"/>
        </w:rPr>
        <w:t xml:space="preserve">Настоящее исследование представляет собой первое в отечественной практике рандомизированное клиническое исследование, посвященное изучению влияния различных доз фолиевой кислоты, принимаемой в течение беременности на частоту преэклампсии. Исследование было обосновано ретроспективным анализом частоты преэклампсии и других </w:t>
      </w:r>
      <w:proofErr w:type="spellStart"/>
      <w:r w:rsidRPr="00CF3E5D">
        <w:rPr>
          <w:rFonts w:ascii="Times New Roman" w:cs="Times New Roman" w:hAnsi="Times New Roman"/>
          <w:sz w:val="28"/>
          <w:szCs w:val="28"/>
        </w:rPr>
        <w:t>гипертернзивных</w:t>
      </w:r>
      <w:proofErr w:type="spellEnd"/>
      <w:r w:rsidRPr="00CF3E5D">
        <w:rPr>
          <w:rFonts w:ascii="Times New Roman" w:cs="Times New Roman" w:hAnsi="Times New Roman"/>
          <w:sz w:val="28"/>
          <w:szCs w:val="28"/>
        </w:rPr>
        <w:t xml:space="preserve"> осложнений при беременности в Республике Казахстан на основании данных</w:t>
      </w:r>
      <w:r w:rsidR="00735190" w:rsidRPr="00CF3E5D">
        <w:rPr>
          <w:rFonts w:ascii="Times New Roman" w:cs="Times New Roman" w:hAnsi="Times New Roman"/>
          <w:sz w:val="28"/>
          <w:szCs w:val="28"/>
        </w:rPr>
        <w:t xml:space="preserve"> </w:t>
      </w:r>
      <w:proofErr w:type="spellStart"/>
      <w:r w:rsidR="00735190" w:rsidRPr="00CF3E5D">
        <w:rPr>
          <w:rFonts w:ascii="Times New Roman" w:cs="Times New Roman" w:hAnsi="Times New Roman"/>
          <w:sz w:val="28"/>
          <w:szCs w:val="28"/>
          <w:lang w:bidi="hi-IN" w:eastAsia="zh-CN" w:val="kk-KZ"/>
        </w:rPr>
        <w:t>Электронного</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регистра</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стационарных</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больных</w:t>
      </w:r>
      <w:proofErr w:type="spellEnd"/>
      <w:r w:rsidR="00735190" w:rsidRPr="00CF3E5D">
        <w:rPr>
          <w:rFonts w:ascii="Times New Roman" w:cs="Times New Roman" w:hAnsi="Times New Roman"/>
          <w:sz w:val="28"/>
          <w:szCs w:val="28"/>
          <w:lang w:bidi="hi-IN" w:eastAsia="zh-CN" w:val="kk-KZ"/>
        </w:rPr>
        <w:t xml:space="preserve"> (ЭРСБ) </w:t>
      </w:r>
      <w:proofErr w:type="spellStart"/>
      <w:r w:rsidR="00735190" w:rsidRPr="00CF3E5D">
        <w:rPr>
          <w:rFonts w:ascii="Times New Roman" w:cs="Times New Roman" w:hAnsi="Times New Roman"/>
          <w:sz w:val="28"/>
          <w:szCs w:val="28"/>
          <w:lang w:bidi="hi-IN" w:eastAsia="zh-CN" w:val="kk-KZ"/>
        </w:rPr>
        <w:t>Единой</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национальной</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электронной</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системы</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здравоохранения</w:t>
      </w:r>
      <w:proofErr w:type="spellEnd"/>
      <w:r w:rsidR="00735190" w:rsidRPr="00CF3E5D">
        <w:rPr>
          <w:rFonts w:ascii="Times New Roman" w:cs="Times New Roman" w:hAnsi="Times New Roman"/>
          <w:sz w:val="28"/>
          <w:szCs w:val="28"/>
          <w:lang w:bidi="hi-IN" w:eastAsia="zh-CN" w:val="kk-KZ"/>
        </w:rPr>
        <w:t xml:space="preserve"> (ЕНЭСЗ) </w:t>
      </w:r>
      <w:proofErr w:type="spellStart"/>
      <w:r w:rsidR="00735190" w:rsidRPr="00CF3E5D">
        <w:rPr>
          <w:rFonts w:ascii="Times New Roman" w:cs="Times New Roman" w:hAnsi="Times New Roman"/>
          <w:sz w:val="28"/>
          <w:szCs w:val="28"/>
          <w:lang w:bidi="hi-IN" w:eastAsia="zh-CN" w:val="kk-KZ"/>
        </w:rPr>
        <w:t>Республики</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Казахстан</w:t>
      </w:r>
      <w:proofErr w:type="spellEnd"/>
      <w:r w:rsidR="00735190" w:rsidRPr="00CF3E5D">
        <w:rPr>
          <w:rFonts w:ascii="Times New Roman" w:cs="Times New Roman" w:hAnsi="Times New Roman"/>
          <w:sz w:val="28"/>
          <w:szCs w:val="28"/>
          <w:lang w:bidi="hi-IN" w:eastAsia="zh-CN" w:val="kk-KZ"/>
        </w:rPr>
        <w:t xml:space="preserve"> </w:t>
      </w:r>
      <w:proofErr w:type="spellStart"/>
      <w:r w:rsidR="00735190" w:rsidRPr="00CF3E5D">
        <w:rPr>
          <w:rFonts w:ascii="Times New Roman" w:cs="Times New Roman" w:hAnsi="Times New Roman"/>
          <w:sz w:val="28"/>
          <w:szCs w:val="28"/>
          <w:lang w:bidi="hi-IN" w:eastAsia="zh-CN" w:val="kk-KZ"/>
        </w:rPr>
        <w:t>за</w:t>
      </w:r>
      <w:proofErr w:type="spellEnd"/>
      <w:r w:rsidR="00735190" w:rsidRPr="00CF3E5D">
        <w:rPr>
          <w:rFonts w:ascii="Times New Roman" w:cs="Times New Roman" w:hAnsi="Times New Roman"/>
          <w:sz w:val="28"/>
          <w:szCs w:val="28"/>
          <w:lang w:bidi="hi-IN" w:eastAsia="zh-CN" w:val="kk-KZ"/>
        </w:rPr>
        <w:t xml:space="preserve"> 2014-2019 </w:t>
      </w:r>
      <w:proofErr w:type="spellStart"/>
      <w:r w:rsidR="00735190" w:rsidRPr="00CF3E5D">
        <w:rPr>
          <w:rFonts w:ascii="Times New Roman" w:cs="Times New Roman" w:hAnsi="Times New Roman"/>
          <w:sz w:val="28"/>
          <w:szCs w:val="28"/>
          <w:lang w:bidi="hi-IN" w:eastAsia="zh-CN" w:val="kk-KZ"/>
        </w:rPr>
        <w:t>годы</w:t>
      </w:r>
      <w:proofErr w:type="spellEnd"/>
      <w:r w:rsidR="00735190" w:rsidRPr="00CF3E5D">
        <w:rPr>
          <w:rFonts w:ascii="Times New Roman" w:cs="Times New Roman" w:hAnsi="Times New Roman"/>
          <w:sz w:val="28"/>
          <w:szCs w:val="28"/>
          <w:lang w:bidi="hi-IN" w:eastAsia="zh-CN" w:val="kk-KZ"/>
        </w:rPr>
        <w:t>.</w:t>
      </w:r>
      <w:r w:rsidR="00556FF9" w:rsidRPr="00556FF9">
        <w:rPr>
          <w:rFonts w:ascii="Times New Roman" w:cs="Times New Roman" w:hAnsi="Times New Roman"/>
          <w:sz w:val="28"/>
          <w:szCs w:val="28"/>
          <w:lang w:bidi="hi-IN" w:eastAsia="zh-CN"/>
        </w:rPr>
        <w:t xml:space="preserve"> </w:t>
      </w:r>
      <w:r w:rsidR="00556FF9">
        <w:rPr>
          <w:rFonts w:ascii="Times New Roman" w:cs="Times New Roman" w:hAnsi="Times New Roman"/>
          <w:sz w:val="28"/>
          <w:szCs w:val="28"/>
          <w:lang w:bidi="hi-IN" w:eastAsia="zh-CN"/>
        </w:rPr>
        <w:t>В</w:t>
      </w:r>
      <w:r w:rsidR="00556FF9" w:rsidRPr="00933494">
        <w:rPr>
          <w:rFonts w:ascii="Times New Roman" w:cs="Times New Roman" w:hAnsi="Times New Roman"/>
          <w:sz w:val="28"/>
          <w:szCs w:val="28"/>
        </w:rPr>
        <w:t xml:space="preserve"> результате </w:t>
      </w:r>
      <w:proofErr w:type="spellStart"/>
      <w:r w:rsidR="00556FF9" w:rsidRPr="00933494">
        <w:rPr>
          <w:rFonts w:ascii="Times New Roman" w:cs="Times New Roman" w:hAnsi="Times New Roman"/>
          <w:sz w:val="28"/>
          <w:szCs w:val="28"/>
        </w:rPr>
        <w:t>проведеного</w:t>
      </w:r>
      <w:proofErr w:type="spellEnd"/>
      <w:r w:rsidR="00556FF9" w:rsidRPr="00933494">
        <w:rPr>
          <w:rFonts w:ascii="Times New Roman" w:cs="Times New Roman" w:hAnsi="Times New Roman"/>
          <w:sz w:val="28"/>
          <w:szCs w:val="28"/>
        </w:rPr>
        <w:t xml:space="preserve"> исследования установлена распространенность гипертензивных </w:t>
      </w:r>
      <w:r w:rsidR="00556FF9">
        <w:rPr>
          <w:rFonts w:ascii="Times New Roman" w:cs="Times New Roman" w:hAnsi="Times New Roman"/>
          <w:sz w:val="28"/>
          <w:szCs w:val="28"/>
        </w:rPr>
        <w:t>состояний</w:t>
      </w:r>
      <w:r w:rsidR="00556FF9" w:rsidRPr="00933494">
        <w:rPr>
          <w:rFonts w:ascii="Times New Roman" w:cs="Times New Roman" w:hAnsi="Times New Roman"/>
          <w:sz w:val="28"/>
          <w:szCs w:val="28"/>
        </w:rPr>
        <w:t xml:space="preserve"> беременных в Казахстане, которая составила 9%, что сопоставимо с данными </w:t>
      </w:r>
      <w:r w:rsidR="00556FF9">
        <w:rPr>
          <w:rFonts w:ascii="Times New Roman" w:cs="Times New Roman" w:hAnsi="Times New Roman"/>
          <w:sz w:val="28"/>
          <w:szCs w:val="28"/>
        </w:rPr>
        <w:t xml:space="preserve">таких стран как </w:t>
      </w:r>
      <w:r w:rsidR="00556FF9" w:rsidRPr="00933494">
        <w:rPr>
          <w:rFonts w:ascii="Times New Roman" w:cs="Times New Roman" w:hAnsi="Times New Roman"/>
          <w:sz w:val="28"/>
          <w:szCs w:val="28"/>
        </w:rPr>
        <w:t>Монголи</w:t>
      </w:r>
      <w:r w:rsidR="00556FF9">
        <w:rPr>
          <w:rFonts w:ascii="Times New Roman" w:cs="Times New Roman" w:hAnsi="Times New Roman"/>
          <w:sz w:val="28"/>
          <w:szCs w:val="28"/>
        </w:rPr>
        <w:t>я</w:t>
      </w:r>
      <w:r w:rsidR="00556FF9" w:rsidRPr="00933494">
        <w:rPr>
          <w:rFonts w:ascii="Times New Roman" w:cs="Times New Roman" w:hAnsi="Times New Roman"/>
          <w:sz w:val="28"/>
          <w:szCs w:val="28"/>
        </w:rPr>
        <w:t xml:space="preserve"> (9,5%), </w:t>
      </w:r>
      <w:r w:rsidR="00556FF9">
        <w:rPr>
          <w:rFonts w:ascii="Times New Roman" w:cs="Times New Roman" w:hAnsi="Times New Roman"/>
          <w:sz w:val="28"/>
          <w:szCs w:val="28"/>
        </w:rPr>
        <w:t xml:space="preserve">Норвегия (12,1%), </w:t>
      </w:r>
      <w:r w:rsidR="00556FF9" w:rsidRPr="00933494">
        <w:rPr>
          <w:rFonts w:ascii="Times New Roman" w:cs="Times New Roman" w:hAnsi="Times New Roman"/>
          <w:sz w:val="28"/>
          <w:szCs w:val="28"/>
        </w:rPr>
        <w:t>однако выше, чем в ряде азиатс</w:t>
      </w:r>
      <w:r w:rsidR="00461CA8">
        <w:rPr>
          <w:rFonts w:ascii="Times New Roman" w:cs="Times New Roman" w:hAnsi="Times New Roman"/>
          <w:sz w:val="28"/>
          <w:szCs w:val="28"/>
        </w:rPr>
        <w:t xml:space="preserve">ких стран, включая Китай (7,3%) </w:t>
      </w:r>
      <w:r w:rsidR="00556FF9">
        <w:rPr>
          <w:rFonts w:ascii="Times New Roman" w:cs="Times New Roman" w:hAnsi="Times New Roman"/>
          <w:sz w:val="28"/>
          <w:szCs w:val="28"/>
        </w:rPr>
        <w:t xml:space="preserve">и </w:t>
      </w:r>
      <w:r w:rsidR="00556FF9" w:rsidRPr="00933494">
        <w:rPr>
          <w:rFonts w:ascii="Times New Roman" w:cs="Times New Roman" w:hAnsi="Times New Roman"/>
          <w:sz w:val="28"/>
          <w:szCs w:val="28"/>
        </w:rPr>
        <w:t>некоторых европейских государств, таких как Франция (6,73</w:t>
      </w:r>
      <w:proofErr w:type="gramStart"/>
      <w:r w:rsidR="00556FF9" w:rsidRPr="00933494">
        <w:rPr>
          <w:rFonts w:ascii="Times New Roman" w:cs="Times New Roman" w:hAnsi="Times New Roman"/>
          <w:sz w:val="28"/>
          <w:szCs w:val="28"/>
        </w:rPr>
        <w:t>%)  и</w:t>
      </w:r>
      <w:proofErr w:type="gramEnd"/>
      <w:r w:rsidR="00556FF9" w:rsidRPr="00933494">
        <w:rPr>
          <w:rFonts w:ascii="Times New Roman" w:cs="Times New Roman" w:hAnsi="Times New Roman"/>
          <w:sz w:val="28"/>
          <w:szCs w:val="28"/>
        </w:rPr>
        <w:t xml:space="preserve"> Швеция [</w:t>
      </w:r>
      <w:r w:rsidR="00461CA8" w:rsidRPr="00461CA8">
        <w:rPr>
          <w:rFonts w:ascii="Times New Roman" w:cs="Times New Roman" w:hAnsi="Times New Roman"/>
          <w:sz w:val="28"/>
          <w:szCs w:val="28"/>
        </w:rPr>
        <w:t xml:space="preserve">7, </w:t>
      </w:r>
      <w:r w:rsidR="00556FF9" w:rsidRPr="00933494">
        <w:rPr>
          <w:rFonts w:ascii="Times New Roman" w:cs="Times New Roman" w:hAnsi="Times New Roman"/>
          <w:sz w:val="28"/>
          <w:szCs w:val="28"/>
        </w:rPr>
        <w:t>3</w:t>
      </w:r>
      <w:r w:rsidR="00461CA8" w:rsidRPr="00461CA8">
        <w:rPr>
          <w:rFonts w:ascii="Times New Roman" w:cs="Times New Roman" w:hAnsi="Times New Roman"/>
          <w:sz w:val="28"/>
          <w:szCs w:val="28"/>
        </w:rPr>
        <w:t>6,37</w:t>
      </w:r>
      <w:r w:rsidR="00556FF9" w:rsidRPr="00933494">
        <w:rPr>
          <w:rFonts w:ascii="Times New Roman" w:cs="Times New Roman" w:hAnsi="Times New Roman"/>
          <w:sz w:val="28"/>
          <w:szCs w:val="28"/>
        </w:rPr>
        <w:t xml:space="preserve">]. Несмотря на </w:t>
      </w:r>
      <w:r w:rsidR="00556FF9">
        <w:rPr>
          <w:rFonts w:ascii="Times New Roman" w:cs="Times New Roman" w:hAnsi="Times New Roman"/>
          <w:sz w:val="28"/>
          <w:szCs w:val="28"/>
        </w:rPr>
        <w:t>рост</w:t>
      </w:r>
      <w:r w:rsidR="00556FF9" w:rsidRPr="00933494">
        <w:rPr>
          <w:rFonts w:ascii="Times New Roman" w:cs="Times New Roman" w:hAnsi="Times New Roman"/>
          <w:sz w:val="28"/>
          <w:szCs w:val="28"/>
        </w:rPr>
        <w:t xml:space="preserve"> распространённости Г</w:t>
      </w:r>
      <w:r w:rsidR="00556FF9">
        <w:rPr>
          <w:rFonts w:ascii="Times New Roman" w:cs="Times New Roman" w:hAnsi="Times New Roman"/>
          <w:sz w:val="28"/>
          <w:szCs w:val="28"/>
        </w:rPr>
        <w:t>С</w:t>
      </w:r>
      <w:r w:rsidR="00556FF9" w:rsidRPr="00933494">
        <w:rPr>
          <w:rFonts w:ascii="Times New Roman" w:cs="Times New Roman" w:hAnsi="Times New Roman"/>
          <w:sz w:val="28"/>
          <w:szCs w:val="28"/>
        </w:rPr>
        <w:t>Б в Казахстане с 8,2% в 2014 году до 10,1% в 2019 году, данные показатели остаются ниже, чем в США (16%) [3</w:t>
      </w:r>
      <w:r w:rsidR="00461CA8">
        <w:rPr>
          <w:rFonts w:ascii="Times New Roman" w:cs="Times New Roman" w:hAnsi="Times New Roman"/>
          <w:sz w:val="28"/>
          <w:szCs w:val="28"/>
        </w:rPr>
        <w:t>8</w:t>
      </w:r>
      <w:r w:rsidR="00556FF9" w:rsidRPr="00933494">
        <w:rPr>
          <w:rFonts w:ascii="Times New Roman" w:cs="Times New Roman" w:hAnsi="Times New Roman"/>
          <w:sz w:val="28"/>
          <w:szCs w:val="28"/>
        </w:rPr>
        <w:t>], и в целом соответствуют мировым тенденциям [1-3,6,7].</w:t>
      </w:r>
    </w:p>
    <w:p w14:paraId="2B1FBCA7" w14:textId="13ABDC97" w:rsidP="00C667A3" w:rsidR="00556FF9" w:rsidRDefault="00556FF9" w:rsidRPr="00933494">
      <w:pPr>
        <w:ind w:firstLine="708"/>
        <w:jc w:val="both"/>
        <w:rPr>
          <w:rFonts w:ascii="Times New Roman" w:cs="Times New Roman" w:hAnsi="Times New Roman"/>
          <w:sz w:val="28"/>
          <w:szCs w:val="28"/>
        </w:rPr>
      </w:pPr>
      <w:r w:rsidRPr="00933494">
        <w:rPr>
          <w:rFonts w:ascii="Times New Roman" w:cs="Times New Roman" w:hAnsi="Times New Roman"/>
          <w:sz w:val="28"/>
          <w:szCs w:val="28"/>
        </w:rPr>
        <w:t>Распространённость преэклампсии в настоящем исследовании составила 3,6%, что соответствует большинству международных исследований [</w:t>
      </w:r>
      <w:r w:rsidR="00461CA8" w:rsidRPr="00461CA8">
        <w:rPr>
          <w:rFonts w:ascii="Times New Roman" w:cs="Times New Roman" w:hAnsi="Times New Roman"/>
          <w:sz w:val="28"/>
          <w:szCs w:val="28"/>
        </w:rPr>
        <w:t>1,3</w:t>
      </w:r>
      <w:r w:rsidR="009E4373" w:rsidRPr="009E4373">
        <w:rPr>
          <w:rFonts w:ascii="Times New Roman" w:cs="Times New Roman" w:hAnsi="Times New Roman"/>
          <w:sz w:val="28"/>
          <w:szCs w:val="28"/>
        </w:rPr>
        <w:t>,</w:t>
      </w:r>
      <w:r w:rsidRPr="00933494">
        <w:rPr>
          <w:rFonts w:ascii="Times New Roman" w:cs="Times New Roman" w:hAnsi="Times New Roman"/>
          <w:sz w:val="28"/>
          <w:szCs w:val="28"/>
        </w:rPr>
        <w:t>3</w:t>
      </w:r>
      <w:r w:rsidR="00461CA8" w:rsidRPr="00461CA8">
        <w:rPr>
          <w:rFonts w:ascii="Times New Roman" w:cs="Times New Roman" w:hAnsi="Times New Roman"/>
          <w:sz w:val="28"/>
          <w:szCs w:val="28"/>
        </w:rPr>
        <w:t>8</w:t>
      </w:r>
      <w:r w:rsidRPr="00933494">
        <w:rPr>
          <w:rFonts w:ascii="Times New Roman" w:cs="Times New Roman" w:hAnsi="Times New Roman"/>
          <w:sz w:val="28"/>
          <w:szCs w:val="28"/>
        </w:rPr>
        <w:t>]. Несмотря на то, что Казахстан относится к странам с развивающейся экономикой, частота эклампсии (5 случаев на 10 000 родов) оказалась сопоставимой с показателями развитых стран (1,5-10 случаев на 10 000 родов) и значительно ниже, чем в развивающихся странах (50-151 случай на 10 000 родов) [37,38]. Доля эклампсии среди всех случаев Г</w:t>
      </w:r>
      <w:r>
        <w:rPr>
          <w:rFonts w:ascii="Times New Roman" w:cs="Times New Roman" w:hAnsi="Times New Roman"/>
          <w:sz w:val="28"/>
          <w:szCs w:val="28"/>
        </w:rPr>
        <w:t>С</w:t>
      </w:r>
      <w:r w:rsidRPr="00933494">
        <w:rPr>
          <w:rFonts w:ascii="Times New Roman" w:cs="Times New Roman" w:hAnsi="Times New Roman"/>
          <w:sz w:val="28"/>
          <w:szCs w:val="28"/>
        </w:rPr>
        <w:t xml:space="preserve">Б составила 0,5%, что ниже </w:t>
      </w:r>
      <w:r w:rsidR="00F22999">
        <w:rPr>
          <w:rFonts w:ascii="Times New Roman" w:cs="Times New Roman" w:hAnsi="Times New Roman"/>
          <w:sz w:val="28"/>
          <w:szCs w:val="28"/>
        </w:rPr>
        <w:t>многих р</w:t>
      </w:r>
      <w:r w:rsidRPr="00933494">
        <w:rPr>
          <w:rFonts w:ascii="Times New Roman" w:cs="Times New Roman" w:hAnsi="Times New Roman"/>
          <w:sz w:val="28"/>
          <w:szCs w:val="28"/>
        </w:rPr>
        <w:t>анее опубликованных данных - 0,8% [38]. Подобные результаты могут свидетельствовать об улучшении качества медицинской помощи и повышенном внимании к вопросам репродуктивного и материнского здоровья в стране.</w:t>
      </w:r>
    </w:p>
    <w:p w14:paraId="7B950F5C" w14:textId="5DE109F8" w:rsidP="00C667A3" w:rsidR="00556FF9" w:rsidRDefault="00556FF9">
      <w:pPr>
        <w:ind w:firstLine="708"/>
        <w:jc w:val="both"/>
        <w:rPr>
          <w:rFonts w:ascii="Times New Roman" w:cs="Times New Roman" w:hAnsi="Times New Roman"/>
          <w:sz w:val="28"/>
          <w:szCs w:val="28"/>
        </w:rPr>
      </w:pPr>
      <w:r>
        <w:rPr>
          <w:rFonts w:ascii="Times New Roman" w:cs="Times New Roman" w:hAnsi="Times New Roman"/>
          <w:sz w:val="28"/>
          <w:szCs w:val="28"/>
        </w:rPr>
        <w:t>Средний</w:t>
      </w:r>
      <w:r w:rsidRPr="00933494">
        <w:rPr>
          <w:rFonts w:ascii="Times New Roman" w:cs="Times New Roman" w:hAnsi="Times New Roman"/>
          <w:sz w:val="28"/>
          <w:szCs w:val="28"/>
        </w:rPr>
        <w:t xml:space="preserve"> возраст женщин с Г</w:t>
      </w:r>
      <w:r>
        <w:rPr>
          <w:rFonts w:ascii="Times New Roman" w:cs="Times New Roman" w:hAnsi="Times New Roman"/>
          <w:sz w:val="28"/>
          <w:szCs w:val="28"/>
        </w:rPr>
        <w:t>С</w:t>
      </w:r>
      <w:r w:rsidRPr="00933494">
        <w:rPr>
          <w:rFonts w:ascii="Times New Roman" w:cs="Times New Roman" w:hAnsi="Times New Roman"/>
          <w:sz w:val="28"/>
          <w:szCs w:val="28"/>
        </w:rPr>
        <w:t>Б составил 29,3 года, при этом большинство пациенток относились к групп</w:t>
      </w:r>
      <w:r w:rsidR="00F22999">
        <w:rPr>
          <w:rFonts w:ascii="Times New Roman" w:cs="Times New Roman" w:hAnsi="Times New Roman"/>
          <w:sz w:val="28"/>
          <w:szCs w:val="28"/>
        </w:rPr>
        <w:t>е</w:t>
      </w:r>
      <w:r w:rsidRPr="00933494">
        <w:rPr>
          <w:rFonts w:ascii="Times New Roman" w:cs="Times New Roman" w:hAnsi="Times New Roman"/>
          <w:sz w:val="28"/>
          <w:szCs w:val="28"/>
        </w:rPr>
        <w:t xml:space="preserve"> </w:t>
      </w:r>
      <w:r>
        <w:rPr>
          <w:rFonts w:ascii="Times New Roman" w:cs="Times New Roman" w:hAnsi="Times New Roman"/>
          <w:sz w:val="28"/>
          <w:szCs w:val="28"/>
        </w:rPr>
        <w:t>оптимального</w:t>
      </w:r>
      <w:r w:rsidRPr="00933494">
        <w:rPr>
          <w:rFonts w:ascii="Times New Roman" w:cs="Times New Roman" w:hAnsi="Times New Roman"/>
          <w:sz w:val="28"/>
          <w:szCs w:val="28"/>
        </w:rPr>
        <w:t xml:space="preserve"> репродуктивного возраста (20-34 года), что со</w:t>
      </w:r>
      <w:r w:rsidR="00F22999">
        <w:rPr>
          <w:rFonts w:ascii="Times New Roman" w:cs="Times New Roman" w:hAnsi="Times New Roman"/>
          <w:sz w:val="28"/>
          <w:szCs w:val="28"/>
        </w:rPr>
        <w:t>гласуется</w:t>
      </w:r>
      <w:r w:rsidRPr="00933494">
        <w:rPr>
          <w:rFonts w:ascii="Times New Roman" w:cs="Times New Roman" w:hAnsi="Times New Roman"/>
          <w:sz w:val="28"/>
          <w:szCs w:val="28"/>
        </w:rPr>
        <w:t xml:space="preserve"> с данными </w:t>
      </w:r>
      <w:r w:rsidR="00F22999" w:rsidRPr="00933494">
        <w:rPr>
          <w:rFonts w:ascii="Times New Roman" w:cs="Times New Roman" w:hAnsi="Times New Roman"/>
          <w:sz w:val="28"/>
          <w:szCs w:val="28"/>
        </w:rPr>
        <w:t>международны</w:t>
      </w:r>
      <w:r w:rsidR="00F22999">
        <w:rPr>
          <w:rFonts w:ascii="Times New Roman" w:cs="Times New Roman" w:hAnsi="Times New Roman"/>
          <w:sz w:val="28"/>
          <w:szCs w:val="28"/>
        </w:rPr>
        <w:t>х публикаций</w:t>
      </w:r>
      <w:r w:rsidR="00F22999" w:rsidRPr="00933494">
        <w:rPr>
          <w:rFonts w:ascii="Times New Roman" w:cs="Times New Roman" w:hAnsi="Times New Roman"/>
          <w:sz w:val="28"/>
          <w:szCs w:val="28"/>
        </w:rPr>
        <w:t xml:space="preserve"> </w:t>
      </w:r>
      <w:r w:rsidRPr="00933494">
        <w:rPr>
          <w:rFonts w:ascii="Times New Roman" w:cs="Times New Roman" w:hAnsi="Times New Roman"/>
          <w:sz w:val="28"/>
          <w:szCs w:val="28"/>
        </w:rPr>
        <w:t>[</w:t>
      </w:r>
      <w:r w:rsidR="00461CA8" w:rsidRPr="00461CA8">
        <w:rPr>
          <w:rFonts w:ascii="Times New Roman" w:cs="Times New Roman" w:hAnsi="Times New Roman"/>
          <w:sz w:val="28"/>
          <w:szCs w:val="28"/>
        </w:rPr>
        <w:t>1,</w:t>
      </w:r>
      <w:r w:rsidRPr="00933494">
        <w:rPr>
          <w:rFonts w:ascii="Times New Roman" w:cs="Times New Roman" w:hAnsi="Times New Roman"/>
          <w:sz w:val="28"/>
          <w:szCs w:val="28"/>
        </w:rPr>
        <w:t>3</w:t>
      </w:r>
      <w:r w:rsidR="00461CA8" w:rsidRPr="00461CA8">
        <w:rPr>
          <w:rFonts w:ascii="Times New Roman" w:cs="Times New Roman" w:hAnsi="Times New Roman"/>
          <w:sz w:val="28"/>
          <w:szCs w:val="28"/>
        </w:rPr>
        <w:t>7</w:t>
      </w:r>
      <w:r w:rsidRPr="00933494">
        <w:rPr>
          <w:rFonts w:ascii="Times New Roman" w:cs="Times New Roman" w:hAnsi="Times New Roman"/>
          <w:sz w:val="28"/>
          <w:szCs w:val="28"/>
        </w:rPr>
        <w:t>,3</w:t>
      </w:r>
      <w:r w:rsidR="00461CA8" w:rsidRPr="00461CA8">
        <w:rPr>
          <w:rFonts w:ascii="Times New Roman" w:cs="Times New Roman" w:hAnsi="Times New Roman"/>
          <w:sz w:val="28"/>
          <w:szCs w:val="28"/>
        </w:rPr>
        <w:t>8</w:t>
      </w:r>
      <w:r w:rsidRPr="00933494">
        <w:rPr>
          <w:rFonts w:ascii="Times New Roman" w:cs="Times New Roman" w:hAnsi="Times New Roman"/>
          <w:sz w:val="28"/>
          <w:szCs w:val="28"/>
        </w:rPr>
        <w:t>]. Наибольшее количество случаев Г</w:t>
      </w:r>
      <w:r>
        <w:rPr>
          <w:rFonts w:ascii="Times New Roman" w:cs="Times New Roman" w:hAnsi="Times New Roman"/>
          <w:sz w:val="28"/>
          <w:szCs w:val="28"/>
        </w:rPr>
        <w:t>С</w:t>
      </w:r>
      <w:r w:rsidRPr="00933494">
        <w:rPr>
          <w:rFonts w:ascii="Times New Roman" w:cs="Times New Roman" w:hAnsi="Times New Roman"/>
          <w:sz w:val="28"/>
          <w:szCs w:val="28"/>
        </w:rPr>
        <w:t>Б было зарегистрировано в южных регионах страны, на долю которых приходится более 20% всех родов согласно национальной статистике.</w:t>
      </w:r>
    </w:p>
    <w:p w14:paraId="598DB9C2" w14:textId="7FE7F4AA" w:rsidP="00C667A3" w:rsidR="00F22999" w:rsidRDefault="00F22999" w:rsidRPr="00933494">
      <w:pPr>
        <w:ind w:firstLine="708"/>
        <w:jc w:val="both"/>
        <w:rPr>
          <w:rFonts w:ascii="Times New Roman" w:cs="Times New Roman" w:hAnsi="Times New Roman"/>
          <w:sz w:val="28"/>
          <w:szCs w:val="28"/>
        </w:rPr>
      </w:pPr>
      <w:proofErr w:type="spellStart"/>
      <w:r w:rsidRPr="00CF3E5D">
        <w:rPr>
          <w:rFonts w:ascii="Times New Roman" w:cs="Times New Roman" w:hAnsi="Times New Roman"/>
          <w:sz w:val="28"/>
          <w:szCs w:val="28"/>
          <w:lang w:bidi="hi-IN" w:eastAsia="zh-CN" w:val="kk-KZ"/>
        </w:rPr>
        <w:t>Установлена</w:t>
      </w:r>
      <w:proofErr w:type="spellEnd"/>
      <w:r w:rsidRPr="00CF3E5D">
        <w:rPr>
          <w:rFonts w:ascii="Times New Roman" w:cs="Times New Roman" w:hAnsi="Times New Roman"/>
          <w:sz w:val="28"/>
          <w:szCs w:val="28"/>
          <w:lang w:bidi="hi-IN" w:eastAsia="zh-CN" w:val="kk-KZ"/>
        </w:rPr>
        <w:t xml:space="preserve"> </w:t>
      </w:r>
      <w:proofErr w:type="spellStart"/>
      <w:r w:rsidRPr="00CF3E5D">
        <w:rPr>
          <w:rFonts w:ascii="Times New Roman" w:cs="Times New Roman" w:hAnsi="Times New Roman"/>
          <w:sz w:val="28"/>
          <w:szCs w:val="28"/>
          <w:lang w:bidi="hi-IN" w:eastAsia="zh-CN" w:val="kk-KZ"/>
        </w:rPr>
        <w:t>частота</w:t>
      </w:r>
      <w:proofErr w:type="spellEnd"/>
      <w:r w:rsidRPr="00CF3E5D">
        <w:rPr>
          <w:rFonts w:ascii="Times New Roman" w:cs="Times New Roman" w:hAnsi="Times New Roman"/>
          <w:sz w:val="28"/>
          <w:szCs w:val="28"/>
          <w:lang w:bidi="hi-IN" w:eastAsia="zh-CN" w:val="kk-KZ"/>
        </w:rPr>
        <w:t xml:space="preserve"> Г</w:t>
      </w:r>
      <w:r>
        <w:rPr>
          <w:rFonts w:ascii="Times New Roman" w:cs="Times New Roman" w:hAnsi="Times New Roman"/>
          <w:sz w:val="28"/>
          <w:szCs w:val="28"/>
          <w:lang w:bidi="hi-IN" w:eastAsia="zh-CN" w:val="kk-KZ"/>
        </w:rPr>
        <w:t>С</w:t>
      </w:r>
      <w:r w:rsidRPr="00CF3E5D">
        <w:rPr>
          <w:rFonts w:ascii="Times New Roman" w:cs="Times New Roman" w:hAnsi="Times New Roman"/>
          <w:sz w:val="28"/>
          <w:szCs w:val="28"/>
          <w:lang w:bidi="hi-IN" w:eastAsia="zh-CN" w:val="kk-KZ"/>
        </w:rPr>
        <w:t xml:space="preserve">Б в </w:t>
      </w:r>
      <w:proofErr w:type="spellStart"/>
      <w:r w:rsidRPr="00CF3E5D">
        <w:rPr>
          <w:rFonts w:ascii="Times New Roman" w:cs="Times New Roman" w:hAnsi="Times New Roman"/>
          <w:sz w:val="28"/>
          <w:szCs w:val="28"/>
          <w:lang w:bidi="hi-IN" w:eastAsia="zh-CN" w:val="kk-KZ"/>
        </w:rPr>
        <w:t>стране</w:t>
      </w:r>
      <w:proofErr w:type="spellEnd"/>
      <w:r w:rsidRPr="00CF3E5D">
        <w:rPr>
          <w:rFonts w:ascii="Times New Roman" w:cs="Times New Roman" w:hAnsi="Times New Roman"/>
          <w:sz w:val="28"/>
          <w:szCs w:val="28"/>
          <w:lang w:bidi="hi-IN" w:eastAsia="zh-CN" w:val="kk-KZ"/>
        </w:rPr>
        <w:t xml:space="preserve"> - </w:t>
      </w:r>
      <w:r w:rsidRPr="00CF3E5D">
        <w:rPr>
          <w:rFonts w:ascii="Times New Roman" w:cs="Times New Roman" w:hAnsi="Times New Roman"/>
          <w:sz w:val="28"/>
          <w:szCs w:val="28"/>
        </w:rPr>
        <w:t>9% от общего числа родов за 6-летний период (n</w:t>
      </w:r>
      <w:r w:rsidR="00CD78B6">
        <w:rPr>
          <w:rFonts w:ascii="Times New Roman" w:cs="Times New Roman" w:hAnsi="Times New Roman"/>
          <w:sz w:val="28"/>
          <w:szCs w:val="28"/>
        </w:rPr>
        <w:t xml:space="preserve"> </w:t>
      </w:r>
      <w:r w:rsidRPr="00CF3E5D">
        <w:rPr>
          <w:rFonts w:ascii="Times New Roman" w:cs="Times New Roman" w:hAnsi="Times New Roman"/>
          <w:sz w:val="28"/>
          <w:szCs w:val="28"/>
        </w:rPr>
        <w:t>=</w:t>
      </w:r>
      <w:r w:rsidR="00CD78B6">
        <w:rPr>
          <w:rFonts w:ascii="Times New Roman" w:cs="Times New Roman" w:hAnsi="Times New Roman"/>
          <w:sz w:val="28"/>
          <w:szCs w:val="28"/>
        </w:rPr>
        <w:t xml:space="preserve"> </w:t>
      </w:r>
      <w:r w:rsidRPr="00CF3E5D">
        <w:rPr>
          <w:rFonts w:ascii="Times New Roman" w:cs="Times New Roman" w:hAnsi="Times New Roman"/>
          <w:sz w:val="28"/>
          <w:szCs w:val="28"/>
        </w:rPr>
        <w:t>2 390 700). Распространённость Г</w:t>
      </w:r>
      <w:r>
        <w:rPr>
          <w:rFonts w:ascii="Times New Roman" w:cs="Times New Roman" w:hAnsi="Times New Roman"/>
          <w:sz w:val="28"/>
          <w:szCs w:val="28"/>
        </w:rPr>
        <w:t>С</w:t>
      </w:r>
      <w:r w:rsidRPr="00CF3E5D">
        <w:rPr>
          <w:rFonts w:ascii="Times New Roman" w:cs="Times New Roman" w:hAnsi="Times New Roman"/>
          <w:sz w:val="28"/>
          <w:szCs w:val="28"/>
        </w:rPr>
        <w:t>Б статистически значимо увеличилась с 8,2% в 2014 году до 10,1% в 2019 году, ежегодный прирост составил 4,6% в год (регрессия Пуассона с 95% ДИ: 4,4-4,9%; p &lt;0,001). Распространённость преэклампсии составила 3,6%, эклампсии 0,05% (или 5 случаев на 10 000 родов). Наиболее распространённой формой Г</w:t>
      </w:r>
      <w:r>
        <w:rPr>
          <w:rFonts w:ascii="Times New Roman" w:cs="Times New Roman" w:hAnsi="Times New Roman"/>
          <w:sz w:val="28"/>
          <w:szCs w:val="28"/>
        </w:rPr>
        <w:t>С</w:t>
      </w:r>
      <w:r w:rsidRPr="00CF3E5D">
        <w:rPr>
          <w:rFonts w:ascii="Times New Roman" w:cs="Times New Roman" w:hAnsi="Times New Roman"/>
          <w:sz w:val="28"/>
          <w:szCs w:val="28"/>
        </w:rPr>
        <w:t>Б являлась гестационная гипертензия без значительной протеинурии (код МКБ-10 «O13»), составившая 52% всех случаев, второй по частоте формой была тяжёлая преэкламп</w:t>
      </w:r>
      <w:r w:rsidRPr="00CF3E5D">
        <w:rPr>
          <w:rFonts w:ascii="Times New Roman" w:cs="Times New Roman" w:hAnsi="Times New Roman"/>
          <w:sz w:val="28"/>
          <w:szCs w:val="28"/>
        </w:rPr>
        <w:lastRenderedPageBreak/>
        <w:t>сия (код МКБ-10 «O14.1») - 22%, преэклампсия лёгкой и средней степени тяжести (код МКБ-10 «O14.0») составили 18%, эклампсия - 0,5% от всех случаев Г</w:t>
      </w:r>
      <w:r>
        <w:rPr>
          <w:rFonts w:ascii="Times New Roman" w:cs="Times New Roman" w:hAnsi="Times New Roman"/>
          <w:sz w:val="28"/>
          <w:szCs w:val="28"/>
        </w:rPr>
        <w:t>С</w:t>
      </w:r>
      <w:r w:rsidRPr="00CF3E5D">
        <w:rPr>
          <w:rFonts w:ascii="Times New Roman" w:cs="Times New Roman" w:hAnsi="Times New Roman"/>
          <w:sz w:val="28"/>
          <w:szCs w:val="28"/>
        </w:rPr>
        <w:t>Б.</w:t>
      </w:r>
    </w:p>
    <w:p w14:paraId="314209C6" w14:textId="12CDCC84" w:rsidP="00C667A3" w:rsidR="00556FF9" w:rsidRDefault="00556FF9" w:rsidRPr="00933494">
      <w:pPr>
        <w:ind w:firstLine="708"/>
        <w:jc w:val="both"/>
        <w:rPr>
          <w:rFonts w:ascii="Times New Roman" w:cs="Times New Roman" w:hAnsi="Times New Roman"/>
          <w:sz w:val="28"/>
          <w:szCs w:val="28"/>
        </w:rPr>
      </w:pPr>
      <w:r w:rsidRPr="00933494">
        <w:rPr>
          <w:rFonts w:ascii="Times New Roman" w:cs="Times New Roman" w:hAnsi="Times New Roman"/>
          <w:sz w:val="28"/>
          <w:szCs w:val="28"/>
        </w:rPr>
        <w:t xml:space="preserve">Согласно данным ЕНЭСЗ, менее </w:t>
      </w:r>
      <w:r w:rsidR="00D57DB9">
        <w:rPr>
          <w:rFonts w:ascii="Times New Roman" w:cs="Times New Roman" w:hAnsi="Times New Roman"/>
          <w:sz w:val="28"/>
          <w:szCs w:val="28"/>
          <w:lang w:val="kk-KZ"/>
        </w:rPr>
        <w:t>76</w:t>
      </w:r>
      <w:r w:rsidRPr="00933494">
        <w:rPr>
          <w:rFonts w:ascii="Times New Roman" w:cs="Times New Roman" w:hAnsi="Times New Roman"/>
          <w:sz w:val="28"/>
          <w:szCs w:val="28"/>
        </w:rPr>
        <w:t>% женщин с Г</w:t>
      </w:r>
      <w:r>
        <w:rPr>
          <w:rFonts w:ascii="Times New Roman" w:cs="Times New Roman" w:hAnsi="Times New Roman"/>
          <w:sz w:val="28"/>
          <w:szCs w:val="28"/>
        </w:rPr>
        <w:t>С</w:t>
      </w:r>
      <w:r w:rsidRPr="00933494">
        <w:rPr>
          <w:rFonts w:ascii="Times New Roman" w:cs="Times New Roman" w:hAnsi="Times New Roman"/>
          <w:sz w:val="28"/>
          <w:szCs w:val="28"/>
        </w:rPr>
        <w:t xml:space="preserve">Б были </w:t>
      </w:r>
      <w:proofErr w:type="spellStart"/>
      <w:r w:rsidRPr="00933494">
        <w:rPr>
          <w:rFonts w:ascii="Times New Roman" w:cs="Times New Roman" w:hAnsi="Times New Roman"/>
          <w:sz w:val="28"/>
          <w:szCs w:val="28"/>
        </w:rPr>
        <w:t>родоразрешены</w:t>
      </w:r>
      <w:proofErr w:type="spellEnd"/>
      <w:r w:rsidRPr="00933494">
        <w:rPr>
          <w:rFonts w:ascii="Times New Roman" w:cs="Times New Roman" w:hAnsi="Times New Roman"/>
          <w:sz w:val="28"/>
          <w:szCs w:val="28"/>
        </w:rPr>
        <w:t xml:space="preserve"> через естественные родовые пути, как при срочных, так и при преждевременных родах</w:t>
      </w:r>
      <w:r w:rsidR="00AB6A61">
        <w:rPr>
          <w:rFonts w:ascii="Times New Roman" w:cs="Times New Roman" w:hAnsi="Times New Roman"/>
          <w:sz w:val="28"/>
          <w:szCs w:val="28"/>
        </w:rPr>
        <w:t>.</w:t>
      </w:r>
      <w:r w:rsidRPr="00933494">
        <w:rPr>
          <w:rFonts w:ascii="Times New Roman" w:cs="Times New Roman" w:hAnsi="Times New Roman"/>
          <w:sz w:val="28"/>
          <w:szCs w:val="28"/>
        </w:rPr>
        <w:t xml:space="preserve"> </w:t>
      </w:r>
      <w:r>
        <w:rPr>
          <w:rFonts w:ascii="Times New Roman" w:cs="Times New Roman" w:hAnsi="Times New Roman"/>
          <w:sz w:val="28"/>
          <w:szCs w:val="28"/>
        </w:rPr>
        <w:t>П</w:t>
      </w:r>
      <w:r w:rsidRPr="00933494">
        <w:rPr>
          <w:rFonts w:ascii="Times New Roman" w:cs="Times New Roman" w:hAnsi="Times New Roman"/>
          <w:sz w:val="28"/>
          <w:szCs w:val="28"/>
        </w:rPr>
        <w:t>реждевременные роды были зарегистрированы у 6,7% женщин с Г</w:t>
      </w:r>
      <w:r>
        <w:rPr>
          <w:rFonts w:ascii="Times New Roman" w:cs="Times New Roman" w:hAnsi="Times New Roman"/>
          <w:sz w:val="28"/>
          <w:szCs w:val="28"/>
        </w:rPr>
        <w:t>С</w:t>
      </w:r>
      <w:r w:rsidRPr="00933494">
        <w:rPr>
          <w:rFonts w:ascii="Times New Roman" w:cs="Times New Roman" w:hAnsi="Times New Roman"/>
          <w:sz w:val="28"/>
          <w:szCs w:val="28"/>
        </w:rPr>
        <w:t xml:space="preserve">Б, что превышает показатели, представленные </w:t>
      </w:r>
      <w:proofErr w:type="spellStart"/>
      <w:r w:rsidRPr="00933494">
        <w:rPr>
          <w:rFonts w:ascii="Times New Roman" w:cs="Times New Roman" w:hAnsi="Times New Roman"/>
          <w:sz w:val="28"/>
          <w:szCs w:val="28"/>
          <w:lang w:val="en-US"/>
        </w:rPr>
        <w:t>Wertaschnigg</w:t>
      </w:r>
      <w:proofErr w:type="spellEnd"/>
      <w:r w:rsidRPr="00933494">
        <w:rPr>
          <w:rFonts w:ascii="Times New Roman" w:cs="Times New Roman" w:hAnsi="Times New Roman"/>
          <w:sz w:val="28"/>
          <w:szCs w:val="28"/>
        </w:rPr>
        <w:t xml:space="preserve"> и </w:t>
      </w:r>
      <w:proofErr w:type="spellStart"/>
      <w:r w:rsidRPr="00933494">
        <w:rPr>
          <w:rFonts w:ascii="Times New Roman" w:cs="Times New Roman" w:hAnsi="Times New Roman"/>
          <w:sz w:val="28"/>
          <w:szCs w:val="28"/>
        </w:rPr>
        <w:t>соавт</w:t>
      </w:r>
      <w:proofErr w:type="spellEnd"/>
      <w:r w:rsidRPr="00933494">
        <w:rPr>
          <w:rFonts w:ascii="Times New Roman" w:cs="Times New Roman" w:hAnsi="Times New Roman"/>
          <w:sz w:val="28"/>
          <w:szCs w:val="28"/>
        </w:rPr>
        <w:t xml:space="preserve">. (2022), </w:t>
      </w:r>
      <w:r>
        <w:rPr>
          <w:rFonts w:ascii="Times New Roman" w:cs="Times New Roman" w:hAnsi="Times New Roman"/>
          <w:sz w:val="28"/>
          <w:szCs w:val="28"/>
        </w:rPr>
        <w:t xml:space="preserve">- </w:t>
      </w:r>
      <w:r w:rsidRPr="00933494">
        <w:rPr>
          <w:rFonts w:ascii="Times New Roman" w:cs="Times New Roman" w:hAnsi="Times New Roman"/>
          <w:sz w:val="28"/>
          <w:szCs w:val="28"/>
        </w:rPr>
        <w:t>2,7% [</w:t>
      </w:r>
      <w:r w:rsidR="00E71DA2" w:rsidRPr="00125757">
        <w:rPr>
          <w:rFonts w:ascii="Times New Roman" w:cs="Times New Roman" w:hAnsi="Times New Roman"/>
          <w:sz w:val="28"/>
          <w:szCs w:val="28"/>
        </w:rPr>
        <w:t>1</w:t>
      </w:r>
      <w:r w:rsidRPr="00933494">
        <w:rPr>
          <w:rFonts w:ascii="Times New Roman" w:cs="Times New Roman" w:hAnsi="Times New Roman"/>
          <w:sz w:val="28"/>
          <w:szCs w:val="28"/>
        </w:rPr>
        <w:t>4</w:t>
      </w:r>
      <w:r w:rsidR="00E71DA2" w:rsidRPr="00125757">
        <w:rPr>
          <w:rFonts w:ascii="Times New Roman" w:cs="Times New Roman" w:hAnsi="Times New Roman"/>
          <w:sz w:val="28"/>
          <w:szCs w:val="28"/>
        </w:rPr>
        <w:t>1</w:t>
      </w:r>
      <w:r w:rsidRPr="00933494">
        <w:rPr>
          <w:rFonts w:ascii="Times New Roman" w:cs="Times New Roman" w:hAnsi="Times New Roman"/>
          <w:sz w:val="28"/>
          <w:szCs w:val="28"/>
        </w:rPr>
        <w:t>]</w:t>
      </w:r>
      <w:r w:rsidR="00D57DB9">
        <w:rPr>
          <w:rFonts w:ascii="Times New Roman" w:cs="Times New Roman" w:hAnsi="Times New Roman"/>
          <w:sz w:val="28"/>
          <w:szCs w:val="28"/>
          <w:lang w:val="kk-KZ"/>
        </w:rPr>
        <w:t xml:space="preserve">, </w:t>
      </w:r>
      <w:proofErr w:type="spellStart"/>
      <w:r w:rsidR="00D57DB9">
        <w:rPr>
          <w:rFonts w:ascii="Times New Roman" w:cs="Times New Roman" w:hAnsi="Times New Roman"/>
          <w:sz w:val="28"/>
          <w:szCs w:val="28"/>
          <w:lang w:val="kk-KZ"/>
        </w:rPr>
        <w:t>однако</w:t>
      </w:r>
      <w:proofErr w:type="spellEnd"/>
      <w:r w:rsidR="00D57DB9">
        <w:rPr>
          <w:rFonts w:ascii="Times New Roman" w:cs="Times New Roman" w:hAnsi="Times New Roman"/>
          <w:sz w:val="28"/>
          <w:szCs w:val="28"/>
          <w:lang w:val="kk-KZ"/>
        </w:rPr>
        <w:t xml:space="preserve"> </w:t>
      </w:r>
      <w:proofErr w:type="spellStart"/>
      <w:r w:rsidR="00D57DB9">
        <w:rPr>
          <w:rFonts w:ascii="Times New Roman" w:cs="Times New Roman" w:hAnsi="Times New Roman"/>
          <w:sz w:val="28"/>
          <w:szCs w:val="28"/>
          <w:lang w:val="kk-KZ"/>
        </w:rPr>
        <w:t>соответствуют</w:t>
      </w:r>
      <w:proofErr w:type="spellEnd"/>
      <w:r w:rsidR="00D57DB9">
        <w:rPr>
          <w:rFonts w:ascii="Times New Roman" w:cs="Times New Roman" w:hAnsi="Times New Roman"/>
          <w:sz w:val="28"/>
          <w:szCs w:val="28"/>
          <w:lang w:val="kk-KZ"/>
        </w:rPr>
        <w:t xml:space="preserve"> </w:t>
      </w:r>
      <w:proofErr w:type="spellStart"/>
      <w:r w:rsidR="00D57DB9">
        <w:rPr>
          <w:rFonts w:ascii="Times New Roman" w:cs="Times New Roman" w:hAnsi="Times New Roman"/>
          <w:sz w:val="28"/>
          <w:szCs w:val="28"/>
          <w:lang w:val="kk-KZ"/>
        </w:rPr>
        <w:t>средним</w:t>
      </w:r>
      <w:proofErr w:type="spellEnd"/>
      <w:r w:rsidR="00D57DB9">
        <w:rPr>
          <w:rFonts w:ascii="Times New Roman" w:cs="Times New Roman" w:hAnsi="Times New Roman"/>
          <w:sz w:val="28"/>
          <w:szCs w:val="28"/>
          <w:lang w:val="kk-KZ"/>
        </w:rPr>
        <w:t xml:space="preserve"> </w:t>
      </w:r>
      <w:proofErr w:type="spellStart"/>
      <w:r w:rsidR="00D57DB9">
        <w:rPr>
          <w:rFonts w:ascii="Times New Roman" w:cs="Times New Roman" w:hAnsi="Times New Roman"/>
          <w:sz w:val="28"/>
          <w:szCs w:val="28"/>
          <w:lang w:val="kk-KZ"/>
        </w:rPr>
        <w:t>показателям</w:t>
      </w:r>
      <w:proofErr w:type="spellEnd"/>
      <w:r w:rsidR="00D57DB9">
        <w:rPr>
          <w:rFonts w:ascii="Times New Roman" w:cs="Times New Roman" w:hAnsi="Times New Roman"/>
          <w:sz w:val="28"/>
          <w:szCs w:val="28"/>
          <w:lang w:val="kk-KZ"/>
        </w:rPr>
        <w:t xml:space="preserve"> РК</w:t>
      </w:r>
      <w:r w:rsidR="00D57DB9">
        <w:rPr>
          <w:rFonts w:ascii="Times New Roman" w:cs="Times New Roman" w:hAnsi="Times New Roman"/>
          <w:sz w:val="28"/>
          <w:szCs w:val="28"/>
        </w:rPr>
        <w:t>.</w:t>
      </w:r>
      <w:r w:rsidRPr="00933494">
        <w:rPr>
          <w:rFonts w:ascii="Times New Roman" w:cs="Times New Roman" w:hAnsi="Times New Roman"/>
          <w:sz w:val="28"/>
          <w:szCs w:val="28"/>
        </w:rPr>
        <w:t xml:space="preserve"> Частота кесарева сечения среди женщин с Г</w:t>
      </w:r>
      <w:r>
        <w:rPr>
          <w:rFonts w:ascii="Times New Roman" w:cs="Times New Roman" w:hAnsi="Times New Roman"/>
          <w:sz w:val="28"/>
          <w:szCs w:val="28"/>
        </w:rPr>
        <w:t>С</w:t>
      </w:r>
      <w:r w:rsidRPr="00933494">
        <w:rPr>
          <w:rFonts w:ascii="Times New Roman" w:cs="Times New Roman" w:hAnsi="Times New Roman"/>
          <w:sz w:val="28"/>
          <w:szCs w:val="28"/>
        </w:rPr>
        <w:t xml:space="preserve">Б составила 19,7%, что выше показателей, </w:t>
      </w:r>
      <w:r>
        <w:rPr>
          <w:rFonts w:ascii="Times New Roman" w:cs="Times New Roman" w:hAnsi="Times New Roman"/>
          <w:sz w:val="28"/>
          <w:szCs w:val="28"/>
        </w:rPr>
        <w:t xml:space="preserve">опубликованных </w:t>
      </w:r>
      <w:r w:rsidRPr="00125757">
        <w:rPr>
          <w:rFonts w:ascii="Times New Roman" w:cs="Times New Roman" w:hAnsi="Times New Roman"/>
          <w:sz w:val="28"/>
          <w:szCs w:val="28"/>
        </w:rPr>
        <w:t>исследователями</w:t>
      </w:r>
      <w:r w:rsidR="00125757">
        <w:rPr>
          <w:rFonts w:ascii="Times New Roman" w:cs="Times New Roman" w:hAnsi="Times New Roman"/>
          <w:b/>
          <w:sz w:val="28"/>
          <w:szCs w:val="28"/>
        </w:rPr>
        <w:t>:</w:t>
      </w:r>
      <w:r w:rsidRPr="00125757">
        <w:rPr>
          <w:rFonts w:ascii="Times New Roman" w:cs="Times New Roman" w:hAnsi="Times New Roman"/>
          <w:b/>
          <w:sz w:val="28"/>
          <w:szCs w:val="28"/>
        </w:rPr>
        <w:t xml:space="preserve"> </w:t>
      </w:r>
      <w:r w:rsidR="00125757" w:rsidRPr="00125757">
        <w:rPr>
          <w:rStyle w:val="Strong"/>
          <w:rFonts w:ascii="Times New Roman" w:cs="Times New Roman" w:hAnsi="Times New Roman"/>
          <w:b w:val="0"/>
          <w:sz w:val="28"/>
          <w:szCs w:val="28"/>
        </w:rPr>
        <w:t>в Австралии показатель достигает 36–41%</w:t>
      </w:r>
      <w:r w:rsidR="00125757" w:rsidRPr="00125757">
        <w:rPr>
          <w:rFonts w:ascii="Times New Roman" w:cs="Times New Roman" w:hAnsi="Times New Roman"/>
          <w:b/>
          <w:sz w:val="28"/>
          <w:szCs w:val="28"/>
        </w:rPr>
        <w:t xml:space="preserve">, </w:t>
      </w:r>
      <w:r w:rsidR="00125757" w:rsidRPr="00125757">
        <w:rPr>
          <w:rStyle w:val="Strong"/>
          <w:rFonts w:ascii="Times New Roman" w:cs="Times New Roman" w:hAnsi="Times New Roman"/>
          <w:b w:val="0"/>
          <w:sz w:val="28"/>
          <w:szCs w:val="28"/>
        </w:rPr>
        <w:t>в США держится на уровне около 32%</w:t>
      </w:r>
      <w:r w:rsidR="00125757" w:rsidRPr="00125757">
        <w:rPr>
          <w:rFonts w:ascii="Times New Roman" w:cs="Times New Roman" w:hAnsi="Times New Roman"/>
          <w:b/>
          <w:sz w:val="28"/>
          <w:szCs w:val="28"/>
        </w:rPr>
        <w:t xml:space="preserve">, </w:t>
      </w:r>
      <w:r w:rsidR="00125757" w:rsidRPr="00125757">
        <w:rPr>
          <w:rStyle w:val="Strong"/>
          <w:rFonts w:ascii="Times New Roman" w:cs="Times New Roman" w:hAnsi="Times New Roman"/>
          <w:b w:val="0"/>
          <w:sz w:val="28"/>
          <w:szCs w:val="28"/>
        </w:rPr>
        <w:t>в Норвегии является одним из самых низких в мире — около 16%</w:t>
      </w:r>
      <w:r w:rsidRPr="00933494">
        <w:rPr>
          <w:rFonts w:ascii="Times New Roman" w:cs="Times New Roman" w:hAnsi="Times New Roman"/>
          <w:sz w:val="28"/>
          <w:szCs w:val="28"/>
        </w:rPr>
        <w:t xml:space="preserve"> [</w:t>
      </w:r>
      <w:r w:rsidR="00125757">
        <w:rPr>
          <w:rFonts w:ascii="Times New Roman" w:cs="Times New Roman" w:hAnsi="Times New Roman"/>
          <w:sz w:val="28"/>
          <w:szCs w:val="28"/>
        </w:rPr>
        <w:t>142</w:t>
      </w:r>
      <w:r w:rsidR="009E4373" w:rsidRPr="009E4373">
        <w:rPr>
          <w:rFonts w:ascii="Times New Roman" w:cs="Times New Roman" w:hAnsi="Times New Roman"/>
          <w:sz w:val="28"/>
          <w:szCs w:val="28"/>
        </w:rPr>
        <w:t>,143,144</w:t>
      </w:r>
      <w:r w:rsidR="00125757">
        <w:rPr>
          <w:rFonts w:ascii="Times New Roman" w:cs="Times New Roman" w:hAnsi="Times New Roman"/>
          <w:sz w:val="28"/>
          <w:szCs w:val="28"/>
        </w:rPr>
        <w:t>]</w:t>
      </w:r>
      <w:r w:rsidRPr="00933494">
        <w:rPr>
          <w:rFonts w:ascii="Times New Roman" w:cs="Times New Roman" w:hAnsi="Times New Roman"/>
          <w:sz w:val="28"/>
          <w:szCs w:val="28"/>
        </w:rPr>
        <w:t>. Повышенная частота кесарева сечения, вероятно, связана с более частым развитием тяжёлых форм Г</w:t>
      </w:r>
      <w:r>
        <w:rPr>
          <w:rFonts w:ascii="Times New Roman" w:cs="Times New Roman" w:hAnsi="Times New Roman"/>
          <w:sz w:val="28"/>
          <w:szCs w:val="28"/>
        </w:rPr>
        <w:t>С</w:t>
      </w:r>
      <w:r w:rsidRPr="00933494">
        <w:rPr>
          <w:rFonts w:ascii="Times New Roman" w:cs="Times New Roman" w:hAnsi="Times New Roman"/>
          <w:sz w:val="28"/>
          <w:szCs w:val="28"/>
        </w:rPr>
        <w:t xml:space="preserve">Б во втором и начале третьего триместра беременности, неэффективностью индукции родов и/или задержкой роста плода. Послеродовое кровотечение осложнило 0,2% родов </w:t>
      </w:r>
      <w:r w:rsidR="00F22999">
        <w:rPr>
          <w:rFonts w:ascii="Times New Roman" w:cs="Times New Roman" w:hAnsi="Times New Roman"/>
          <w:sz w:val="28"/>
          <w:szCs w:val="28"/>
        </w:rPr>
        <w:t>у</w:t>
      </w:r>
      <w:r w:rsidRPr="00933494">
        <w:rPr>
          <w:rFonts w:ascii="Times New Roman" w:cs="Times New Roman" w:hAnsi="Times New Roman"/>
          <w:sz w:val="28"/>
          <w:szCs w:val="28"/>
        </w:rPr>
        <w:t xml:space="preserve"> женщин с ГРБ, что соответствует данным литературы, рассматривающим преэклампсию и другие формы Г</w:t>
      </w:r>
      <w:r>
        <w:rPr>
          <w:rFonts w:ascii="Times New Roman" w:cs="Times New Roman" w:hAnsi="Times New Roman"/>
          <w:sz w:val="28"/>
          <w:szCs w:val="28"/>
        </w:rPr>
        <w:t>С</w:t>
      </w:r>
      <w:r w:rsidRPr="00933494">
        <w:rPr>
          <w:rFonts w:ascii="Times New Roman" w:cs="Times New Roman" w:hAnsi="Times New Roman"/>
          <w:sz w:val="28"/>
          <w:szCs w:val="28"/>
        </w:rPr>
        <w:t>Б как факторы риска послеродового кровотечения.</w:t>
      </w:r>
    </w:p>
    <w:p w14:paraId="3C3F9575" w14:textId="77777777" w:rsidP="00C667A3" w:rsidR="00F22999" w:rsidRDefault="00F22999" w:rsidRPr="00CF3E5D">
      <w:pPr>
        <w:ind w:firstLine="708"/>
        <w:jc w:val="both"/>
        <w:rPr>
          <w:rFonts w:ascii="Times New Roman" w:cs="Times New Roman" w:hAnsi="Times New Roman"/>
          <w:sz w:val="28"/>
          <w:szCs w:val="28"/>
        </w:rPr>
      </w:pPr>
      <w:r w:rsidRPr="00CF3E5D">
        <w:rPr>
          <w:rFonts w:ascii="Times New Roman" w:cs="Times New Roman" w:hAnsi="Times New Roman"/>
          <w:sz w:val="28"/>
          <w:szCs w:val="28"/>
        </w:rPr>
        <w:t>Эклампсия была наиболее неблагоприятным с точки зрения выживаемости диагнозом среди всех форм Г</w:t>
      </w:r>
      <w:r>
        <w:rPr>
          <w:rFonts w:ascii="Times New Roman" w:cs="Times New Roman" w:hAnsi="Times New Roman"/>
          <w:sz w:val="28"/>
          <w:szCs w:val="28"/>
        </w:rPr>
        <w:t>С</w:t>
      </w:r>
      <w:r w:rsidRPr="00CF3E5D">
        <w:rPr>
          <w:rFonts w:ascii="Times New Roman" w:cs="Times New Roman" w:hAnsi="Times New Roman"/>
          <w:sz w:val="28"/>
          <w:szCs w:val="28"/>
        </w:rPr>
        <w:t>Б, при которой риск летального исхода был в 8,77 раза выше по сравнению с гестационной гипертензией  Помимо типа Г</w:t>
      </w:r>
      <w:r>
        <w:rPr>
          <w:rFonts w:ascii="Times New Roman" w:cs="Times New Roman" w:hAnsi="Times New Roman"/>
          <w:sz w:val="28"/>
          <w:szCs w:val="28"/>
        </w:rPr>
        <w:t>С</w:t>
      </w:r>
      <w:r w:rsidRPr="00CF3E5D">
        <w:rPr>
          <w:rFonts w:ascii="Times New Roman" w:cs="Times New Roman" w:hAnsi="Times New Roman"/>
          <w:sz w:val="28"/>
          <w:szCs w:val="28"/>
        </w:rPr>
        <w:t xml:space="preserve">Б, с более низкой выживаемостью статистически значимо ассоциировались старший возраст (скорректированное HR = 1,04), русская этническая принадлежность по сравнению с казахской (скорректированное HR = 1,57), проживание в сельской местности (скорректированное HR = 1,29), плановая госпитализация по сравнению с экстренной (скорректированное HR = 1,44). Практически универсальное значение CCI = 0 (99,97% когорты) свидетельствовало о низкой распространённости предшествующих коморбидных состояний среди данной молодой популяции беременных женщин, что ограничивало дискриминационную ценность данного индекса. </w:t>
      </w:r>
    </w:p>
    <w:p w14:paraId="47472DF2" w14:textId="77777777" w:rsidP="00C667A3" w:rsidR="00F22999" w:rsidRDefault="00556FF9">
      <w:pPr>
        <w:ind w:firstLine="708"/>
        <w:jc w:val="both"/>
        <w:rPr>
          <w:rFonts w:ascii="Times New Roman" w:cs="Times New Roman" w:hAnsi="Times New Roman"/>
          <w:sz w:val="28"/>
          <w:szCs w:val="28"/>
        </w:rPr>
      </w:pPr>
      <w:r w:rsidRPr="00933494">
        <w:rPr>
          <w:rFonts w:ascii="Times New Roman" w:cs="Times New Roman" w:hAnsi="Times New Roman"/>
          <w:sz w:val="28"/>
          <w:szCs w:val="28"/>
        </w:rPr>
        <w:t>Анализ выживаемости с использованием модели пропорциональных рисков Кокса выявил интересную взаимосвязь между Г</w:t>
      </w:r>
      <w:r>
        <w:rPr>
          <w:rFonts w:ascii="Times New Roman" w:cs="Times New Roman" w:hAnsi="Times New Roman"/>
          <w:sz w:val="28"/>
          <w:szCs w:val="28"/>
        </w:rPr>
        <w:t>С</w:t>
      </w:r>
      <w:r w:rsidRPr="00933494">
        <w:rPr>
          <w:rFonts w:ascii="Times New Roman" w:cs="Times New Roman" w:hAnsi="Times New Roman"/>
          <w:sz w:val="28"/>
          <w:szCs w:val="28"/>
        </w:rPr>
        <w:t>Б, кесаревым сечением и смертностью. Предположение о том, что кесарево сечение может объяснять либо модифицировать влияние Г</w:t>
      </w:r>
      <w:r>
        <w:rPr>
          <w:rFonts w:ascii="Times New Roman" w:cs="Times New Roman" w:hAnsi="Times New Roman"/>
          <w:sz w:val="28"/>
          <w:szCs w:val="28"/>
        </w:rPr>
        <w:t>С</w:t>
      </w:r>
      <w:r w:rsidRPr="00933494">
        <w:rPr>
          <w:rFonts w:ascii="Times New Roman" w:cs="Times New Roman" w:hAnsi="Times New Roman"/>
          <w:sz w:val="28"/>
          <w:szCs w:val="28"/>
        </w:rPr>
        <w:t>Б на летальность, не получило подтверждения ни с эпидемиологической, ни со статистической точки зрения, несмотря на большую исследуемую когорту. Возможно, Г</w:t>
      </w:r>
      <w:r>
        <w:rPr>
          <w:rFonts w:ascii="Times New Roman" w:cs="Times New Roman" w:hAnsi="Times New Roman"/>
          <w:sz w:val="28"/>
          <w:szCs w:val="28"/>
        </w:rPr>
        <w:t>С</w:t>
      </w:r>
      <w:r w:rsidRPr="00933494">
        <w:rPr>
          <w:rFonts w:ascii="Times New Roman" w:cs="Times New Roman" w:hAnsi="Times New Roman"/>
          <w:sz w:val="28"/>
          <w:szCs w:val="28"/>
        </w:rPr>
        <w:t xml:space="preserve">Б, кесарево сечение и смертность являются клиническими проявлениями общего латентного фактора риска </w:t>
      </w:r>
      <w:r w:rsidRPr="00933494">
        <w:rPr>
          <w:rFonts w:ascii="Times New Roman" w:cs="Times New Roman" w:hAnsi="Times New Roman"/>
          <w:sz w:val="28"/>
          <w:szCs w:val="28"/>
          <w:lang w:val="en-US"/>
        </w:rPr>
        <w:t>U</w:t>
      </w:r>
      <w:r w:rsidRPr="00933494">
        <w:rPr>
          <w:rFonts w:ascii="Times New Roman" w:cs="Times New Roman" w:hAnsi="Times New Roman"/>
          <w:sz w:val="28"/>
          <w:szCs w:val="28"/>
        </w:rPr>
        <w:t>. Природа данного фактора остаётся неизвестной, однако он может отражать тяжесть клинического состояния пациентки, включая уровень артериального давления, лабораторные отклонения или наличие осложнений, зарегистрированных во время госпитализации.</w:t>
      </w:r>
    </w:p>
    <w:p w14:paraId="4D7DC7B2" w14:textId="5F7BC118" w:rsidP="00C667A3" w:rsidR="00556FF9" w:rsidRDefault="00556FF9" w:rsidRPr="00933494">
      <w:pPr>
        <w:ind w:firstLine="708"/>
        <w:jc w:val="both"/>
        <w:rPr>
          <w:rFonts w:ascii="Times New Roman" w:cs="Times New Roman" w:hAnsi="Times New Roman"/>
          <w:sz w:val="28"/>
          <w:szCs w:val="28"/>
        </w:rPr>
      </w:pPr>
      <w:r w:rsidRPr="00933494">
        <w:rPr>
          <w:rFonts w:ascii="Times New Roman" w:cs="Times New Roman" w:hAnsi="Times New Roman"/>
          <w:sz w:val="28"/>
          <w:szCs w:val="28"/>
        </w:rPr>
        <w:t xml:space="preserve"> Из-за низкой распространённости сопутствующих заболеваний в исследуемой когорте индекс коморбидности </w:t>
      </w:r>
      <w:proofErr w:type="spellStart"/>
      <w:r w:rsidRPr="00933494">
        <w:rPr>
          <w:rFonts w:ascii="Times New Roman" w:cs="Times New Roman" w:hAnsi="Times New Roman"/>
          <w:sz w:val="28"/>
          <w:szCs w:val="28"/>
        </w:rPr>
        <w:t>Чарлсона</w:t>
      </w:r>
      <w:proofErr w:type="spellEnd"/>
      <w:r w:rsidRPr="00933494">
        <w:rPr>
          <w:rFonts w:ascii="Times New Roman" w:cs="Times New Roman" w:hAnsi="Times New Roman"/>
          <w:sz w:val="28"/>
          <w:szCs w:val="28"/>
        </w:rPr>
        <w:t xml:space="preserve"> (</w:t>
      </w:r>
      <w:r w:rsidRPr="00933494">
        <w:rPr>
          <w:rFonts w:ascii="Times New Roman" w:cs="Times New Roman" w:hAnsi="Times New Roman"/>
          <w:sz w:val="28"/>
          <w:szCs w:val="28"/>
          <w:lang w:val="en-US"/>
        </w:rPr>
        <w:t>CCI</w:t>
      </w:r>
      <w:r w:rsidRPr="00933494">
        <w:rPr>
          <w:rFonts w:ascii="Times New Roman" w:cs="Times New Roman" w:hAnsi="Times New Roman"/>
          <w:sz w:val="28"/>
          <w:szCs w:val="28"/>
        </w:rPr>
        <w:t>) не продемонстрировал достаточной информативности. В связи с этим основное внимание было со</w:t>
      </w:r>
      <w:r w:rsidRPr="00933494">
        <w:rPr>
          <w:rFonts w:ascii="Times New Roman" w:cs="Times New Roman" w:hAnsi="Times New Roman"/>
          <w:sz w:val="28"/>
          <w:szCs w:val="28"/>
        </w:rPr>
        <w:lastRenderedPageBreak/>
        <w:t>средоточено на результатах базовой регрессионной модели. В качестве первичной конечной точки использовалась общая смертность (</w:t>
      </w:r>
      <w:r w:rsidRPr="00933494">
        <w:rPr>
          <w:rFonts w:ascii="Times New Roman" w:cs="Times New Roman" w:hAnsi="Times New Roman"/>
          <w:sz w:val="28"/>
          <w:szCs w:val="28"/>
          <w:lang w:val="en-US"/>
        </w:rPr>
        <w:t>N</w:t>
      </w:r>
      <w:r w:rsidRPr="00933494">
        <w:rPr>
          <w:rFonts w:ascii="Times New Roman" w:cs="Times New Roman" w:hAnsi="Times New Roman"/>
          <w:sz w:val="28"/>
          <w:szCs w:val="28"/>
        </w:rPr>
        <w:t xml:space="preserve"> = 541), поскольку данный показатель позволял обеспечить полноценное наблюдение после выписки из стационара</w:t>
      </w:r>
      <w:r w:rsidRPr="00DC74EB">
        <w:rPr>
          <w:rFonts w:ascii="Times New Roman" w:cs="Times New Roman" w:hAnsi="Times New Roman"/>
        </w:rPr>
        <w:t xml:space="preserve"> </w:t>
      </w:r>
      <w:r w:rsidRPr="00933494">
        <w:rPr>
          <w:rFonts w:ascii="Times New Roman" w:cs="Times New Roman" w:hAnsi="Times New Roman"/>
          <w:sz w:val="28"/>
          <w:szCs w:val="28"/>
        </w:rPr>
        <w:t>и оценить совокупное влияние заболевания на смертность. Относительно небольшое число случаев смерти, непосредственно связанных с Г</w:t>
      </w:r>
      <w:r>
        <w:rPr>
          <w:rFonts w:ascii="Times New Roman" w:cs="Times New Roman" w:hAnsi="Times New Roman"/>
          <w:sz w:val="28"/>
          <w:szCs w:val="28"/>
        </w:rPr>
        <w:t>С</w:t>
      </w:r>
      <w:r w:rsidRPr="00933494">
        <w:rPr>
          <w:rFonts w:ascii="Times New Roman" w:cs="Times New Roman" w:hAnsi="Times New Roman"/>
          <w:sz w:val="28"/>
          <w:szCs w:val="28"/>
        </w:rPr>
        <w:t>Б (</w:t>
      </w:r>
      <w:r w:rsidRPr="00933494">
        <w:rPr>
          <w:rFonts w:ascii="Times New Roman" w:cs="Times New Roman" w:hAnsi="Times New Roman"/>
          <w:sz w:val="28"/>
          <w:szCs w:val="28"/>
          <w:lang w:val="en-US"/>
        </w:rPr>
        <w:t>n</w:t>
      </w:r>
      <w:r w:rsidRPr="00933494">
        <w:rPr>
          <w:rFonts w:ascii="Times New Roman" w:cs="Times New Roman" w:hAnsi="Times New Roman"/>
          <w:sz w:val="28"/>
          <w:szCs w:val="28"/>
        </w:rPr>
        <w:t xml:space="preserve"> = 107), ограничивало статистическую мощность анализа. Согласно результатам многомерного анализа, Г</w:t>
      </w:r>
      <w:r>
        <w:rPr>
          <w:rFonts w:ascii="Times New Roman" w:cs="Times New Roman" w:hAnsi="Times New Roman"/>
          <w:sz w:val="28"/>
          <w:szCs w:val="28"/>
        </w:rPr>
        <w:t>С</w:t>
      </w:r>
      <w:r w:rsidRPr="00933494">
        <w:rPr>
          <w:rFonts w:ascii="Times New Roman" w:cs="Times New Roman" w:hAnsi="Times New Roman"/>
          <w:sz w:val="28"/>
          <w:szCs w:val="28"/>
        </w:rPr>
        <w:t>Б являлись одним из основных предикторов материнской смертности, при этом наиболее неблагоприятной формой оказалась эклампсия, что согласуется с данными других авторов [43,44].</w:t>
      </w:r>
    </w:p>
    <w:p w14:paraId="112CAE44" w14:textId="7EDDED5D" w:rsidP="00C667A3" w:rsidR="00735190" w:rsidRDefault="00000C88">
      <w:pPr>
        <w:ind w:firstLine="708"/>
        <w:jc w:val="both"/>
        <w:rPr>
          <w:rFonts w:ascii="Times New Roman" w:cs="Times New Roman" w:hAnsi="Times New Roman"/>
          <w:sz w:val="28"/>
          <w:szCs w:val="28"/>
        </w:rPr>
      </w:pPr>
      <w:r w:rsidRPr="00CF3E5D">
        <w:rPr>
          <w:rFonts w:ascii="Times New Roman" w:cs="Times New Roman" w:hAnsi="Times New Roman"/>
          <w:sz w:val="28"/>
          <w:szCs w:val="28"/>
        </w:rPr>
        <w:t>Полученные результаты могут служить основой для разработки дальнейших стратегий ведения пациенток с Г</w:t>
      </w:r>
      <w:r w:rsidR="00657992">
        <w:rPr>
          <w:rFonts w:ascii="Times New Roman" w:cs="Times New Roman" w:hAnsi="Times New Roman"/>
          <w:sz w:val="28"/>
          <w:szCs w:val="28"/>
        </w:rPr>
        <w:t>С</w:t>
      </w:r>
      <w:r w:rsidRPr="00CF3E5D">
        <w:rPr>
          <w:rFonts w:ascii="Times New Roman" w:cs="Times New Roman" w:hAnsi="Times New Roman"/>
          <w:sz w:val="28"/>
          <w:szCs w:val="28"/>
        </w:rPr>
        <w:t>Б, представляющих одну из ключевых проблем современного акушерства.</w:t>
      </w:r>
    </w:p>
    <w:p w14:paraId="22E813C7" w14:textId="56F83033" w:rsidP="00C667A3" w:rsidR="00A345DC" w:rsidRDefault="00A345DC">
      <w:pPr>
        <w:pStyle w:val="ListParagraph"/>
        <w:ind w:left="0"/>
        <w:jc w:val="both"/>
        <w:rPr>
          <w:rFonts w:ascii="Times New Roman" w:cs="Times New Roman" w:hAnsi="Times New Roman"/>
          <w:sz w:val="28"/>
          <w:szCs w:val="28"/>
        </w:rPr>
      </w:pPr>
      <w:r>
        <w:rPr>
          <w:rFonts w:ascii="Times New Roman" w:cs="Times New Roman" w:hAnsi="Times New Roman"/>
          <w:sz w:val="28"/>
          <w:szCs w:val="28"/>
        </w:rPr>
        <w:t xml:space="preserve">   </w:t>
      </w:r>
      <w:r>
        <w:rPr>
          <w:rFonts w:ascii="Times New Roman" w:cs="Times New Roman" w:hAnsi="Times New Roman"/>
          <w:sz w:val="28"/>
          <w:szCs w:val="28"/>
        </w:rPr>
        <w:tab/>
        <w:t xml:space="preserve">Ретроспективный анализ результатов </w:t>
      </w:r>
      <w:r w:rsidRPr="002D368F">
        <w:rPr>
          <w:rFonts w:ascii="Times New Roman" w:cs="Times New Roman" w:hAnsi="Times New Roman"/>
          <w:sz w:val="28"/>
          <w:szCs w:val="28"/>
        </w:rPr>
        <w:t>генотипировани</w:t>
      </w:r>
      <w:r>
        <w:rPr>
          <w:rFonts w:ascii="Times New Roman" w:cs="Times New Roman" w:hAnsi="Times New Roman"/>
          <w:sz w:val="28"/>
          <w:szCs w:val="28"/>
        </w:rPr>
        <w:t>я</w:t>
      </w:r>
      <w:r w:rsidRPr="002D368F">
        <w:rPr>
          <w:rFonts w:ascii="Times New Roman" w:cs="Times New Roman" w:hAnsi="Times New Roman"/>
          <w:sz w:val="28"/>
          <w:szCs w:val="28"/>
        </w:rPr>
        <w:t xml:space="preserve"> 4 246 беременных с преэклампсией</w:t>
      </w:r>
      <w:r>
        <w:rPr>
          <w:rFonts w:ascii="Times New Roman" w:cs="Times New Roman" w:hAnsi="Times New Roman"/>
          <w:sz w:val="28"/>
          <w:szCs w:val="28"/>
        </w:rPr>
        <w:t xml:space="preserve"> позволили выявить, что с</w:t>
      </w:r>
      <w:r w:rsidRPr="00C54C32">
        <w:rPr>
          <w:rFonts w:ascii="Times New Roman" w:cs="Times New Roman" w:hAnsi="Times New Roman"/>
          <w:sz w:val="28"/>
          <w:szCs w:val="28"/>
        </w:rPr>
        <w:t>реди генов метаболизма фол</w:t>
      </w:r>
      <w:r>
        <w:rPr>
          <w:rFonts w:ascii="Times New Roman" w:cs="Times New Roman" w:hAnsi="Times New Roman"/>
          <w:sz w:val="28"/>
          <w:szCs w:val="28"/>
        </w:rPr>
        <w:t>иевой кислоты</w:t>
      </w:r>
      <w:r w:rsidRPr="00C54C32">
        <w:rPr>
          <w:rFonts w:ascii="Times New Roman" w:cs="Times New Roman" w:hAnsi="Times New Roman"/>
          <w:sz w:val="28"/>
          <w:szCs w:val="28"/>
        </w:rPr>
        <w:t xml:space="preserve"> наиболее распространенным и часто встречающимся явля</w:t>
      </w:r>
      <w:r>
        <w:rPr>
          <w:rFonts w:ascii="Times New Roman" w:cs="Times New Roman" w:hAnsi="Times New Roman"/>
          <w:sz w:val="28"/>
          <w:szCs w:val="28"/>
        </w:rPr>
        <w:t>лся</w:t>
      </w:r>
      <w:r w:rsidRPr="00C54C32">
        <w:rPr>
          <w:rFonts w:ascii="Times New Roman" w:cs="Times New Roman" w:hAnsi="Times New Roman"/>
          <w:sz w:val="28"/>
          <w:szCs w:val="28"/>
        </w:rPr>
        <w:t xml:space="preserve"> </w:t>
      </w:r>
      <w:r>
        <w:rPr>
          <w:rFonts w:ascii="Times New Roman" w:cs="Times New Roman" w:hAnsi="Times New Roman"/>
          <w:sz w:val="28"/>
          <w:szCs w:val="28"/>
        </w:rPr>
        <w:t>неблагоприятный генотип</w:t>
      </w:r>
      <w:r w:rsidRPr="00C54C32">
        <w:rPr>
          <w:rFonts w:ascii="Times New Roman" w:cs="Times New Roman" w:hAnsi="Times New Roman"/>
          <w:sz w:val="28"/>
          <w:szCs w:val="28"/>
        </w:rPr>
        <w:t xml:space="preserve"> </w:t>
      </w:r>
      <w:r>
        <w:rPr>
          <w:rFonts w:ascii="Times New Roman" w:cs="Times New Roman" w:hAnsi="Times New Roman"/>
          <w:sz w:val="28"/>
          <w:szCs w:val="28"/>
          <w:lang w:val="en-US"/>
        </w:rPr>
        <w:t>G</w:t>
      </w:r>
      <w:r w:rsidRPr="00CA43DE">
        <w:rPr>
          <w:rFonts w:ascii="Times New Roman" w:cs="Times New Roman" w:hAnsi="Times New Roman"/>
          <w:sz w:val="28"/>
          <w:szCs w:val="28"/>
        </w:rPr>
        <w:t>/</w:t>
      </w:r>
      <w:r>
        <w:rPr>
          <w:rFonts w:ascii="Times New Roman" w:cs="Times New Roman" w:hAnsi="Times New Roman"/>
          <w:sz w:val="28"/>
          <w:szCs w:val="28"/>
          <w:lang w:val="en-US"/>
        </w:rPr>
        <w:t>G</w:t>
      </w:r>
      <w:r w:rsidRPr="00C54C32">
        <w:rPr>
          <w:rFonts w:ascii="Times New Roman" w:cs="Times New Roman" w:hAnsi="Times New Roman"/>
          <w:sz w:val="28"/>
          <w:szCs w:val="28"/>
        </w:rPr>
        <w:t xml:space="preserve"> </w:t>
      </w:r>
      <w:r>
        <w:rPr>
          <w:rFonts w:ascii="Times New Roman" w:cs="Times New Roman" w:hAnsi="Times New Roman"/>
          <w:sz w:val="28"/>
          <w:szCs w:val="28"/>
        </w:rPr>
        <w:t xml:space="preserve">гена </w:t>
      </w:r>
      <w:r w:rsidRPr="00C54C32">
        <w:rPr>
          <w:rFonts w:ascii="Times New Roman" w:cs="Times New Roman" w:hAnsi="Times New Roman"/>
          <w:sz w:val="28"/>
          <w:szCs w:val="28"/>
        </w:rPr>
        <w:t>MTRR</w:t>
      </w:r>
      <w:r>
        <w:rPr>
          <w:rFonts w:ascii="Times New Roman" w:cs="Times New Roman" w:hAnsi="Times New Roman"/>
          <w:sz w:val="28"/>
          <w:szCs w:val="28"/>
        </w:rPr>
        <w:t xml:space="preserve"> </w:t>
      </w:r>
      <w:r w:rsidRPr="0067720C">
        <w:rPr>
          <w:rFonts w:ascii="Times New Roman" w:cs="Times New Roman" w:hAnsi="Times New Roman"/>
          <w:sz w:val="28"/>
          <w:szCs w:val="28"/>
        </w:rPr>
        <w:t>rs1801394</w:t>
      </w:r>
      <w:r>
        <w:rPr>
          <w:rFonts w:ascii="Times New Roman" w:cs="Times New Roman" w:hAnsi="Times New Roman"/>
          <w:sz w:val="28"/>
          <w:szCs w:val="28"/>
        </w:rPr>
        <w:t xml:space="preserve"> </w:t>
      </w:r>
      <w:r w:rsidRPr="00C54C32">
        <w:rPr>
          <w:rFonts w:ascii="Times New Roman" w:cs="Times New Roman" w:hAnsi="Times New Roman"/>
          <w:sz w:val="28"/>
          <w:szCs w:val="28"/>
        </w:rPr>
        <w:t xml:space="preserve">A66G </w:t>
      </w:r>
      <w:r>
        <w:rPr>
          <w:rFonts w:ascii="Times New Roman" w:cs="Times New Roman" w:hAnsi="Times New Roman"/>
          <w:sz w:val="28"/>
          <w:szCs w:val="28"/>
        </w:rPr>
        <w:t xml:space="preserve">- </w:t>
      </w:r>
      <w:r w:rsidRPr="00C54C32">
        <w:rPr>
          <w:rFonts w:ascii="Times New Roman" w:cs="Times New Roman" w:hAnsi="Times New Roman"/>
          <w:sz w:val="28"/>
          <w:szCs w:val="28"/>
        </w:rPr>
        <w:t xml:space="preserve">у 24,5%. Вторым по распространенности был </w:t>
      </w:r>
      <w:r>
        <w:rPr>
          <w:rFonts w:ascii="Times New Roman" w:cs="Times New Roman" w:hAnsi="Times New Roman"/>
          <w:sz w:val="28"/>
          <w:szCs w:val="28"/>
        </w:rPr>
        <w:t>полиморфизм гена</w:t>
      </w:r>
      <w:r w:rsidRPr="00C54C32">
        <w:rPr>
          <w:rFonts w:ascii="Times New Roman" w:cs="Times New Roman" w:hAnsi="Times New Roman"/>
          <w:sz w:val="28"/>
          <w:szCs w:val="28"/>
        </w:rPr>
        <w:t xml:space="preserve"> MTHFR</w:t>
      </w:r>
      <w:r>
        <w:rPr>
          <w:rFonts w:ascii="Times New Roman" w:cs="Times New Roman" w:hAnsi="Times New Roman"/>
          <w:sz w:val="28"/>
          <w:szCs w:val="28"/>
        </w:rPr>
        <w:t xml:space="preserve"> </w:t>
      </w:r>
      <w:r w:rsidRPr="0067720C">
        <w:rPr>
          <w:rFonts w:ascii="Times New Roman" w:cs="Times New Roman" w:hAnsi="Times New Roman"/>
          <w:sz w:val="28"/>
          <w:szCs w:val="28"/>
        </w:rPr>
        <w:t>rs1801133</w:t>
      </w:r>
      <w:r>
        <w:rPr>
          <w:rFonts w:ascii="Times New Roman" w:cs="Times New Roman" w:hAnsi="Times New Roman"/>
          <w:sz w:val="28"/>
          <w:szCs w:val="28"/>
        </w:rPr>
        <w:t xml:space="preserve"> </w:t>
      </w:r>
      <w:r w:rsidRPr="00C54C32">
        <w:rPr>
          <w:rFonts w:ascii="Times New Roman" w:cs="Times New Roman" w:hAnsi="Times New Roman"/>
          <w:sz w:val="28"/>
          <w:szCs w:val="28"/>
        </w:rPr>
        <w:t>C677T</w:t>
      </w:r>
      <w:r>
        <w:rPr>
          <w:rFonts w:ascii="Times New Roman" w:cs="Times New Roman" w:hAnsi="Times New Roman"/>
          <w:sz w:val="28"/>
          <w:szCs w:val="28"/>
        </w:rPr>
        <w:t xml:space="preserve"> - </w:t>
      </w:r>
      <w:r w:rsidRPr="00C54C32">
        <w:rPr>
          <w:rFonts w:ascii="Times New Roman" w:cs="Times New Roman" w:hAnsi="Times New Roman"/>
          <w:sz w:val="28"/>
          <w:szCs w:val="28"/>
        </w:rPr>
        <w:t>9%</w:t>
      </w:r>
      <w:r>
        <w:rPr>
          <w:rFonts w:ascii="Times New Roman" w:cs="Times New Roman" w:hAnsi="Times New Roman"/>
          <w:sz w:val="28"/>
          <w:szCs w:val="28"/>
        </w:rPr>
        <w:t xml:space="preserve"> и с</w:t>
      </w:r>
      <w:r w:rsidRPr="00C54C32">
        <w:rPr>
          <w:rFonts w:ascii="Times New Roman" w:cs="Times New Roman" w:hAnsi="Times New Roman"/>
          <w:sz w:val="28"/>
          <w:szCs w:val="28"/>
        </w:rPr>
        <w:t xml:space="preserve">амым редким типом полиморфизма оказалась мутация </w:t>
      </w:r>
      <w:r>
        <w:rPr>
          <w:rFonts w:ascii="Times New Roman" w:cs="Times New Roman" w:hAnsi="Times New Roman"/>
          <w:sz w:val="28"/>
          <w:szCs w:val="28"/>
        </w:rPr>
        <w:t xml:space="preserve">гена </w:t>
      </w:r>
      <w:r w:rsidRPr="00C54C32">
        <w:rPr>
          <w:rFonts w:ascii="Times New Roman" w:cs="Times New Roman" w:hAnsi="Times New Roman"/>
          <w:sz w:val="28"/>
          <w:szCs w:val="28"/>
        </w:rPr>
        <w:t>MTR</w:t>
      </w:r>
      <w:r w:rsidRPr="00EF74B5">
        <w:rPr>
          <w:rFonts w:ascii="Times New Roman" w:cs="Times New Roman" w:hAnsi="Times New Roman"/>
          <w:sz w:val="28"/>
          <w:szCs w:val="28"/>
        </w:rPr>
        <w:t xml:space="preserve"> </w:t>
      </w:r>
      <w:r w:rsidRPr="0067720C">
        <w:rPr>
          <w:rFonts w:ascii="Times New Roman" w:cs="Times New Roman" w:hAnsi="Times New Roman"/>
          <w:sz w:val="28"/>
          <w:szCs w:val="28"/>
        </w:rPr>
        <w:t>rs1805087</w:t>
      </w:r>
      <w:r w:rsidRPr="00C54C32">
        <w:rPr>
          <w:rFonts w:ascii="Times New Roman" w:cs="Times New Roman" w:hAnsi="Times New Roman"/>
          <w:sz w:val="28"/>
          <w:szCs w:val="28"/>
        </w:rPr>
        <w:t xml:space="preserve"> </w:t>
      </w:r>
      <w:r>
        <w:rPr>
          <w:rFonts w:ascii="Times New Roman" w:cs="Times New Roman" w:hAnsi="Times New Roman"/>
          <w:sz w:val="28"/>
          <w:szCs w:val="28"/>
        </w:rPr>
        <w:t xml:space="preserve">A2756G, неблагоприятный генотип </w:t>
      </w:r>
      <w:r>
        <w:rPr>
          <w:rFonts w:ascii="Times New Roman" w:cs="Times New Roman" w:hAnsi="Times New Roman"/>
          <w:sz w:val="28"/>
          <w:szCs w:val="28"/>
          <w:lang w:val="en-US"/>
        </w:rPr>
        <w:t>GG</w:t>
      </w:r>
      <w:r w:rsidRPr="006F2115">
        <w:rPr>
          <w:rFonts w:ascii="Times New Roman" w:cs="Times New Roman" w:hAnsi="Times New Roman"/>
          <w:sz w:val="28"/>
          <w:szCs w:val="28"/>
        </w:rPr>
        <w:t xml:space="preserve"> </w:t>
      </w:r>
      <w:r>
        <w:rPr>
          <w:rFonts w:ascii="Times New Roman" w:cs="Times New Roman" w:hAnsi="Times New Roman"/>
          <w:sz w:val="28"/>
          <w:szCs w:val="28"/>
        </w:rPr>
        <w:t xml:space="preserve">которого выявлен у </w:t>
      </w:r>
      <w:r w:rsidRPr="00C54C32">
        <w:rPr>
          <w:rFonts w:ascii="Times New Roman" w:cs="Times New Roman" w:hAnsi="Times New Roman"/>
          <w:sz w:val="28"/>
          <w:szCs w:val="28"/>
        </w:rPr>
        <w:t>4,1%</w:t>
      </w:r>
      <w:r>
        <w:rPr>
          <w:rFonts w:ascii="Times New Roman" w:cs="Times New Roman" w:hAnsi="Times New Roman"/>
          <w:sz w:val="28"/>
          <w:szCs w:val="28"/>
        </w:rPr>
        <w:t xml:space="preserve"> беременных. </w:t>
      </w:r>
    </w:p>
    <w:p w14:paraId="41FC20F1" w14:textId="4263A7CD" w:rsidP="00C667A3" w:rsidR="00881943" w:rsidRDefault="00881943" w:rsidRPr="0033700D">
      <w:pPr>
        <w:pStyle w:val="Index"/>
        <w:ind w:firstLine="708"/>
        <w:rPr>
          <w:sz w:val="28"/>
          <w:szCs w:val="28"/>
        </w:rPr>
      </w:pPr>
      <w:r w:rsidRPr="0033700D">
        <w:rPr>
          <w:sz w:val="28"/>
          <w:szCs w:val="28"/>
        </w:rPr>
        <w:t xml:space="preserve">Преимуществом результатов нашего исследования является то, что оно основано на ретроспективном анализе генотипирования </w:t>
      </w:r>
      <w:r w:rsidRPr="0033700D">
        <w:rPr>
          <w:rStyle w:val="Strong"/>
          <w:rFonts w:cs="Times New Roman"/>
          <w:b w:val="0"/>
          <w:sz w:val="28"/>
          <w:szCs w:val="28"/>
        </w:rPr>
        <w:t>4246 беременных с преэклампсией, тогда как практически все</w:t>
      </w:r>
      <w:r w:rsidR="00A345DC" w:rsidRPr="0033700D">
        <w:rPr>
          <w:sz w:val="28"/>
          <w:szCs w:val="28"/>
        </w:rPr>
        <w:t xml:space="preserve"> опубликованны</w:t>
      </w:r>
      <w:r w:rsidRPr="0033700D">
        <w:rPr>
          <w:sz w:val="28"/>
          <w:szCs w:val="28"/>
        </w:rPr>
        <w:t>е</w:t>
      </w:r>
      <w:r w:rsidR="00A345DC" w:rsidRPr="0033700D">
        <w:rPr>
          <w:sz w:val="28"/>
          <w:szCs w:val="28"/>
        </w:rPr>
        <w:t xml:space="preserve"> исследовани</w:t>
      </w:r>
      <w:r w:rsidRPr="0033700D">
        <w:rPr>
          <w:sz w:val="28"/>
          <w:szCs w:val="28"/>
        </w:rPr>
        <w:t>я</w:t>
      </w:r>
      <w:r w:rsidR="00A345DC" w:rsidRPr="0033700D">
        <w:rPr>
          <w:sz w:val="28"/>
          <w:szCs w:val="28"/>
        </w:rPr>
        <w:t>, посвященны</w:t>
      </w:r>
      <w:r w:rsidRPr="0033700D">
        <w:rPr>
          <w:sz w:val="28"/>
          <w:szCs w:val="28"/>
        </w:rPr>
        <w:t>е</w:t>
      </w:r>
      <w:r w:rsidR="00A345DC" w:rsidRPr="0033700D">
        <w:rPr>
          <w:sz w:val="28"/>
          <w:szCs w:val="28"/>
        </w:rPr>
        <w:t xml:space="preserve"> анализу полиморфизмов генов </w:t>
      </w:r>
      <w:proofErr w:type="spellStart"/>
      <w:r w:rsidR="00A345DC" w:rsidRPr="0033700D">
        <w:rPr>
          <w:sz w:val="28"/>
          <w:szCs w:val="28"/>
        </w:rPr>
        <w:t>фолатного</w:t>
      </w:r>
      <w:proofErr w:type="spellEnd"/>
      <w:r w:rsidR="00A345DC" w:rsidRPr="0033700D">
        <w:rPr>
          <w:sz w:val="28"/>
          <w:szCs w:val="28"/>
        </w:rPr>
        <w:t xml:space="preserve"> обмена при преэклампсии, включали от нескольких десятков до нескольких сотен пациенток</w:t>
      </w:r>
      <w:r w:rsidRPr="0033700D">
        <w:rPr>
          <w:sz w:val="28"/>
          <w:szCs w:val="28"/>
        </w:rPr>
        <w:t xml:space="preserve">. Именно это и делает полученные данные одними из наиболее репрезентативных для беременных женщин казахской популяции, так как </w:t>
      </w:r>
      <w:r w:rsidR="00A345DC" w:rsidRPr="0033700D">
        <w:rPr>
          <w:sz w:val="28"/>
          <w:szCs w:val="28"/>
        </w:rPr>
        <w:t>объем выборки существенно снижает вероятность случайных ошибок и колебаний частот генотипов, повышает точность.</w:t>
      </w:r>
      <w:r w:rsidRPr="0033700D">
        <w:rPr>
          <w:sz w:val="28"/>
          <w:szCs w:val="28"/>
        </w:rPr>
        <w:t xml:space="preserve"> </w:t>
      </w:r>
    </w:p>
    <w:p w14:paraId="5EFFC13B" w14:textId="28E286A2" w:rsidP="00C667A3" w:rsidR="00881943" w:rsidRDefault="00881943" w:rsidRPr="0033700D">
      <w:pPr>
        <w:pStyle w:val="Index"/>
        <w:ind w:firstLine="708"/>
        <w:rPr>
          <w:sz w:val="28"/>
          <w:szCs w:val="28"/>
        </w:rPr>
      </w:pPr>
      <w:r w:rsidRPr="0033700D">
        <w:rPr>
          <w:sz w:val="28"/>
          <w:szCs w:val="28"/>
        </w:rPr>
        <w:t xml:space="preserve">Полученные результаты соответствуют данным мировой литературы, свидетельствующим о том, что среди полиморфизмов генов </w:t>
      </w:r>
      <w:proofErr w:type="spellStart"/>
      <w:r w:rsidRPr="0033700D">
        <w:rPr>
          <w:sz w:val="28"/>
          <w:szCs w:val="28"/>
        </w:rPr>
        <w:t>фолатного</w:t>
      </w:r>
      <w:proofErr w:type="spellEnd"/>
      <w:r w:rsidRPr="0033700D">
        <w:rPr>
          <w:sz w:val="28"/>
          <w:szCs w:val="28"/>
        </w:rPr>
        <w:t xml:space="preserve"> цикла вариант </w:t>
      </w:r>
      <w:r w:rsidRPr="0033700D">
        <w:rPr>
          <w:rStyle w:val="Strong"/>
          <w:rFonts w:cs="Times New Roman"/>
          <w:b w:val="0"/>
          <w:sz w:val="28"/>
          <w:szCs w:val="28"/>
        </w:rPr>
        <w:t>MTRR rs1801394</w:t>
      </w:r>
      <w:r w:rsidRPr="0033700D">
        <w:rPr>
          <w:sz w:val="28"/>
          <w:szCs w:val="28"/>
        </w:rPr>
        <w:t xml:space="preserve"> относится к наиболее распространенным в популяциях Европы и Азии</w:t>
      </w:r>
      <w:r w:rsidR="00E56051">
        <w:rPr>
          <w:sz w:val="28"/>
          <w:szCs w:val="28"/>
        </w:rPr>
        <w:t xml:space="preserve"> </w:t>
      </w:r>
      <w:r w:rsidRPr="0033700D">
        <w:rPr>
          <w:sz w:val="28"/>
          <w:szCs w:val="28"/>
        </w:rPr>
        <w:t>[</w:t>
      </w:r>
      <w:r w:rsidR="00434FE2">
        <w:rPr>
          <w:sz w:val="28"/>
          <w:szCs w:val="28"/>
        </w:rPr>
        <w:t>3</w:t>
      </w:r>
      <w:r w:rsidR="009E4373" w:rsidRPr="009E4373">
        <w:rPr>
          <w:sz w:val="28"/>
          <w:szCs w:val="28"/>
        </w:rPr>
        <w:t>5</w:t>
      </w:r>
      <w:r w:rsidRPr="0033700D">
        <w:rPr>
          <w:sz w:val="28"/>
          <w:szCs w:val="28"/>
        </w:rPr>
        <w:t xml:space="preserve">]. </w:t>
      </w:r>
    </w:p>
    <w:p w14:paraId="14A4CD3A" w14:textId="00E898AD" w:rsidP="00C667A3" w:rsidR="00881943" w:rsidRDefault="0033700D" w:rsidRPr="009E4373">
      <w:pPr>
        <w:pStyle w:val="Index"/>
        <w:ind w:firstLine="708"/>
        <w:rPr>
          <w:sz w:val="28"/>
          <w:szCs w:val="28"/>
        </w:rPr>
      </w:pPr>
      <w:r>
        <w:rPr>
          <w:sz w:val="28"/>
          <w:szCs w:val="28"/>
        </w:rPr>
        <w:t xml:space="preserve">Согласно данным многочисленных популяционных исследований </w:t>
      </w:r>
      <w:r w:rsidR="00881943" w:rsidRPr="0033700D">
        <w:rPr>
          <w:sz w:val="28"/>
          <w:szCs w:val="28"/>
        </w:rPr>
        <w:t xml:space="preserve">полиморфизм </w:t>
      </w:r>
      <w:r w:rsidR="00881943" w:rsidRPr="0033700D">
        <w:rPr>
          <w:rStyle w:val="Strong"/>
          <w:b w:val="0"/>
          <w:sz w:val="28"/>
          <w:szCs w:val="28"/>
        </w:rPr>
        <w:t>MTHFR rs1801133 (C677T)</w:t>
      </w:r>
      <w:r w:rsidR="00881943" w:rsidRPr="0033700D">
        <w:rPr>
          <w:sz w:val="28"/>
          <w:szCs w:val="28"/>
        </w:rPr>
        <w:t xml:space="preserve"> </w:t>
      </w:r>
      <w:r>
        <w:rPr>
          <w:sz w:val="28"/>
          <w:szCs w:val="28"/>
        </w:rPr>
        <w:t xml:space="preserve">имеет </w:t>
      </w:r>
      <w:r w:rsidR="00881943" w:rsidRPr="0033700D">
        <w:rPr>
          <w:sz w:val="28"/>
          <w:szCs w:val="28"/>
        </w:rPr>
        <w:t>выраженн</w:t>
      </w:r>
      <w:r>
        <w:rPr>
          <w:sz w:val="28"/>
          <w:szCs w:val="28"/>
        </w:rPr>
        <w:t>ую</w:t>
      </w:r>
      <w:r w:rsidR="00881943" w:rsidRPr="0033700D">
        <w:rPr>
          <w:sz w:val="28"/>
          <w:szCs w:val="28"/>
        </w:rPr>
        <w:t xml:space="preserve"> этническ</w:t>
      </w:r>
      <w:r>
        <w:rPr>
          <w:sz w:val="28"/>
          <w:szCs w:val="28"/>
        </w:rPr>
        <w:t>ую</w:t>
      </w:r>
      <w:r w:rsidR="00881943" w:rsidRPr="0033700D">
        <w:rPr>
          <w:sz w:val="28"/>
          <w:szCs w:val="28"/>
        </w:rPr>
        <w:t xml:space="preserve"> вариабельност</w:t>
      </w:r>
      <w:r>
        <w:rPr>
          <w:sz w:val="28"/>
          <w:szCs w:val="28"/>
        </w:rPr>
        <w:t>ь</w:t>
      </w:r>
      <w:r w:rsidR="00881943" w:rsidRPr="0033700D">
        <w:rPr>
          <w:sz w:val="28"/>
          <w:szCs w:val="28"/>
        </w:rPr>
        <w:t xml:space="preserve"> распространенности. </w:t>
      </w:r>
      <w:r>
        <w:rPr>
          <w:sz w:val="28"/>
          <w:szCs w:val="28"/>
        </w:rPr>
        <w:t>Исследователи подчеркивают значительную повышенную частоту в</w:t>
      </w:r>
      <w:r w:rsidR="00881943" w:rsidRPr="0033700D">
        <w:rPr>
          <w:sz w:val="28"/>
          <w:szCs w:val="28"/>
        </w:rPr>
        <w:t xml:space="preserve"> азиатских странах гомозиготного генотипа </w:t>
      </w:r>
      <w:r w:rsidR="00881943" w:rsidRPr="0033700D">
        <w:rPr>
          <w:rStyle w:val="Strong"/>
          <w:b w:val="0"/>
          <w:sz w:val="28"/>
          <w:szCs w:val="28"/>
        </w:rPr>
        <w:t>TT</w:t>
      </w:r>
      <w:r w:rsidR="00881943" w:rsidRPr="0033700D">
        <w:rPr>
          <w:sz w:val="28"/>
          <w:szCs w:val="28"/>
        </w:rPr>
        <w:t xml:space="preserve">, чем в европейских популяциях, тогда как для населения Центральной Азии характерны промежуточные значения. Именно поэтому выявленная в настоящем исследовании частота генотипа </w:t>
      </w:r>
      <w:r w:rsidR="00881943" w:rsidRPr="0033700D">
        <w:rPr>
          <w:rStyle w:val="Strong"/>
          <w:b w:val="0"/>
          <w:sz w:val="28"/>
          <w:szCs w:val="28"/>
        </w:rPr>
        <w:t>TT (9,0%)</w:t>
      </w:r>
      <w:r w:rsidR="00881943" w:rsidRPr="0033700D">
        <w:rPr>
          <w:sz w:val="28"/>
          <w:szCs w:val="28"/>
        </w:rPr>
        <w:t xml:space="preserve"> соответствует диапазону, описанному для европейских и центральноазиатских популяций, и значительно ниже, чем в ряде восточноазиатских исследований</w:t>
      </w:r>
      <w:r w:rsidR="00E56051">
        <w:rPr>
          <w:sz w:val="28"/>
          <w:szCs w:val="28"/>
        </w:rPr>
        <w:t xml:space="preserve"> </w:t>
      </w:r>
      <w:r w:rsidRPr="0033700D">
        <w:rPr>
          <w:sz w:val="28"/>
          <w:szCs w:val="28"/>
        </w:rPr>
        <w:t>[</w:t>
      </w:r>
      <w:r w:rsidR="00434FE2" w:rsidRPr="00434FE2">
        <w:rPr>
          <w:sz w:val="28"/>
          <w:szCs w:val="28"/>
        </w:rPr>
        <w:t>145</w:t>
      </w:r>
      <w:r w:rsidRPr="009E4373">
        <w:rPr>
          <w:sz w:val="28"/>
          <w:szCs w:val="28"/>
        </w:rPr>
        <w:t>]</w:t>
      </w:r>
      <w:r w:rsidR="00881943" w:rsidRPr="009E4373">
        <w:rPr>
          <w:sz w:val="28"/>
          <w:szCs w:val="28"/>
        </w:rPr>
        <w:t xml:space="preserve">. </w:t>
      </w:r>
    </w:p>
    <w:p w14:paraId="1161E6EA" w14:textId="72837051" w:rsidP="00C667A3" w:rsidR="00881943" w:rsidRDefault="00881943" w:rsidRPr="00434FE2">
      <w:pPr>
        <w:pStyle w:val="Index"/>
        <w:ind w:firstLine="708"/>
        <w:rPr>
          <w:rFonts w:cs="Times New Roman"/>
          <w:sz w:val="28"/>
          <w:szCs w:val="28"/>
        </w:rPr>
      </w:pPr>
      <w:r w:rsidRPr="00265318">
        <w:rPr>
          <w:sz w:val="28"/>
          <w:szCs w:val="28"/>
        </w:rPr>
        <w:t xml:space="preserve">Наиболее редким среди исследованных полиморфизмов оказался генотип </w:t>
      </w:r>
      <w:r w:rsidRPr="00265318">
        <w:rPr>
          <w:rStyle w:val="Strong"/>
          <w:b w:val="0"/>
          <w:sz w:val="28"/>
          <w:szCs w:val="28"/>
        </w:rPr>
        <w:t>GG гена MTR rs1805087</w:t>
      </w:r>
      <w:r w:rsidRPr="00265318">
        <w:rPr>
          <w:sz w:val="28"/>
          <w:szCs w:val="28"/>
        </w:rPr>
        <w:t xml:space="preserve">, выявленный у </w:t>
      </w:r>
      <w:r w:rsidRPr="00265318">
        <w:rPr>
          <w:rStyle w:val="Strong"/>
          <w:b w:val="0"/>
          <w:sz w:val="28"/>
          <w:szCs w:val="28"/>
        </w:rPr>
        <w:t>4,1%</w:t>
      </w:r>
      <w:r w:rsidRPr="00265318">
        <w:rPr>
          <w:sz w:val="28"/>
          <w:szCs w:val="28"/>
        </w:rPr>
        <w:t xml:space="preserve"> обследованных женщин. </w:t>
      </w:r>
      <w:r w:rsidRPr="00265318">
        <w:rPr>
          <w:sz w:val="28"/>
          <w:szCs w:val="28"/>
        </w:rPr>
        <w:lastRenderedPageBreak/>
        <w:t xml:space="preserve">Аналогичная закономерность отмечается и в зарубежных исследованиях, где полиморфизм </w:t>
      </w:r>
      <w:r w:rsidRPr="00265318">
        <w:rPr>
          <w:rStyle w:val="Strong"/>
          <w:b w:val="0"/>
          <w:sz w:val="28"/>
          <w:szCs w:val="28"/>
        </w:rPr>
        <w:t>MTR A2756G</w:t>
      </w:r>
      <w:r w:rsidRPr="00265318">
        <w:rPr>
          <w:sz w:val="28"/>
          <w:szCs w:val="28"/>
        </w:rPr>
        <w:t xml:space="preserve"> характеризуется значительно меньшей распространенностью по сравнению с вариантами </w:t>
      </w:r>
      <w:r w:rsidRPr="00265318">
        <w:rPr>
          <w:rStyle w:val="Strong"/>
          <w:b w:val="0"/>
          <w:sz w:val="28"/>
          <w:szCs w:val="28"/>
        </w:rPr>
        <w:t>MTHFR</w:t>
      </w:r>
      <w:r w:rsidRPr="00265318">
        <w:rPr>
          <w:sz w:val="28"/>
          <w:szCs w:val="28"/>
        </w:rPr>
        <w:t xml:space="preserve"> и </w:t>
      </w:r>
      <w:r w:rsidRPr="00265318">
        <w:rPr>
          <w:rStyle w:val="Strong"/>
          <w:b w:val="0"/>
          <w:sz w:val="28"/>
          <w:szCs w:val="28"/>
        </w:rPr>
        <w:t>MTRR</w:t>
      </w:r>
      <w:r w:rsidRPr="00265318">
        <w:rPr>
          <w:b/>
          <w:sz w:val="28"/>
          <w:szCs w:val="28"/>
        </w:rPr>
        <w:t xml:space="preserve">, </w:t>
      </w:r>
      <w:r w:rsidRPr="00265318">
        <w:rPr>
          <w:sz w:val="28"/>
          <w:szCs w:val="28"/>
        </w:rPr>
        <w:t xml:space="preserve">а его роль в развитии преэклампсии до настоящего времени остается </w:t>
      </w:r>
      <w:r w:rsidR="0033700D" w:rsidRPr="00265318">
        <w:rPr>
          <w:sz w:val="28"/>
          <w:szCs w:val="28"/>
        </w:rPr>
        <w:t>не</w:t>
      </w:r>
      <w:r w:rsidRPr="00265318">
        <w:rPr>
          <w:sz w:val="28"/>
          <w:szCs w:val="28"/>
        </w:rPr>
        <w:t>определенной</w:t>
      </w:r>
      <w:r w:rsidR="00265318" w:rsidRPr="00265318">
        <w:rPr>
          <w:sz w:val="28"/>
          <w:szCs w:val="28"/>
        </w:rPr>
        <w:t xml:space="preserve"> </w:t>
      </w:r>
      <w:r w:rsidR="001B0554" w:rsidRPr="00265318">
        <w:rPr>
          <w:sz w:val="28"/>
          <w:szCs w:val="28"/>
        </w:rPr>
        <w:t>[</w:t>
      </w:r>
      <w:r w:rsidR="00434FE2" w:rsidRPr="00434FE2">
        <w:rPr>
          <w:sz w:val="28"/>
          <w:szCs w:val="28"/>
        </w:rPr>
        <w:t>145</w:t>
      </w:r>
      <w:r w:rsidR="001B0554" w:rsidRPr="00434FE2">
        <w:rPr>
          <w:rFonts w:cs="Times New Roman"/>
          <w:sz w:val="28"/>
          <w:szCs w:val="28"/>
        </w:rPr>
        <w:t>]</w:t>
      </w:r>
      <w:r w:rsidRPr="00434FE2">
        <w:rPr>
          <w:rFonts w:cs="Times New Roman"/>
          <w:sz w:val="28"/>
          <w:szCs w:val="28"/>
        </w:rPr>
        <w:t xml:space="preserve">. </w:t>
      </w:r>
    </w:p>
    <w:p w14:paraId="73E4655D" w14:textId="4EDC1485" w:rsidP="00C667A3" w:rsidR="00881943" w:rsidRDefault="00881943" w:rsidRPr="00265318">
      <w:pPr>
        <w:pStyle w:val="Index"/>
        <w:ind w:firstLine="708"/>
        <w:rPr>
          <w:sz w:val="28"/>
          <w:szCs w:val="28"/>
        </w:rPr>
      </w:pPr>
      <w:r w:rsidRPr="00265318">
        <w:rPr>
          <w:rFonts w:cs="Times New Roman"/>
          <w:sz w:val="28"/>
          <w:szCs w:val="28"/>
        </w:rPr>
        <w:t>Полученные результаты согласуются и с немногочисленными исследованиями, выполненными в Казахстане. В работ</w:t>
      </w:r>
      <w:r w:rsidR="00434FE2">
        <w:rPr>
          <w:rFonts w:cs="Times New Roman"/>
          <w:sz w:val="28"/>
          <w:szCs w:val="28"/>
        </w:rPr>
        <w:t>ах</w:t>
      </w:r>
      <w:r w:rsidRPr="00265318">
        <w:rPr>
          <w:rFonts w:cs="Times New Roman"/>
          <w:sz w:val="28"/>
          <w:szCs w:val="28"/>
        </w:rPr>
        <w:t xml:space="preserve"> </w:t>
      </w:r>
      <w:proofErr w:type="spellStart"/>
      <w:r w:rsidRPr="00265318">
        <w:rPr>
          <w:rStyle w:val="Strong"/>
          <w:rFonts w:cs="Times New Roman"/>
          <w:b w:val="0"/>
          <w:sz w:val="28"/>
          <w:szCs w:val="28"/>
        </w:rPr>
        <w:t>Mirzakhmetova</w:t>
      </w:r>
      <w:proofErr w:type="spellEnd"/>
      <w:r w:rsidRPr="00265318">
        <w:rPr>
          <w:rStyle w:val="Strong"/>
          <w:rFonts w:cs="Times New Roman"/>
          <w:b w:val="0"/>
          <w:sz w:val="28"/>
          <w:szCs w:val="28"/>
        </w:rPr>
        <w:t xml:space="preserve"> и </w:t>
      </w:r>
      <w:proofErr w:type="spellStart"/>
      <w:r w:rsidRPr="00265318">
        <w:rPr>
          <w:rStyle w:val="Strong"/>
          <w:rFonts w:cs="Times New Roman"/>
          <w:b w:val="0"/>
          <w:sz w:val="28"/>
          <w:szCs w:val="28"/>
        </w:rPr>
        <w:t>соавт</w:t>
      </w:r>
      <w:proofErr w:type="spellEnd"/>
      <w:r w:rsidRPr="00265318">
        <w:rPr>
          <w:rStyle w:val="Strong"/>
          <w:rFonts w:cs="Times New Roman"/>
          <w:b w:val="0"/>
          <w:sz w:val="28"/>
          <w:szCs w:val="28"/>
        </w:rPr>
        <w:t>. (2019)</w:t>
      </w:r>
      <w:r w:rsidRPr="00265318">
        <w:rPr>
          <w:rFonts w:cs="Times New Roman"/>
          <w:b/>
          <w:sz w:val="28"/>
          <w:szCs w:val="28"/>
        </w:rPr>
        <w:t xml:space="preserve">, </w:t>
      </w:r>
      <w:proofErr w:type="spellStart"/>
      <w:r w:rsidR="001B0554" w:rsidRPr="00265318">
        <w:rPr>
          <w:rStyle w:val="Strong"/>
          <w:rFonts w:cs="Times New Roman"/>
          <w:b w:val="0"/>
          <w:sz w:val="28"/>
          <w:szCs w:val="28"/>
        </w:rPr>
        <w:t>Kalimagambetov</w:t>
      </w:r>
      <w:proofErr w:type="spellEnd"/>
      <w:r w:rsidR="001B0554" w:rsidRPr="00265318">
        <w:rPr>
          <w:rStyle w:val="Strong"/>
          <w:rFonts w:cs="Times New Roman"/>
          <w:b w:val="0"/>
          <w:sz w:val="28"/>
          <w:szCs w:val="28"/>
        </w:rPr>
        <w:t xml:space="preserve"> и </w:t>
      </w:r>
      <w:proofErr w:type="spellStart"/>
      <w:r w:rsidR="001B0554" w:rsidRPr="00265318">
        <w:rPr>
          <w:rStyle w:val="Strong"/>
          <w:rFonts w:cs="Times New Roman"/>
          <w:b w:val="0"/>
          <w:sz w:val="28"/>
          <w:szCs w:val="28"/>
        </w:rPr>
        <w:t>соавт</w:t>
      </w:r>
      <w:proofErr w:type="spellEnd"/>
      <w:r w:rsidR="001B0554" w:rsidRPr="00265318">
        <w:rPr>
          <w:rStyle w:val="Strong"/>
          <w:rFonts w:cs="Times New Roman"/>
          <w:sz w:val="28"/>
          <w:szCs w:val="28"/>
        </w:rPr>
        <w:t>.,</w:t>
      </w:r>
      <w:r w:rsidR="001B0554" w:rsidRPr="00265318">
        <w:rPr>
          <w:rFonts w:cs="Times New Roman"/>
          <w:sz w:val="28"/>
          <w:szCs w:val="28"/>
        </w:rPr>
        <w:t xml:space="preserve"> </w:t>
      </w:r>
      <w:r w:rsidRPr="00265318">
        <w:rPr>
          <w:rFonts w:cs="Times New Roman"/>
          <w:sz w:val="28"/>
          <w:szCs w:val="28"/>
        </w:rPr>
        <w:t>посвященн</w:t>
      </w:r>
      <w:r w:rsidR="001B0554" w:rsidRPr="00265318">
        <w:rPr>
          <w:rFonts w:cs="Times New Roman"/>
          <w:sz w:val="28"/>
          <w:szCs w:val="28"/>
        </w:rPr>
        <w:t>ы</w:t>
      </w:r>
      <w:r w:rsidR="00434FE2">
        <w:rPr>
          <w:rFonts w:cs="Times New Roman"/>
          <w:sz w:val="28"/>
          <w:szCs w:val="28"/>
        </w:rPr>
        <w:t>х</w:t>
      </w:r>
      <w:r w:rsidRPr="00265318">
        <w:rPr>
          <w:rFonts w:cs="Times New Roman"/>
          <w:sz w:val="28"/>
          <w:szCs w:val="28"/>
        </w:rPr>
        <w:t xml:space="preserve"> изучению генетической предрасположенности к преэклампси</w:t>
      </w:r>
      <w:r w:rsidR="001B0554" w:rsidRPr="00265318">
        <w:rPr>
          <w:rFonts w:cs="Times New Roman"/>
          <w:sz w:val="28"/>
          <w:szCs w:val="28"/>
        </w:rPr>
        <w:t xml:space="preserve">и в казахской популяции, </w:t>
      </w:r>
      <w:r w:rsidRPr="00265318">
        <w:rPr>
          <w:rFonts w:cs="Times New Roman"/>
          <w:sz w:val="28"/>
          <w:szCs w:val="28"/>
        </w:rPr>
        <w:t>и</w:t>
      </w:r>
      <w:r w:rsidR="001B0554" w:rsidRPr="00265318">
        <w:rPr>
          <w:rFonts w:cs="Times New Roman"/>
          <w:sz w:val="28"/>
          <w:szCs w:val="28"/>
        </w:rPr>
        <w:t>зучались</w:t>
      </w:r>
      <w:r w:rsidRPr="00265318">
        <w:rPr>
          <w:rFonts w:cs="Times New Roman"/>
          <w:sz w:val="28"/>
          <w:szCs w:val="28"/>
        </w:rPr>
        <w:t xml:space="preserve"> полиморфизмы </w:t>
      </w:r>
      <w:r w:rsidRPr="00265318">
        <w:rPr>
          <w:rStyle w:val="Strong"/>
          <w:rFonts w:cs="Times New Roman"/>
          <w:b w:val="0"/>
          <w:sz w:val="28"/>
          <w:szCs w:val="28"/>
        </w:rPr>
        <w:t>MTHFR rs1801133</w:t>
      </w:r>
      <w:r w:rsidRPr="00265318">
        <w:rPr>
          <w:rFonts w:cs="Times New Roman"/>
          <w:b/>
          <w:sz w:val="28"/>
          <w:szCs w:val="28"/>
        </w:rPr>
        <w:t xml:space="preserve">, </w:t>
      </w:r>
      <w:r w:rsidRPr="00265318">
        <w:rPr>
          <w:rStyle w:val="Strong"/>
          <w:rFonts w:cs="Times New Roman"/>
          <w:b w:val="0"/>
          <w:sz w:val="28"/>
          <w:szCs w:val="28"/>
        </w:rPr>
        <w:t>MTHFR rs1801131</w:t>
      </w:r>
      <w:r w:rsidRPr="00265318">
        <w:rPr>
          <w:rFonts w:cs="Times New Roman"/>
          <w:b/>
          <w:sz w:val="28"/>
          <w:szCs w:val="28"/>
        </w:rPr>
        <w:t xml:space="preserve">, </w:t>
      </w:r>
      <w:r w:rsidRPr="00265318">
        <w:rPr>
          <w:rStyle w:val="Strong"/>
          <w:rFonts w:cs="Times New Roman"/>
          <w:b w:val="0"/>
          <w:sz w:val="28"/>
          <w:szCs w:val="28"/>
        </w:rPr>
        <w:t>MTRR rs1801394</w:t>
      </w:r>
      <w:r w:rsidRPr="00265318">
        <w:rPr>
          <w:rFonts w:cs="Times New Roman"/>
          <w:b/>
          <w:sz w:val="28"/>
          <w:szCs w:val="28"/>
        </w:rPr>
        <w:t xml:space="preserve"> и </w:t>
      </w:r>
      <w:r w:rsidRPr="00265318">
        <w:rPr>
          <w:rStyle w:val="Strong"/>
          <w:rFonts w:cs="Times New Roman"/>
          <w:b w:val="0"/>
          <w:sz w:val="28"/>
          <w:szCs w:val="28"/>
        </w:rPr>
        <w:t>MTR rs1805087</w:t>
      </w:r>
      <w:r w:rsidRPr="00265318">
        <w:rPr>
          <w:rFonts w:cs="Times New Roman"/>
          <w:sz w:val="28"/>
          <w:szCs w:val="28"/>
        </w:rPr>
        <w:t xml:space="preserve">. Авторы подтвердили </w:t>
      </w:r>
      <w:r w:rsidR="001B0554" w:rsidRPr="00265318">
        <w:rPr>
          <w:rFonts w:cs="Times New Roman"/>
          <w:sz w:val="28"/>
          <w:szCs w:val="28"/>
        </w:rPr>
        <w:t xml:space="preserve">широкое распространение в казахской популяции и </w:t>
      </w:r>
      <w:r w:rsidRPr="00265318">
        <w:rPr>
          <w:rFonts w:cs="Times New Roman"/>
          <w:sz w:val="28"/>
          <w:szCs w:val="28"/>
        </w:rPr>
        <w:t xml:space="preserve">участие генов </w:t>
      </w:r>
      <w:proofErr w:type="spellStart"/>
      <w:r w:rsidRPr="00265318">
        <w:rPr>
          <w:rFonts w:cs="Times New Roman"/>
          <w:sz w:val="28"/>
          <w:szCs w:val="28"/>
        </w:rPr>
        <w:t>фолатного</w:t>
      </w:r>
      <w:proofErr w:type="spellEnd"/>
      <w:r w:rsidRPr="00265318">
        <w:rPr>
          <w:rFonts w:cs="Times New Roman"/>
          <w:sz w:val="28"/>
          <w:szCs w:val="28"/>
        </w:rPr>
        <w:t xml:space="preserve"> обмена в формировании генетической предрасположенности к преэклампсии, однако исследовани</w:t>
      </w:r>
      <w:r w:rsidR="001B0554" w:rsidRPr="00265318">
        <w:rPr>
          <w:rFonts w:cs="Times New Roman"/>
          <w:sz w:val="28"/>
          <w:szCs w:val="28"/>
        </w:rPr>
        <w:t>я</w:t>
      </w:r>
      <w:r w:rsidRPr="00265318">
        <w:rPr>
          <w:rFonts w:cs="Times New Roman"/>
          <w:sz w:val="28"/>
          <w:szCs w:val="28"/>
        </w:rPr>
        <w:t xml:space="preserve"> был</w:t>
      </w:r>
      <w:r w:rsidR="001B0554" w:rsidRPr="00265318">
        <w:rPr>
          <w:rFonts w:cs="Times New Roman"/>
          <w:sz w:val="28"/>
          <w:szCs w:val="28"/>
        </w:rPr>
        <w:t>и</w:t>
      </w:r>
      <w:r w:rsidRPr="00265318">
        <w:rPr>
          <w:rFonts w:cs="Times New Roman"/>
          <w:sz w:val="28"/>
          <w:szCs w:val="28"/>
        </w:rPr>
        <w:t xml:space="preserve"> выполнен</w:t>
      </w:r>
      <w:r w:rsidR="001B0554" w:rsidRPr="00265318">
        <w:rPr>
          <w:rFonts w:cs="Times New Roman"/>
          <w:sz w:val="28"/>
          <w:szCs w:val="28"/>
        </w:rPr>
        <w:t>ы</w:t>
      </w:r>
      <w:r w:rsidRPr="00265318">
        <w:rPr>
          <w:rFonts w:cs="Times New Roman"/>
          <w:sz w:val="28"/>
          <w:szCs w:val="28"/>
        </w:rPr>
        <w:t xml:space="preserve"> на существенно меньшей выборке</w:t>
      </w:r>
      <w:r w:rsidR="00E56051">
        <w:rPr>
          <w:rFonts w:cs="Times New Roman"/>
          <w:sz w:val="28"/>
          <w:szCs w:val="28"/>
        </w:rPr>
        <w:t xml:space="preserve"> </w:t>
      </w:r>
      <w:r w:rsidR="001B0554" w:rsidRPr="00265318">
        <w:rPr>
          <w:rFonts w:cs="Times New Roman"/>
          <w:sz w:val="28"/>
          <w:szCs w:val="28"/>
        </w:rPr>
        <w:t>[</w:t>
      </w:r>
      <w:r w:rsidR="002E18C2">
        <w:rPr>
          <w:rFonts w:cs="Times New Roman"/>
          <w:sz w:val="28"/>
          <w:szCs w:val="28"/>
        </w:rPr>
        <w:t>15</w:t>
      </w:r>
      <w:r w:rsidR="001B0554" w:rsidRPr="00265318">
        <w:rPr>
          <w:rFonts w:cs="Times New Roman"/>
          <w:sz w:val="28"/>
          <w:szCs w:val="28"/>
        </w:rPr>
        <w:t>]</w:t>
      </w:r>
      <w:r w:rsidRPr="00265318">
        <w:rPr>
          <w:rFonts w:cs="Times New Roman"/>
          <w:sz w:val="28"/>
          <w:szCs w:val="28"/>
        </w:rPr>
        <w:t xml:space="preserve">. </w:t>
      </w:r>
      <w:r w:rsidR="001B0554" w:rsidRPr="00265318">
        <w:rPr>
          <w:rFonts w:cs="Times New Roman"/>
          <w:sz w:val="28"/>
          <w:szCs w:val="28"/>
        </w:rPr>
        <w:t xml:space="preserve">Авторы показали, что полиморфизмы </w:t>
      </w:r>
      <w:r w:rsidR="001B0554" w:rsidRPr="00265318">
        <w:rPr>
          <w:rStyle w:val="Strong"/>
          <w:rFonts w:cs="Times New Roman"/>
          <w:b w:val="0"/>
          <w:sz w:val="28"/>
          <w:szCs w:val="28"/>
        </w:rPr>
        <w:t>MTRR rs1801394</w:t>
      </w:r>
      <w:r w:rsidR="001B0554" w:rsidRPr="00265318">
        <w:rPr>
          <w:rFonts w:cs="Times New Roman"/>
          <w:b/>
          <w:sz w:val="28"/>
          <w:szCs w:val="28"/>
        </w:rPr>
        <w:t xml:space="preserve">, </w:t>
      </w:r>
      <w:r w:rsidR="001B0554" w:rsidRPr="00265318">
        <w:rPr>
          <w:rStyle w:val="Strong"/>
          <w:rFonts w:cs="Times New Roman"/>
          <w:b w:val="0"/>
          <w:sz w:val="28"/>
          <w:szCs w:val="28"/>
        </w:rPr>
        <w:t>MTHFR rs1801133</w:t>
      </w:r>
      <w:r w:rsidR="001B0554" w:rsidRPr="00265318">
        <w:rPr>
          <w:rFonts w:cs="Times New Roman"/>
          <w:sz w:val="28"/>
          <w:szCs w:val="28"/>
        </w:rPr>
        <w:t xml:space="preserve"> и</w:t>
      </w:r>
      <w:r w:rsidR="001B0554" w:rsidRPr="00265318">
        <w:rPr>
          <w:rFonts w:cs="Times New Roman"/>
          <w:b/>
          <w:sz w:val="28"/>
          <w:szCs w:val="28"/>
        </w:rPr>
        <w:t xml:space="preserve"> </w:t>
      </w:r>
      <w:r w:rsidR="001B0554" w:rsidRPr="00265318">
        <w:rPr>
          <w:rStyle w:val="Strong"/>
          <w:rFonts w:cs="Times New Roman"/>
          <w:b w:val="0"/>
          <w:sz w:val="28"/>
          <w:szCs w:val="28"/>
        </w:rPr>
        <w:t>MTR rs1805087</w:t>
      </w:r>
      <w:r w:rsidR="001B0554" w:rsidRPr="00265318">
        <w:rPr>
          <w:rFonts w:cs="Times New Roman"/>
          <w:sz w:val="28"/>
          <w:szCs w:val="28"/>
        </w:rPr>
        <w:t xml:space="preserve"> заслуживают дальнейшего изучения</w:t>
      </w:r>
      <w:r w:rsidR="001B0554" w:rsidRPr="00265318">
        <w:rPr>
          <w:sz w:val="28"/>
          <w:szCs w:val="28"/>
        </w:rPr>
        <w:t xml:space="preserve"> как потенциальные молекулярно-генетические маркеры акушерских осложнений.</w:t>
      </w:r>
    </w:p>
    <w:p w14:paraId="056C6ADD" w14:textId="56BC7966" w:rsidP="00C667A3" w:rsidR="00881943" w:rsidRDefault="002E18C2">
      <w:pPr>
        <w:pStyle w:val="Index"/>
        <w:ind w:firstLine="708"/>
      </w:pPr>
      <w:r>
        <w:rPr>
          <w:sz w:val="28"/>
          <w:szCs w:val="28"/>
        </w:rPr>
        <w:t>Р</w:t>
      </w:r>
      <w:r w:rsidR="00881943" w:rsidRPr="00881943">
        <w:rPr>
          <w:sz w:val="28"/>
          <w:szCs w:val="28"/>
        </w:rPr>
        <w:t xml:space="preserve">езультаты настоящего исследования подтверждают, что для казахской популяции характерно преобладание неблагоприятного генотипа </w:t>
      </w:r>
      <w:r w:rsidR="00881943" w:rsidRPr="001B0554">
        <w:rPr>
          <w:rStyle w:val="Strong"/>
          <w:b w:val="0"/>
          <w:sz w:val="28"/>
          <w:szCs w:val="28"/>
        </w:rPr>
        <w:t>MTRR rs1801394 GG</w:t>
      </w:r>
      <w:r w:rsidR="00881943" w:rsidRPr="00881943">
        <w:rPr>
          <w:sz w:val="28"/>
          <w:szCs w:val="28"/>
        </w:rPr>
        <w:t xml:space="preserve"> над генотипами </w:t>
      </w:r>
      <w:r w:rsidR="00881943" w:rsidRPr="001B0554">
        <w:rPr>
          <w:rStyle w:val="Strong"/>
          <w:b w:val="0"/>
          <w:sz w:val="28"/>
          <w:szCs w:val="28"/>
        </w:rPr>
        <w:t>MTHFR rs1801133 TT</w:t>
      </w:r>
      <w:r w:rsidR="00881943" w:rsidRPr="001B0554">
        <w:rPr>
          <w:b/>
          <w:sz w:val="28"/>
          <w:szCs w:val="28"/>
        </w:rPr>
        <w:t xml:space="preserve"> </w:t>
      </w:r>
      <w:r w:rsidR="00881943" w:rsidRPr="001B0554">
        <w:rPr>
          <w:sz w:val="28"/>
          <w:szCs w:val="28"/>
        </w:rPr>
        <w:t>и</w:t>
      </w:r>
      <w:r w:rsidR="00881943" w:rsidRPr="001B0554">
        <w:rPr>
          <w:b/>
          <w:sz w:val="28"/>
          <w:szCs w:val="28"/>
        </w:rPr>
        <w:t xml:space="preserve"> </w:t>
      </w:r>
      <w:r w:rsidR="00881943" w:rsidRPr="001B0554">
        <w:rPr>
          <w:rStyle w:val="Strong"/>
          <w:b w:val="0"/>
          <w:sz w:val="28"/>
          <w:szCs w:val="28"/>
        </w:rPr>
        <w:t>MTR rs1805087 GG</w:t>
      </w:r>
      <w:r w:rsidR="00881943" w:rsidRPr="001B0554">
        <w:rPr>
          <w:b/>
          <w:sz w:val="28"/>
          <w:szCs w:val="28"/>
        </w:rPr>
        <w:t xml:space="preserve">. </w:t>
      </w:r>
      <w:r w:rsidR="00881943" w:rsidRPr="00881943">
        <w:rPr>
          <w:sz w:val="28"/>
          <w:szCs w:val="28"/>
        </w:rPr>
        <w:t xml:space="preserve">Полученные данные не только согласуются с общемировыми тенденциями распространенности полиморфизмов генов </w:t>
      </w:r>
      <w:proofErr w:type="spellStart"/>
      <w:r w:rsidR="00881943" w:rsidRPr="00881943">
        <w:rPr>
          <w:sz w:val="28"/>
          <w:szCs w:val="28"/>
        </w:rPr>
        <w:t>фолатного</w:t>
      </w:r>
      <w:proofErr w:type="spellEnd"/>
      <w:r w:rsidR="00881943" w:rsidRPr="00881943">
        <w:rPr>
          <w:sz w:val="28"/>
          <w:szCs w:val="28"/>
        </w:rPr>
        <w:t xml:space="preserve"> обмена, но и существенно расширяют имеющиеся сведения о молекулярно-генетических особенностях преэклампсии у женщин Казахстана</w:t>
      </w:r>
      <w:r w:rsidR="00881943">
        <w:t>.</w:t>
      </w:r>
    </w:p>
    <w:p w14:paraId="771803F8" w14:textId="58A8D7EE" w:rsidP="00C667A3" w:rsidR="00EF2020" w:rsidRDefault="00180810">
      <w:pPr>
        <w:pStyle w:val="Index"/>
        <w:ind w:firstLine="708"/>
        <w:rPr>
          <w:sz w:val="28"/>
          <w:szCs w:val="28"/>
        </w:rPr>
      </w:pPr>
      <w:r w:rsidRPr="00DD1A28">
        <w:rPr>
          <w:rFonts w:cs="Times New Roman"/>
          <w:sz w:val="28"/>
          <w:szCs w:val="28"/>
        </w:rPr>
        <w:t xml:space="preserve">В </w:t>
      </w:r>
      <w:r w:rsidR="00DD1A28" w:rsidRPr="00DD1A28">
        <w:rPr>
          <w:rFonts w:cs="Times New Roman"/>
          <w:sz w:val="28"/>
          <w:szCs w:val="28"/>
        </w:rPr>
        <w:t>проспективной части</w:t>
      </w:r>
      <w:r w:rsidR="00DD1A28">
        <w:rPr>
          <w:rFonts w:cs="Times New Roman"/>
          <w:sz w:val="28"/>
          <w:szCs w:val="28"/>
        </w:rPr>
        <w:t xml:space="preserve"> работы</w:t>
      </w:r>
      <w:r w:rsidR="00DD1A28" w:rsidRPr="00DD1A28">
        <w:rPr>
          <w:rFonts w:cs="Times New Roman"/>
          <w:sz w:val="28"/>
          <w:szCs w:val="28"/>
        </w:rPr>
        <w:t xml:space="preserve"> </w:t>
      </w:r>
      <w:r w:rsidR="00DD1A28">
        <w:rPr>
          <w:rFonts w:cs="Times New Roman"/>
          <w:sz w:val="28"/>
          <w:szCs w:val="28"/>
        </w:rPr>
        <w:t>при исследовании 549 женщин</w:t>
      </w:r>
      <w:r w:rsidRPr="00DD1A28">
        <w:rPr>
          <w:rFonts w:cs="Times New Roman"/>
          <w:sz w:val="28"/>
          <w:szCs w:val="28"/>
        </w:rPr>
        <w:t xml:space="preserve"> установлено, что у беременных женщин казахской популяции носительство генотипов</w:t>
      </w:r>
      <w:r w:rsidRPr="00DD1A28">
        <w:rPr>
          <w:rFonts w:cs="Times New Roman"/>
          <w:b/>
          <w:sz w:val="28"/>
          <w:szCs w:val="28"/>
        </w:rPr>
        <w:t xml:space="preserve"> </w:t>
      </w:r>
      <w:r w:rsidRPr="00DD1A28">
        <w:rPr>
          <w:rStyle w:val="Strong"/>
          <w:rFonts w:cs="Times New Roman"/>
          <w:b w:val="0"/>
          <w:sz w:val="28"/>
          <w:szCs w:val="28"/>
        </w:rPr>
        <w:t>MTHFR rs1801131 CC</w:t>
      </w:r>
      <w:r w:rsidRPr="00DD1A28">
        <w:rPr>
          <w:rFonts w:cs="Times New Roman"/>
          <w:b/>
          <w:sz w:val="28"/>
          <w:szCs w:val="28"/>
        </w:rPr>
        <w:t xml:space="preserve">, </w:t>
      </w:r>
      <w:r w:rsidRPr="00DD1A28">
        <w:rPr>
          <w:rStyle w:val="Strong"/>
          <w:rFonts w:cs="Times New Roman"/>
          <w:b w:val="0"/>
          <w:sz w:val="28"/>
          <w:szCs w:val="28"/>
        </w:rPr>
        <w:t>MTHFR rs1801133 TT</w:t>
      </w:r>
      <w:r w:rsidRPr="00DD1A28">
        <w:rPr>
          <w:rFonts w:cs="Times New Roman"/>
          <w:b/>
          <w:sz w:val="28"/>
          <w:szCs w:val="28"/>
        </w:rPr>
        <w:t xml:space="preserve">, </w:t>
      </w:r>
      <w:r w:rsidRPr="00DD1A28">
        <w:rPr>
          <w:rStyle w:val="Strong"/>
          <w:rFonts w:cs="Times New Roman"/>
          <w:b w:val="0"/>
          <w:sz w:val="28"/>
          <w:szCs w:val="28"/>
        </w:rPr>
        <w:t>MTRR rs1801394 GG</w:t>
      </w:r>
      <w:r w:rsidRPr="00DD1A28">
        <w:rPr>
          <w:rFonts w:cs="Times New Roman"/>
          <w:b/>
          <w:sz w:val="28"/>
          <w:szCs w:val="28"/>
        </w:rPr>
        <w:t xml:space="preserve"> </w:t>
      </w:r>
      <w:r w:rsidRPr="00DD1A28">
        <w:rPr>
          <w:rFonts w:cs="Times New Roman"/>
          <w:sz w:val="28"/>
          <w:szCs w:val="28"/>
        </w:rPr>
        <w:t>и</w:t>
      </w:r>
      <w:r w:rsidRPr="00DD1A28">
        <w:rPr>
          <w:rFonts w:cs="Times New Roman"/>
          <w:b/>
          <w:sz w:val="28"/>
          <w:szCs w:val="28"/>
        </w:rPr>
        <w:t xml:space="preserve"> </w:t>
      </w:r>
      <w:r w:rsidRPr="00DD1A28">
        <w:rPr>
          <w:rStyle w:val="Strong"/>
          <w:rFonts w:cs="Times New Roman"/>
          <w:b w:val="0"/>
          <w:sz w:val="28"/>
          <w:szCs w:val="28"/>
        </w:rPr>
        <w:t>MTR rs1805087 GG</w:t>
      </w:r>
      <w:r w:rsidRPr="00DD1A28">
        <w:rPr>
          <w:rFonts w:cs="Times New Roman"/>
          <w:sz w:val="28"/>
          <w:szCs w:val="28"/>
        </w:rPr>
        <w:t xml:space="preserve"> ассоциировано с повышенным риском развития преэклампсии. Полученные результаты со</w:t>
      </w:r>
      <w:r w:rsidR="002E18C2">
        <w:rPr>
          <w:rFonts w:cs="Times New Roman"/>
          <w:sz w:val="28"/>
          <w:szCs w:val="28"/>
        </w:rPr>
        <w:t>звучны</w:t>
      </w:r>
      <w:r w:rsidRPr="00DD1A28">
        <w:rPr>
          <w:rFonts w:cs="Times New Roman"/>
          <w:sz w:val="28"/>
          <w:szCs w:val="28"/>
        </w:rPr>
        <w:t xml:space="preserve"> с современными представлениями о роли генетически обусловленных нарушений обмена фолатов в патогенезе данного осложнения беременности</w:t>
      </w:r>
      <w:r w:rsidR="00E56051">
        <w:rPr>
          <w:rFonts w:cs="Times New Roman"/>
          <w:sz w:val="28"/>
          <w:szCs w:val="28"/>
        </w:rPr>
        <w:t xml:space="preserve"> </w:t>
      </w:r>
      <w:r w:rsidR="00DD1A28" w:rsidRPr="00DD1A28">
        <w:rPr>
          <w:rFonts w:cs="Times New Roman"/>
          <w:sz w:val="28"/>
          <w:szCs w:val="28"/>
        </w:rPr>
        <w:t>[</w:t>
      </w:r>
      <w:r w:rsidR="002E18C2">
        <w:rPr>
          <w:rFonts w:cs="Times New Roman"/>
          <w:sz w:val="28"/>
          <w:szCs w:val="28"/>
        </w:rPr>
        <w:t>116,117,120</w:t>
      </w:r>
      <w:r w:rsidR="00DD1A28" w:rsidRPr="00DD1A28">
        <w:rPr>
          <w:rFonts w:cs="Times New Roman"/>
          <w:sz w:val="28"/>
          <w:szCs w:val="28"/>
        </w:rPr>
        <w:t>]</w:t>
      </w:r>
      <w:r w:rsidRPr="00DD1A28">
        <w:rPr>
          <w:rFonts w:cs="Times New Roman"/>
          <w:sz w:val="28"/>
          <w:szCs w:val="28"/>
        </w:rPr>
        <w:t>.</w:t>
      </w:r>
      <w:r w:rsidR="00F2170F">
        <w:rPr>
          <w:rFonts w:cs="Times New Roman"/>
          <w:sz w:val="28"/>
          <w:szCs w:val="28"/>
        </w:rPr>
        <w:t xml:space="preserve"> </w:t>
      </w:r>
      <w:r w:rsidR="00EF2020" w:rsidRPr="00FC7C0B">
        <w:rPr>
          <w:sz w:val="28"/>
          <w:szCs w:val="28"/>
        </w:rPr>
        <w:t xml:space="preserve">В отличие от </w:t>
      </w:r>
      <w:proofErr w:type="spellStart"/>
      <w:r w:rsidR="00EF2020" w:rsidRPr="00FC7C0B">
        <w:rPr>
          <w:sz w:val="28"/>
          <w:szCs w:val="28"/>
          <w:lang w:val="kk-KZ"/>
        </w:rPr>
        <w:t>остальных</w:t>
      </w:r>
      <w:proofErr w:type="spellEnd"/>
      <w:r w:rsidR="00EF2020" w:rsidRPr="00FC7C0B">
        <w:rPr>
          <w:sz w:val="28"/>
          <w:szCs w:val="28"/>
          <w:lang w:val="kk-KZ"/>
        </w:rPr>
        <w:t xml:space="preserve"> </w:t>
      </w:r>
      <w:proofErr w:type="spellStart"/>
      <w:r w:rsidR="00EF2020" w:rsidRPr="00FC7C0B">
        <w:rPr>
          <w:sz w:val="28"/>
          <w:szCs w:val="28"/>
        </w:rPr>
        <w:t>исследовани</w:t>
      </w:r>
      <w:proofErr w:type="spellEnd"/>
      <w:r w:rsidR="00EF2020" w:rsidRPr="00FC7C0B">
        <w:rPr>
          <w:sz w:val="28"/>
          <w:szCs w:val="28"/>
          <w:lang w:val="kk-KZ"/>
        </w:rPr>
        <w:t>й</w:t>
      </w:r>
      <w:r w:rsidR="00EF2020" w:rsidRPr="00FC7C0B">
        <w:rPr>
          <w:sz w:val="28"/>
          <w:szCs w:val="28"/>
        </w:rPr>
        <w:t xml:space="preserve">, </w:t>
      </w:r>
      <w:r w:rsidR="00F2170F">
        <w:rPr>
          <w:sz w:val="28"/>
          <w:szCs w:val="28"/>
        </w:rPr>
        <w:t>в наст</w:t>
      </w:r>
      <w:r w:rsidR="00EF2020">
        <w:rPr>
          <w:sz w:val="28"/>
          <w:szCs w:val="28"/>
        </w:rPr>
        <w:t>о</w:t>
      </w:r>
      <w:r w:rsidR="00F2170F">
        <w:rPr>
          <w:sz w:val="28"/>
          <w:szCs w:val="28"/>
        </w:rPr>
        <w:t>я</w:t>
      </w:r>
      <w:r w:rsidR="00EF2020">
        <w:rPr>
          <w:sz w:val="28"/>
          <w:szCs w:val="28"/>
        </w:rPr>
        <w:t xml:space="preserve">щем исследовании </w:t>
      </w:r>
      <w:r w:rsidR="00EF2020" w:rsidRPr="00FC7C0B">
        <w:rPr>
          <w:sz w:val="28"/>
          <w:szCs w:val="28"/>
        </w:rPr>
        <w:t xml:space="preserve">впервые проведена комплексная оценка взаимосвязи генотипов, дозозависимого эффекта фолиевой кислоты и риска развития преэклампсии, что существенно расширяет современные представления о возможностях персонализированной профилактики заболевания. </w:t>
      </w:r>
    </w:p>
    <w:p w14:paraId="3F86FBBE" w14:textId="229B03FA" w:rsidP="00C667A3" w:rsidR="00F2170F" w:rsidRDefault="00180810">
      <w:pPr>
        <w:pStyle w:val="Heading2"/>
        <w:spacing w:after="0" w:afterAutospacing="0" w:before="0" w:beforeAutospacing="0"/>
        <w:jc w:val="both"/>
        <w:rPr>
          <w:rStyle w:val="Strong"/>
          <w:b/>
          <w:sz w:val="28"/>
          <w:szCs w:val="28"/>
        </w:rPr>
      </w:pPr>
      <w:r w:rsidRPr="00DD1A28">
        <w:rPr>
          <w:b w:val="0"/>
          <w:sz w:val="28"/>
          <w:szCs w:val="28"/>
        </w:rPr>
        <w:t xml:space="preserve">   </w:t>
      </w:r>
      <w:r w:rsidR="00A96A1A" w:rsidRPr="00DD1A28">
        <w:rPr>
          <w:b w:val="0"/>
          <w:sz w:val="28"/>
          <w:szCs w:val="28"/>
        </w:rPr>
        <w:tab/>
      </w:r>
      <w:r w:rsidRPr="00DD1A28">
        <w:rPr>
          <w:b w:val="0"/>
          <w:sz w:val="28"/>
          <w:szCs w:val="28"/>
        </w:rPr>
        <w:t xml:space="preserve"> Наиболее изученным на сегодняшний день является полиморфизм </w:t>
      </w:r>
      <w:r w:rsidRPr="00DD1A28">
        <w:rPr>
          <w:rStyle w:val="Strong"/>
          <w:sz w:val="28"/>
          <w:szCs w:val="28"/>
        </w:rPr>
        <w:t>MTHFR C677T (rs1801133</w:t>
      </w:r>
      <w:r w:rsidRPr="00DD1A28">
        <w:rPr>
          <w:rStyle w:val="Strong"/>
          <w:b/>
          <w:sz w:val="28"/>
          <w:szCs w:val="28"/>
        </w:rPr>
        <w:t>)</w:t>
      </w:r>
      <w:r w:rsidRPr="00DD1A28">
        <w:rPr>
          <w:b w:val="0"/>
          <w:sz w:val="28"/>
          <w:szCs w:val="28"/>
        </w:rPr>
        <w:t xml:space="preserve">. Согласно обновлённому метаанализу, включившему 51 исследование, наличие генотипа </w:t>
      </w:r>
      <w:r w:rsidRPr="00DD1A28">
        <w:rPr>
          <w:rStyle w:val="Strong"/>
          <w:sz w:val="28"/>
          <w:szCs w:val="28"/>
        </w:rPr>
        <w:t>TT</w:t>
      </w:r>
      <w:r w:rsidRPr="00DD1A28">
        <w:rPr>
          <w:sz w:val="28"/>
          <w:szCs w:val="28"/>
        </w:rPr>
        <w:t xml:space="preserve"> </w:t>
      </w:r>
      <w:r w:rsidRPr="00F2170F">
        <w:rPr>
          <w:b w:val="0"/>
          <w:sz w:val="28"/>
          <w:szCs w:val="28"/>
        </w:rPr>
        <w:t>с</w:t>
      </w:r>
      <w:r w:rsidRPr="00DD1A28">
        <w:rPr>
          <w:b w:val="0"/>
          <w:sz w:val="28"/>
          <w:szCs w:val="28"/>
        </w:rPr>
        <w:t>опровождается</w:t>
      </w:r>
      <w:r w:rsidRPr="00D725F8">
        <w:rPr>
          <w:b w:val="0"/>
          <w:sz w:val="28"/>
          <w:szCs w:val="28"/>
        </w:rPr>
        <w:t xml:space="preserve"> статистически значимым увеличением риска преэклампсии, особенно среди женщин азиатского происхождения. Аналогичные выводы были подтверждены последующими систематическими обзорами и метаанализами, хотя авторы указывают на существование этнической неоднородности результатов, что обусловлено различиями генетического фона исследуемых популяций</w:t>
      </w:r>
      <w:r w:rsidR="00E56051">
        <w:rPr>
          <w:b w:val="0"/>
          <w:sz w:val="28"/>
          <w:szCs w:val="28"/>
        </w:rPr>
        <w:t xml:space="preserve"> </w:t>
      </w:r>
      <w:r w:rsidR="002E18C2" w:rsidRPr="002E18C2">
        <w:rPr>
          <w:b w:val="0"/>
          <w:sz w:val="28"/>
          <w:szCs w:val="28"/>
        </w:rPr>
        <w:t>[146</w:t>
      </w:r>
      <w:r w:rsidR="00D725F8" w:rsidRPr="00EF2020">
        <w:rPr>
          <w:b w:val="0"/>
          <w:sz w:val="28"/>
          <w:szCs w:val="28"/>
        </w:rPr>
        <w:t>]</w:t>
      </w:r>
      <w:r w:rsidR="00EF2020">
        <w:rPr>
          <w:b w:val="0"/>
          <w:sz w:val="28"/>
          <w:szCs w:val="28"/>
        </w:rPr>
        <w:t>.</w:t>
      </w:r>
      <w:r w:rsidR="00F2170F" w:rsidRPr="00F2170F">
        <w:rPr>
          <w:rStyle w:val="Strong"/>
          <w:b/>
          <w:sz w:val="28"/>
          <w:szCs w:val="28"/>
        </w:rPr>
        <w:t xml:space="preserve"> </w:t>
      </w:r>
    </w:p>
    <w:p w14:paraId="6E1503DA" w14:textId="44218486" w:rsidP="00C667A3" w:rsidR="00763D68" w:rsidRDefault="00F2170F" w:rsidRPr="00DB75F8">
      <w:pPr>
        <w:pStyle w:val="Index"/>
        <w:ind w:firstLine="708"/>
        <w:rPr>
          <w:sz w:val="28"/>
          <w:szCs w:val="28"/>
        </w:rPr>
      </w:pPr>
      <w:r w:rsidRPr="00763D68">
        <w:rPr>
          <w:sz w:val="28"/>
          <w:szCs w:val="28"/>
        </w:rPr>
        <w:lastRenderedPageBreak/>
        <w:t xml:space="preserve">Полученные в ходе настоящего исследования результаты свидетельствуют о наличии ассоциации полиморфизма </w:t>
      </w:r>
      <w:r w:rsidRPr="00623A65">
        <w:rPr>
          <w:rStyle w:val="Strong"/>
          <w:b w:val="0"/>
          <w:sz w:val="28"/>
          <w:szCs w:val="28"/>
        </w:rPr>
        <w:t>MTHFR rs1801131</w:t>
      </w:r>
      <w:r w:rsidRPr="00763D68">
        <w:rPr>
          <w:sz w:val="28"/>
          <w:szCs w:val="28"/>
        </w:rPr>
        <w:t xml:space="preserve"> с развитием преэклампсии. Частота</w:t>
      </w:r>
      <w:r w:rsidRPr="00763D68">
        <w:rPr>
          <w:color w:val="1A1B1D"/>
          <w:sz w:val="28"/>
          <w:szCs w:val="28"/>
        </w:rPr>
        <w:t xml:space="preserve"> неблагоприятного генотипа СС гена </w:t>
      </w:r>
      <w:r w:rsidRPr="00763D68">
        <w:rPr>
          <w:rFonts w:cs="Times New Roman"/>
          <w:sz w:val="28"/>
          <w:szCs w:val="28"/>
        </w:rPr>
        <w:t>MTHFR rs1801131</w:t>
      </w:r>
      <w:r w:rsidRPr="00763D68">
        <w:rPr>
          <w:rFonts w:cs="Times New Roman"/>
          <w:szCs w:val="28"/>
        </w:rPr>
        <w:t xml:space="preserve"> </w:t>
      </w:r>
      <w:r w:rsidRPr="00763D68">
        <w:rPr>
          <w:sz w:val="28"/>
          <w:szCs w:val="28"/>
        </w:rPr>
        <w:t>среди беременных с преэклампсией оказалась в 3,3 раза выше по сравнению с контрольной группой (33,3% против 10,1%). Носительство данного генотипа сопровождалось достоверным увеличением вероятности развития преэклампсии в 3,3 раза</w:t>
      </w:r>
      <w:r w:rsidR="00E56051">
        <w:rPr>
          <w:sz w:val="28"/>
          <w:szCs w:val="28"/>
        </w:rPr>
        <w:t xml:space="preserve"> </w:t>
      </w:r>
      <w:r w:rsidRPr="00763D68">
        <w:rPr>
          <w:sz w:val="28"/>
          <w:szCs w:val="28"/>
        </w:rPr>
        <w:t xml:space="preserve">(OR = 3,29; 95% ДИ 1,67–6,44), что позволяет рассматривать генотип </w:t>
      </w:r>
      <w:r w:rsidRPr="00623A65">
        <w:rPr>
          <w:rStyle w:val="Strong"/>
          <w:b w:val="0"/>
          <w:sz w:val="28"/>
          <w:szCs w:val="28"/>
        </w:rPr>
        <w:t>CC</w:t>
      </w:r>
      <w:r w:rsidRPr="00623A65">
        <w:rPr>
          <w:b/>
          <w:sz w:val="28"/>
          <w:szCs w:val="28"/>
        </w:rPr>
        <w:t xml:space="preserve"> </w:t>
      </w:r>
      <w:r w:rsidRPr="00763D68">
        <w:rPr>
          <w:sz w:val="28"/>
          <w:szCs w:val="28"/>
        </w:rPr>
        <w:t xml:space="preserve">как потенциальный генетический фактор риска развития преэклампсии у носительниц данного генотипа гена </w:t>
      </w:r>
      <w:r w:rsidRPr="00763D68">
        <w:rPr>
          <w:rFonts w:cs="Times New Roman"/>
          <w:sz w:val="28"/>
          <w:szCs w:val="28"/>
        </w:rPr>
        <w:t>MTHFR rs1801131</w:t>
      </w:r>
      <w:r w:rsidRPr="00763D68">
        <w:rPr>
          <w:sz w:val="28"/>
          <w:szCs w:val="28"/>
        </w:rPr>
        <w:t xml:space="preserve">. </w:t>
      </w:r>
      <w:r w:rsidR="00763D68" w:rsidRPr="00763D68">
        <w:rPr>
          <w:color w:themeColor="text1" w:val="000000"/>
          <w:sz w:val="28"/>
          <w:szCs w:val="28"/>
        </w:rPr>
        <w:t>А</w:t>
      </w:r>
      <w:r w:rsidR="00763D68" w:rsidRPr="0040289F">
        <w:rPr>
          <w:color w:themeColor="text1" w:val="000000"/>
          <w:sz w:val="28"/>
          <w:szCs w:val="28"/>
        </w:rPr>
        <w:t xml:space="preserve">ллель </w:t>
      </w:r>
      <w:r w:rsidR="00763D68" w:rsidRPr="0040289F">
        <w:rPr>
          <w:rStyle w:val="Strong"/>
          <w:b w:val="0"/>
          <w:color w:themeColor="text1" w:val="000000"/>
          <w:sz w:val="28"/>
          <w:szCs w:val="28"/>
        </w:rPr>
        <w:t>A</w:t>
      </w:r>
      <w:r w:rsidR="00763D68" w:rsidRPr="0040289F">
        <w:rPr>
          <w:color w:themeColor="text1" w:val="000000"/>
          <w:sz w:val="28"/>
          <w:szCs w:val="28"/>
        </w:rPr>
        <w:t xml:space="preserve"> </w:t>
      </w:r>
      <w:r w:rsidR="00763D68" w:rsidRPr="00DB75F8">
        <w:rPr>
          <w:sz w:val="28"/>
          <w:szCs w:val="28"/>
        </w:rPr>
        <w:t xml:space="preserve">достоверно чаще встречался в контрольной группе (70,6% против 50,0%) и </w:t>
      </w:r>
      <w:r w:rsidR="00763D68">
        <w:rPr>
          <w:sz w:val="28"/>
          <w:szCs w:val="28"/>
        </w:rPr>
        <w:t>был связан</w:t>
      </w:r>
      <w:r w:rsidR="00763D68" w:rsidRPr="00DB75F8">
        <w:rPr>
          <w:sz w:val="28"/>
          <w:szCs w:val="28"/>
        </w:rPr>
        <w:t xml:space="preserve"> со снижением риска развития преэклампсии (OR = 0,42; 95% ДИ 0,19–0,94). </w:t>
      </w:r>
      <w:r w:rsidR="00763D68">
        <w:rPr>
          <w:sz w:val="28"/>
          <w:szCs w:val="28"/>
        </w:rPr>
        <w:t>Ч</w:t>
      </w:r>
      <w:r w:rsidR="00763D68" w:rsidRPr="00DB75F8">
        <w:rPr>
          <w:sz w:val="28"/>
          <w:szCs w:val="28"/>
        </w:rPr>
        <w:t xml:space="preserve">астота </w:t>
      </w:r>
      <w:r w:rsidR="00763D68">
        <w:rPr>
          <w:sz w:val="28"/>
          <w:szCs w:val="28"/>
        </w:rPr>
        <w:t xml:space="preserve">встречаемости </w:t>
      </w:r>
      <w:r w:rsidR="00763D68" w:rsidRPr="00DB75F8">
        <w:rPr>
          <w:sz w:val="28"/>
          <w:szCs w:val="28"/>
        </w:rPr>
        <w:t xml:space="preserve">аллеля </w:t>
      </w:r>
      <w:r w:rsidR="00763D68" w:rsidRPr="0040289F">
        <w:rPr>
          <w:rStyle w:val="Strong"/>
          <w:b w:val="0"/>
          <w:sz w:val="28"/>
          <w:szCs w:val="28"/>
        </w:rPr>
        <w:t>C</w:t>
      </w:r>
      <w:r w:rsidR="00763D68" w:rsidRPr="0040289F">
        <w:rPr>
          <w:b/>
          <w:sz w:val="28"/>
          <w:szCs w:val="28"/>
        </w:rPr>
        <w:t xml:space="preserve"> </w:t>
      </w:r>
      <w:r w:rsidR="00763D68" w:rsidRPr="00DB75F8">
        <w:rPr>
          <w:sz w:val="28"/>
          <w:szCs w:val="28"/>
        </w:rPr>
        <w:t xml:space="preserve">была выше среди пациенток с преэклампсией </w:t>
      </w:r>
      <w:r w:rsidR="00763D68">
        <w:rPr>
          <w:sz w:val="28"/>
          <w:szCs w:val="28"/>
        </w:rPr>
        <w:t xml:space="preserve">в 2 раза </w:t>
      </w:r>
      <w:r w:rsidR="00763D68" w:rsidRPr="00DB75F8">
        <w:rPr>
          <w:sz w:val="28"/>
          <w:szCs w:val="28"/>
        </w:rPr>
        <w:t xml:space="preserve">(50,0% против 29,4%), а </w:t>
      </w:r>
      <w:r w:rsidR="00763D68">
        <w:rPr>
          <w:sz w:val="28"/>
          <w:szCs w:val="28"/>
        </w:rPr>
        <w:t xml:space="preserve">у его </w:t>
      </w:r>
      <w:r w:rsidR="00763D68" w:rsidRPr="00DB75F8">
        <w:rPr>
          <w:sz w:val="28"/>
          <w:szCs w:val="28"/>
        </w:rPr>
        <w:t>носитель</w:t>
      </w:r>
      <w:r w:rsidR="00763D68">
        <w:rPr>
          <w:sz w:val="28"/>
          <w:szCs w:val="28"/>
        </w:rPr>
        <w:t>ниц</w:t>
      </w:r>
      <w:r w:rsidR="00763D68" w:rsidRPr="00DB75F8">
        <w:rPr>
          <w:sz w:val="28"/>
          <w:szCs w:val="28"/>
        </w:rPr>
        <w:t xml:space="preserve"> вероятность развития </w:t>
      </w:r>
      <w:r w:rsidR="00763D68">
        <w:rPr>
          <w:sz w:val="28"/>
          <w:szCs w:val="28"/>
        </w:rPr>
        <w:t xml:space="preserve">преэклампсии возрастала </w:t>
      </w:r>
      <w:r w:rsidR="00763D68" w:rsidRPr="00DB75F8">
        <w:rPr>
          <w:sz w:val="28"/>
          <w:szCs w:val="28"/>
        </w:rPr>
        <w:t>в 2,4 раза (OR = 2,40; 95% ДИ 1,07–5,40).</w:t>
      </w:r>
    </w:p>
    <w:p w14:paraId="04F517A7" w14:textId="1D3B2976" w:rsidP="00C667A3" w:rsidR="00F2170F" w:rsidRDefault="00F2170F">
      <w:pPr>
        <w:pStyle w:val="Heading2"/>
        <w:spacing w:after="0" w:afterAutospacing="0" w:before="0" w:beforeAutospacing="0"/>
        <w:ind w:firstLine="708"/>
        <w:jc w:val="both"/>
        <w:rPr>
          <w:sz w:val="28"/>
          <w:szCs w:val="28"/>
        </w:rPr>
      </w:pPr>
      <w:r w:rsidRPr="00F2170F">
        <w:rPr>
          <w:b w:val="0"/>
          <w:sz w:val="28"/>
          <w:szCs w:val="28"/>
        </w:rPr>
        <w:t xml:space="preserve">Выявленный </w:t>
      </w:r>
      <w:proofErr w:type="spellStart"/>
      <w:r w:rsidRPr="00F2170F">
        <w:rPr>
          <w:b w:val="0"/>
          <w:sz w:val="28"/>
          <w:szCs w:val="28"/>
        </w:rPr>
        <w:t>протективный</w:t>
      </w:r>
      <w:proofErr w:type="spellEnd"/>
      <w:r w:rsidRPr="00F2170F">
        <w:rPr>
          <w:b w:val="0"/>
          <w:sz w:val="28"/>
          <w:szCs w:val="28"/>
        </w:rPr>
        <w:t xml:space="preserve"> эффект генотипа </w:t>
      </w:r>
      <w:r w:rsidRPr="00F2170F">
        <w:rPr>
          <w:rStyle w:val="Strong"/>
          <w:sz w:val="28"/>
          <w:szCs w:val="28"/>
        </w:rPr>
        <w:t>AA</w:t>
      </w:r>
      <w:r w:rsidRPr="00F2170F">
        <w:rPr>
          <w:b w:val="0"/>
          <w:sz w:val="28"/>
          <w:szCs w:val="28"/>
        </w:rPr>
        <w:t xml:space="preserve"> и аллеля </w:t>
      </w:r>
      <w:r w:rsidRPr="00F2170F">
        <w:rPr>
          <w:rStyle w:val="Strong"/>
          <w:sz w:val="28"/>
          <w:szCs w:val="28"/>
        </w:rPr>
        <w:t>A</w:t>
      </w:r>
      <w:r w:rsidRPr="00F2170F">
        <w:rPr>
          <w:b w:val="0"/>
          <w:sz w:val="28"/>
          <w:szCs w:val="28"/>
        </w:rPr>
        <w:t>, наряду с повышенным риском, связанным с генотипом СС и аллелем С, позволяет считать их неблагоприятными и предположить участие данного генетического варианта в формировании индивидуальной</w:t>
      </w:r>
      <w:r w:rsidRPr="00DB75F8">
        <w:rPr>
          <w:sz w:val="28"/>
          <w:szCs w:val="28"/>
        </w:rPr>
        <w:t xml:space="preserve"> </w:t>
      </w:r>
      <w:r w:rsidRPr="00F2170F">
        <w:rPr>
          <w:b w:val="0"/>
          <w:sz w:val="28"/>
          <w:szCs w:val="28"/>
        </w:rPr>
        <w:t>предрасположенности к развитию преэклампсии</w:t>
      </w:r>
      <w:r w:rsidRPr="00DB75F8">
        <w:rPr>
          <w:sz w:val="28"/>
          <w:szCs w:val="28"/>
        </w:rPr>
        <w:t>.</w:t>
      </w:r>
    </w:p>
    <w:p w14:paraId="166A5D87" w14:textId="6835ADA1" w:rsidP="00C667A3" w:rsidR="00623A65" w:rsidRDefault="00736FDA" w:rsidRPr="00D82373">
      <w:pPr>
        <w:pStyle w:val="Index"/>
        <w:ind w:firstLine="708"/>
        <w:rPr>
          <w:sz w:val="28"/>
          <w:szCs w:val="28"/>
        </w:rPr>
      </w:pPr>
      <w:r w:rsidRPr="00623A65">
        <w:rPr>
          <w:sz w:val="28"/>
          <w:szCs w:val="28"/>
        </w:rPr>
        <w:t xml:space="preserve">Результаты изучения распределения генотипов полиморфизма </w:t>
      </w:r>
      <w:r w:rsidRPr="00623A65">
        <w:rPr>
          <w:rStyle w:val="Strong"/>
          <w:b w:val="0"/>
          <w:sz w:val="28"/>
          <w:szCs w:val="28"/>
        </w:rPr>
        <w:t>MTHFR rs1801133 (C677T)</w:t>
      </w:r>
      <w:r w:rsidRPr="00623A65">
        <w:rPr>
          <w:sz w:val="28"/>
          <w:szCs w:val="28"/>
        </w:rPr>
        <w:t xml:space="preserve"> между пациентками с преэклампсией и женщинами контрольной группы не выявили статистически значимых различий (χ² = 3,86; </w:t>
      </w:r>
      <w:r w:rsidRPr="00623A65">
        <w:rPr>
          <w:rStyle w:val="Emphasis"/>
          <w:sz w:val="28"/>
          <w:szCs w:val="28"/>
        </w:rPr>
        <w:t>p</w:t>
      </w:r>
      <w:r w:rsidRPr="00623A65">
        <w:rPr>
          <w:sz w:val="28"/>
          <w:szCs w:val="28"/>
        </w:rPr>
        <w:t xml:space="preserve"> = 0,145). Частота генотипа </w:t>
      </w:r>
      <w:r w:rsidRPr="00623A65">
        <w:rPr>
          <w:rStyle w:val="Strong"/>
          <w:b w:val="0"/>
          <w:sz w:val="28"/>
          <w:szCs w:val="28"/>
        </w:rPr>
        <w:t>СС</w:t>
      </w:r>
      <w:r w:rsidRPr="00623A65">
        <w:rPr>
          <w:b/>
          <w:sz w:val="28"/>
          <w:szCs w:val="28"/>
        </w:rPr>
        <w:t xml:space="preserve"> </w:t>
      </w:r>
      <w:r w:rsidRPr="00623A65">
        <w:rPr>
          <w:sz w:val="28"/>
          <w:szCs w:val="28"/>
        </w:rPr>
        <w:t>среди пациенток с преэклампсией составила 45,5%, в контрольной группе - 58,2% и носительство данного генотипа сопровождалось тенденцией к снижению вероятности развития преэклампсии (OR = 0,27; 95% ДИ 0,06–1,17), хотя и не имело статистической достоверности.</w:t>
      </w:r>
      <w:r w:rsidR="00623A65" w:rsidRPr="00623A65">
        <w:rPr>
          <w:sz w:val="28"/>
          <w:szCs w:val="28"/>
        </w:rPr>
        <w:t xml:space="preserve"> </w:t>
      </w:r>
      <w:r w:rsidR="00623A65">
        <w:rPr>
          <w:sz w:val="28"/>
          <w:szCs w:val="28"/>
        </w:rPr>
        <w:t>Ч</w:t>
      </w:r>
      <w:r w:rsidR="00623A65" w:rsidRPr="00D82373">
        <w:rPr>
          <w:sz w:val="28"/>
          <w:szCs w:val="28"/>
        </w:rPr>
        <w:t xml:space="preserve">астота мутантного гомозиготного генотипа </w:t>
      </w:r>
      <w:r w:rsidR="00623A65" w:rsidRPr="00D82373">
        <w:rPr>
          <w:rStyle w:val="Strong"/>
          <w:b w:val="0"/>
          <w:sz w:val="28"/>
          <w:szCs w:val="28"/>
        </w:rPr>
        <w:t>ТТ</w:t>
      </w:r>
      <w:r w:rsidR="00623A65" w:rsidRPr="00D82373">
        <w:rPr>
          <w:sz w:val="28"/>
          <w:szCs w:val="28"/>
        </w:rPr>
        <w:t xml:space="preserve"> среди пациенток с преэклампсией </w:t>
      </w:r>
      <w:r w:rsidR="00623A65">
        <w:rPr>
          <w:sz w:val="28"/>
          <w:szCs w:val="28"/>
        </w:rPr>
        <w:t>была в 2,7 раза</w:t>
      </w:r>
      <w:r w:rsidR="00623A65" w:rsidRPr="00D82373">
        <w:rPr>
          <w:sz w:val="28"/>
          <w:szCs w:val="28"/>
        </w:rPr>
        <w:t xml:space="preserve"> </w:t>
      </w:r>
      <w:r w:rsidR="00623A65">
        <w:rPr>
          <w:sz w:val="28"/>
          <w:szCs w:val="28"/>
        </w:rPr>
        <w:t xml:space="preserve">выше: </w:t>
      </w:r>
      <w:r w:rsidR="00623A65" w:rsidRPr="00D82373">
        <w:rPr>
          <w:sz w:val="28"/>
          <w:szCs w:val="28"/>
        </w:rPr>
        <w:t>27,3% против 9,5%</w:t>
      </w:r>
      <w:r w:rsidR="00D6697E">
        <w:rPr>
          <w:sz w:val="28"/>
          <w:szCs w:val="28"/>
        </w:rPr>
        <w:t xml:space="preserve"> и </w:t>
      </w:r>
      <w:r w:rsidR="00623A65">
        <w:rPr>
          <w:sz w:val="28"/>
          <w:szCs w:val="28"/>
        </w:rPr>
        <w:t>н</w:t>
      </w:r>
      <w:r w:rsidR="00623A65" w:rsidRPr="00D82373">
        <w:rPr>
          <w:sz w:val="28"/>
          <w:szCs w:val="28"/>
        </w:rPr>
        <w:t xml:space="preserve">осительство данного генотипа </w:t>
      </w:r>
      <w:r w:rsidR="00D6697E">
        <w:rPr>
          <w:sz w:val="28"/>
          <w:szCs w:val="28"/>
        </w:rPr>
        <w:t>сопровождалось</w:t>
      </w:r>
      <w:r w:rsidR="00623A65" w:rsidRPr="00D82373">
        <w:rPr>
          <w:sz w:val="28"/>
          <w:szCs w:val="28"/>
        </w:rPr>
        <w:t xml:space="preserve"> почти трехкратн</w:t>
      </w:r>
      <w:r w:rsidR="00D6697E">
        <w:rPr>
          <w:sz w:val="28"/>
          <w:szCs w:val="28"/>
        </w:rPr>
        <w:t>ым</w:t>
      </w:r>
      <w:r w:rsidR="00623A65" w:rsidRPr="00D82373">
        <w:rPr>
          <w:sz w:val="28"/>
          <w:szCs w:val="28"/>
        </w:rPr>
        <w:t xml:space="preserve"> </w:t>
      </w:r>
      <w:r w:rsidR="00D6697E">
        <w:rPr>
          <w:sz w:val="28"/>
          <w:szCs w:val="28"/>
        </w:rPr>
        <w:t>ростом</w:t>
      </w:r>
      <w:r w:rsidR="00623A65" w:rsidRPr="00D82373">
        <w:rPr>
          <w:sz w:val="28"/>
          <w:szCs w:val="28"/>
        </w:rPr>
        <w:t xml:space="preserve"> вероятности развития преэклампсии (OR = 2,87; 95% ДИ 1,46–5,62)</w:t>
      </w:r>
      <w:r w:rsidR="00623A65">
        <w:rPr>
          <w:sz w:val="28"/>
          <w:szCs w:val="28"/>
        </w:rPr>
        <w:t xml:space="preserve"> и это может быть свидетельством </w:t>
      </w:r>
      <w:r w:rsidR="00623A65" w:rsidRPr="00D82373">
        <w:rPr>
          <w:sz w:val="28"/>
          <w:szCs w:val="28"/>
        </w:rPr>
        <w:t xml:space="preserve">его возможной роли как генетического фактора риска </w:t>
      </w:r>
      <w:r w:rsidR="00623A65">
        <w:rPr>
          <w:sz w:val="28"/>
          <w:szCs w:val="28"/>
        </w:rPr>
        <w:t>развития преэклампсии</w:t>
      </w:r>
      <w:r w:rsidR="00623A65" w:rsidRPr="00D82373">
        <w:rPr>
          <w:sz w:val="28"/>
          <w:szCs w:val="28"/>
        </w:rPr>
        <w:t>.</w:t>
      </w:r>
    </w:p>
    <w:p w14:paraId="5B52699A" w14:textId="6335220D" w:rsidP="00C667A3" w:rsidR="00623A65" w:rsidRDefault="00623A65">
      <w:pPr>
        <w:pStyle w:val="Index"/>
        <w:ind w:firstLine="708"/>
        <w:rPr>
          <w:sz w:val="28"/>
          <w:szCs w:val="28"/>
        </w:rPr>
      </w:pPr>
      <w:r>
        <w:rPr>
          <w:sz w:val="28"/>
          <w:szCs w:val="28"/>
        </w:rPr>
        <w:t>Установлено, что а</w:t>
      </w:r>
      <w:r w:rsidRPr="00D82373">
        <w:rPr>
          <w:sz w:val="28"/>
          <w:szCs w:val="28"/>
        </w:rPr>
        <w:t xml:space="preserve">ллель </w:t>
      </w:r>
      <w:r w:rsidRPr="00D82373">
        <w:rPr>
          <w:rStyle w:val="Strong"/>
          <w:b w:val="0"/>
          <w:sz w:val="28"/>
          <w:szCs w:val="28"/>
        </w:rPr>
        <w:t>С</w:t>
      </w:r>
      <w:r w:rsidRPr="00D82373">
        <w:rPr>
          <w:sz w:val="28"/>
          <w:szCs w:val="28"/>
        </w:rPr>
        <w:t xml:space="preserve"> </w:t>
      </w:r>
      <w:r>
        <w:rPr>
          <w:sz w:val="28"/>
          <w:szCs w:val="28"/>
        </w:rPr>
        <w:t xml:space="preserve">в 1,25 раза </w:t>
      </w:r>
      <w:r w:rsidRPr="00D82373">
        <w:rPr>
          <w:sz w:val="28"/>
          <w:szCs w:val="28"/>
        </w:rPr>
        <w:t>чаще встречал</w:t>
      </w:r>
      <w:r>
        <w:rPr>
          <w:sz w:val="28"/>
          <w:szCs w:val="28"/>
        </w:rPr>
        <w:t>а</w:t>
      </w:r>
      <w:r w:rsidRPr="00D82373">
        <w:rPr>
          <w:sz w:val="28"/>
          <w:szCs w:val="28"/>
        </w:rPr>
        <w:t>с</w:t>
      </w:r>
      <w:r>
        <w:rPr>
          <w:sz w:val="28"/>
          <w:szCs w:val="28"/>
        </w:rPr>
        <w:t>ь</w:t>
      </w:r>
      <w:r w:rsidRPr="00D82373">
        <w:rPr>
          <w:sz w:val="28"/>
          <w:szCs w:val="28"/>
        </w:rPr>
        <w:t xml:space="preserve"> в контрольной группе (74,3% против 59,1%) и характеризовал</w:t>
      </w:r>
      <w:r>
        <w:rPr>
          <w:sz w:val="28"/>
          <w:szCs w:val="28"/>
        </w:rPr>
        <w:t>ась</w:t>
      </w:r>
      <w:r w:rsidRPr="00D82373">
        <w:rPr>
          <w:sz w:val="28"/>
          <w:szCs w:val="28"/>
        </w:rPr>
        <w:t xml:space="preserve"> тенденцией к </w:t>
      </w:r>
      <w:proofErr w:type="spellStart"/>
      <w:r w:rsidRPr="00D82373">
        <w:rPr>
          <w:sz w:val="28"/>
          <w:szCs w:val="28"/>
        </w:rPr>
        <w:t>протективному</w:t>
      </w:r>
      <w:proofErr w:type="spellEnd"/>
      <w:r w:rsidRPr="00D82373">
        <w:rPr>
          <w:sz w:val="28"/>
          <w:szCs w:val="28"/>
        </w:rPr>
        <w:t xml:space="preserve"> эффекту (OR = 0,50</w:t>
      </w:r>
      <w:r>
        <w:rPr>
          <w:sz w:val="28"/>
          <w:szCs w:val="28"/>
        </w:rPr>
        <w:t>; 95% ДИ 0,21–1,18). Ч</w:t>
      </w:r>
      <w:r w:rsidRPr="00D82373">
        <w:rPr>
          <w:sz w:val="28"/>
          <w:szCs w:val="28"/>
        </w:rPr>
        <w:t xml:space="preserve">астота аллеля </w:t>
      </w:r>
      <w:r w:rsidRPr="00D82373">
        <w:rPr>
          <w:rStyle w:val="Strong"/>
          <w:b w:val="0"/>
          <w:sz w:val="28"/>
          <w:szCs w:val="28"/>
        </w:rPr>
        <w:t>Т</w:t>
      </w:r>
      <w:r w:rsidRPr="00D82373">
        <w:rPr>
          <w:sz w:val="28"/>
          <w:szCs w:val="28"/>
        </w:rPr>
        <w:t xml:space="preserve"> </w:t>
      </w:r>
      <w:r>
        <w:rPr>
          <w:sz w:val="28"/>
          <w:szCs w:val="28"/>
        </w:rPr>
        <w:t xml:space="preserve">в 1,59 раз </w:t>
      </w:r>
      <w:r w:rsidR="00D6697E" w:rsidRPr="00D82373">
        <w:rPr>
          <w:sz w:val="28"/>
          <w:szCs w:val="28"/>
        </w:rPr>
        <w:t xml:space="preserve">была </w:t>
      </w:r>
      <w:r w:rsidRPr="00D82373">
        <w:rPr>
          <w:sz w:val="28"/>
          <w:szCs w:val="28"/>
        </w:rPr>
        <w:t xml:space="preserve">выше </w:t>
      </w:r>
      <w:r>
        <w:rPr>
          <w:sz w:val="28"/>
          <w:szCs w:val="28"/>
        </w:rPr>
        <w:t xml:space="preserve">у беременных </w:t>
      </w:r>
      <w:r w:rsidRPr="00D82373">
        <w:rPr>
          <w:sz w:val="28"/>
          <w:szCs w:val="28"/>
        </w:rPr>
        <w:t>с преэ</w:t>
      </w:r>
      <w:r>
        <w:rPr>
          <w:sz w:val="28"/>
          <w:szCs w:val="28"/>
        </w:rPr>
        <w:t xml:space="preserve">клампсией (40,9% против 25,7%) и </w:t>
      </w:r>
      <w:r w:rsidRPr="00D82373">
        <w:rPr>
          <w:sz w:val="28"/>
          <w:szCs w:val="28"/>
        </w:rPr>
        <w:t xml:space="preserve">носительство данного аллеля сопровождалось увеличением вероятности развития </w:t>
      </w:r>
      <w:r>
        <w:rPr>
          <w:sz w:val="28"/>
          <w:szCs w:val="28"/>
        </w:rPr>
        <w:t>преэклампсии</w:t>
      </w:r>
      <w:r w:rsidRPr="00D82373">
        <w:rPr>
          <w:sz w:val="28"/>
          <w:szCs w:val="28"/>
        </w:rPr>
        <w:t xml:space="preserve"> в два раза (OR = 2,01; 95% ДИ 0,85–4,75). О</w:t>
      </w:r>
      <w:r w:rsidR="00D6697E">
        <w:rPr>
          <w:sz w:val="28"/>
          <w:szCs w:val="28"/>
        </w:rPr>
        <w:t>днако о</w:t>
      </w:r>
      <w:r w:rsidRPr="00D82373">
        <w:rPr>
          <w:sz w:val="28"/>
          <w:szCs w:val="28"/>
        </w:rPr>
        <w:t>тсутствие статистической значимости не позволяет однозначно интерпретировать данную связь.</w:t>
      </w:r>
    </w:p>
    <w:p w14:paraId="39E755A6" w14:textId="2BDAC714" w:rsidP="00C667A3" w:rsidR="00180810" w:rsidRDefault="00D6697E">
      <w:pPr>
        <w:pStyle w:val="Index"/>
        <w:ind w:firstLine="708"/>
        <w:rPr>
          <w:sz w:val="28"/>
          <w:szCs w:val="28"/>
        </w:rPr>
      </w:pPr>
      <w:r>
        <w:rPr>
          <w:sz w:val="28"/>
          <w:szCs w:val="28"/>
        </w:rPr>
        <w:t>И</w:t>
      </w:r>
      <w:r w:rsidRPr="00180810">
        <w:rPr>
          <w:sz w:val="28"/>
          <w:szCs w:val="28"/>
        </w:rPr>
        <w:t>сследований</w:t>
      </w:r>
      <w:r>
        <w:rPr>
          <w:sz w:val="28"/>
          <w:szCs w:val="28"/>
        </w:rPr>
        <w:t>,</w:t>
      </w:r>
      <w:r w:rsidRPr="00180810">
        <w:rPr>
          <w:sz w:val="28"/>
          <w:szCs w:val="28"/>
        </w:rPr>
        <w:t xml:space="preserve"> посвящен</w:t>
      </w:r>
      <w:r>
        <w:rPr>
          <w:sz w:val="28"/>
          <w:szCs w:val="28"/>
        </w:rPr>
        <w:t>ных</w:t>
      </w:r>
      <w:r w:rsidRPr="00180810">
        <w:rPr>
          <w:sz w:val="28"/>
          <w:szCs w:val="28"/>
        </w:rPr>
        <w:t xml:space="preserve"> полиморфизму </w:t>
      </w:r>
      <w:r w:rsidRPr="00180810">
        <w:rPr>
          <w:rStyle w:val="Strong"/>
          <w:b w:val="0"/>
          <w:sz w:val="28"/>
          <w:szCs w:val="28"/>
        </w:rPr>
        <w:t>MTHFR A1298C (rs1801131)</w:t>
      </w:r>
      <w:r>
        <w:rPr>
          <w:rStyle w:val="Strong"/>
          <w:b w:val="0"/>
          <w:sz w:val="28"/>
          <w:szCs w:val="28"/>
        </w:rPr>
        <w:t>, в мировой литературе немного</w:t>
      </w:r>
      <w:r w:rsidRPr="00180810">
        <w:rPr>
          <w:sz w:val="28"/>
          <w:szCs w:val="28"/>
        </w:rPr>
        <w:t xml:space="preserve">. </w:t>
      </w:r>
      <w:r>
        <w:rPr>
          <w:sz w:val="28"/>
          <w:szCs w:val="28"/>
        </w:rPr>
        <w:t>С</w:t>
      </w:r>
      <w:r w:rsidRPr="00180810">
        <w:rPr>
          <w:sz w:val="28"/>
          <w:szCs w:val="28"/>
        </w:rPr>
        <w:t xml:space="preserve">истематический обзор и метаанализ </w:t>
      </w:r>
      <w:proofErr w:type="spellStart"/>
      <w:r w:rsidRPr="00180810">
        <w:rPr>
          <w:rStyle w:val="Strong"/>
          <w:b w:val="0"/>
          <w:sz w:val="28"/>
          <w:szCs w:val="28"/>
        </w:rPr>
        <w:t>Wang</w:t>
      </w:r>
      <w:proofErr w:type="spellEnd"/>
      <w:r w:rsidRPr="00180810">
        <w:rPr>
          <w:rStyle w:val="Strong"/>
          <w:b w:val="0"/>
          <w:sz w:val="28"/>
          <w:szCs w:val="28"/>
        </w:rPr>
        <w:t xml:space="preserve"> и </w:t>
      </w:r>
      <w:proofErr w:type="spellStart"/>
      <w:r w:rsidRPr="00180810">
        <w:rPr>
          <w:rStyle w:val="Strong"/>
          <w:b w:val="0"/>
          <w:sz w:val="28"/>
          <w:szCs w:val="28"/>
        </w:rPr>
        <w:t>Yi</w:t>
      </w:r>
      <w:proofErr w:type="spellEnd"/>
      <w:r w:rsidRPr="00180810">
        <w:rPr>
          <w:rStyle w:val="Strong"/>
          <w:b w:val="0"/>
          <w:sz w:val="28"/>
          <w:szCs w:val="28"/>
        </w:rPr>
        <w:t xml:space="preserve"> (2023)</w:t>
      </w:r>
      <w:r w:rsidRPr="00180810">
        <w:rPr>
          <w:sz w:val="28"/>
          <w:szCs w:val="28"/>
        </w:rPr>
        <w:t xml:space="preserve"> показал, что в общей популяции убедительных доказательств связи данного полиморфизма с развитием преэклампсии </w:t>
      </w:r>
      <w:r w:rsidRPr="00180810">
        <w:rPr>
          <w:sz w:val="28"/>
          <w:szCs w:val="28"/>
        </w:rPr>
        <w:lastRenderedPageBreak/>
        <w:t>получено не было, однако авторы подчеркивают существенную этническую вариабельность результатов и необходимость проведения исследований в отдельных популяциях</w:t>
      </w:r>
      <w:r w:rsidR="00E56051">
        <w:rPr>
          <w:sz w:val="28"/>
          <w:szCs w:val="28"/>
        </w:rPr>
        <w:t xml:space="preserve"> </w:t>
      </w:r>
      <w:r w:rsidRPr="00D6697E">
        <w:rPr>
          <w:sz w:val="28"/>
          <w:szCs w:val="28"/>
        </w:rPr>
        <w:t>[</w:t>
      </w:r>
      <w:r w:rsidR="002E18C2" w:rsidRPr="002E18C2">
        <w:rPr>
          <w:sz w:val="28"/>
          <w:szCs w:val="28"/>
        </w:rPr>
        <w:t>1</w:t>
      </w:r>
      <w:r w:rsidR="00E91C2A" w:rsidRPr="00E91C2A">
        <w:rPr>
          <w:sz w:val="28"/>
          <w:szCs w:val="28"/>
        </w:rPr>
        <w:t>0</w:t>
      </w:r>
      <w:r w:rsidR="002E18C2" w:rsidRPr="002E18C2">
        <w:rPr>
          <w:sz w:val="28"/>
          <w:szCs w:val="28"/>
        </w:rPr>
        <w:t>4</w:t>
      </w:r>
      <w:r w:rsidRPr="00D6697E">
        <w:rPr>
          <w:sz w:val="28"/>
          <w:szCs w:val="28"/>
        </w:rPr>
        <w:t>]</w:t>
      </w:r>
      <w:r w:rsidRPr="00180810">
        <w:rPr>
          <w:sz w:val="28"/>
          <w:szCs w:val="28"/>
        </w:rPr>
        <w:t>.</w:t>
      </w:r>
      <w:r>
        <w:rPr>
          <w:sz w:val="28"/>
          <w:szCs w:val="28"/>
        </w:rPr>
        <w:t xml:space="preserve"> </w:t>
      </w:r>
      <w:r w:rsidRPr="00180810">
        <w:rPr>
          <w:sz w:val="28"/>
          <w:szCs w:val="28"/>
        </w:rPr>
        <w:t>Вероятно, выявленные различия обусловлены особенностями генетической структуры казахской популяции</w:t>
      </w:r>
      <w:r>
        <w:rPr>
          <w:sz w:val="28"/>
          <w:szCs w:val="28"/>
        </w:rPr>
        <w:t xml:space="preserve">. Следует учитывать, что </w:t>
      </w:r>
      <w:r w:rsidRPr="00D6697E">
        <w:rPr>
          <w:b/>
          <w:sz w:val="28"/>
          <w:szCs w:val="28"/>
        </w:rPr>
        <w:t>с</w:t>
      </w:r>
      <w:r w:rsidR="00F2170F" w:rsidRPr="00D6697E">
        <w:rPr>
          <w:rStyle w:val="Strong"/>
          <w:rFonts w:cs="Times New Roman"/>
          <w:b w:val="0"/>
          <w:sz w:val="28"/>
          <w:szCs w:val="28"/>
        </w:rPr>
        <w:t>овременная геномика свидетельствует о том, что фенотипическое проявление генетического варианта зависит от окружающей среды</w:t>
      </w:r>
      <w:r w:rsidR="00F2170F" w:rsidRPr="00D6697E">
        <w:rPr>
          <w:rFonts w:cs="Times New Roman"/>
          <w:b/>
          <w:sz w:val="28"/>
          <w:szCs w:val="28"/>
        </w:rPr>
        <w:t xml:space="preserve">. </w:t>
      </w:r>
      <w:r w:rsidRPr="00D6697E">
        <w:rPr>
          <w:rFonts w:cs="Times New Roman"/>
          <w:sz w:val="28"/>
          <w:szCs w:val="28"/>
        </w:rPr>
        <w:t>С этой точки зрения, п</w:t>
      </w:r>
      <w:r w:rsidR="00F2170F" w:rsidRPr="00D6697E">
        <w:rPr>
          <w:rFonts w:cs="Times New Roman"/>
          <w:sz w:val="28"/>
          <w:szCs w:val="28"/>
        </w:rPr>
        <w:t>олиморфизм MTHFR C677T не является мутацией, вызывающей преэклампсию, а представляет собой распространенный вариант нормы, влияние которого зависит от метаболического контекста</w:t>
      </w:r>
      <w:r w:rsidR="00E91C2A" w:rsidRPr="00E91C2A">
        <w:rPr>
          <w:rFonts w:cs="Times New Roman"/>
          <w:sz w:val="28"/>
          <w:szCs w:val="28"/>
        </w:rPr>
        <w:t xml:space="preserve"> </w:t>
      </w:r>
      <w:r w:rsidR="00E91C2A" w:rsidRPr="00D725F8">
        <w:rPr>
          <w:sz w:val="28"/>
          <w:szCs w:val="28"/>
        </w:rPr>
        <w:t>[</w:t>
      </w:r>
      <w:r w:rsidR="00E91C2A" w:rsidRPr="00E91C2A">
        <w:rPr>
          <w:sz w:val="28"/>
          <w:szCs w:val="28"/>
        </w:rPr>
        <w:t>147</w:t>
      </w:r>
      <w:r w:rsidR="00E91C2A" w:rsidRPr="00F65AB8">
        <w:rPr>
          <w:sz w:val="28"/>
          <w:szCs w:val="28"/>
        </w:rPr>
        <w:t>]</w:t>
      </w:r>
      <w:r>
        <w:rPr>
          <w:rFonts w:cs="Times New Roman"/>
          <w:sz w:val="28"/>
          <w:szCs w:val="28"/>
        </w:rPr>
        <w:t xml:space="preserve">. Необходимы </w:t>
      </w:r>
      <w:r w:rsidR="00180810" w:rsidRPr="00180810">
        <w:rPr>
          <w:sz w:val="28"/>
          <w:szCs w:val="28"/>
        </w:rPr>
        <w:t>популяционно-специфически</w:t>
      </w:r>
      <w:r w:rsidR="00DD1A28">
        <w:rPr>
          <w:sz w:val="28"/>
          <w:szCs w:val="28"/>
        </w:rPr>
        <w:t>е</w:t>
      </w:r>
      <w:r w:rsidR="00180810" w:rsidRPr="00180810">
        <w:rPr>
          <w:sz w:val="28"/>
          <w:szCs w:val="28"/>
        </w:rPr>
        <w:t xml:space="preserve"> исследовани</w:t>
      </w:r>
      <w:r w:rsidR="00DD1A28">
        <w:rPr>
          <w:sz w:val="28"/>
          <w:szCs w:val="28"/>
        </w:rPr>
        <w:t xml:space="preserve">я для </w:t>
      </w:r>
      <w:r>
        <w:rPr>
          <w:sz w:val="28"/>
          <w:szCs w:val="28"/>
        </w:rPr>
        <w:t xml:space="preserve">уточнения </w:t>
      </w:r>
      <w:r w:rsidR="00DD1A28">
        <w:rPr>
          <w:sz w:val="28"/>
          <w:szCs w:val="28"/>
        </w:rPr>
        <w:t>данной ситуации</w:t>
      </w:r>
      <w:r w:rsidR="00180810" w:rsidRPr="00F65AB8">
        <w:rPr>
          <w:sz w:val="28"/>
          <w:szCs w:val="28"/>
        </w:rPr>
        <w:t>.</w:t>
      </w:r>
    </w:p>
    <w:p w14:paraId="7ACDA435" w14:textId="68C3F100" w:rsidP="00C667A3" w:rsidR="00180810" w:rsidRDefault="00180810" w:rsidRPr="00180810">
      <w:pPr>
        <w:pStyle w:val="Index"/>
        <w:ind w:firstLine="708"/>
        <w:rPr>
          <w:sz w:val="28"/>
          <w:szCs w:val="28"/>
        </w:rPr>
      </w:pPr>
      <w:r w:rsidRPr="00180810">
        <w:rPr>
          <w:sz w:val="28"/>
          <w:szCs w:val="28"/>
        </w:rPr>
        <w:t xml:space="preserve">Полиморфизмы </w:t>
      </w:r>
      <w:r w:rsidRPr="00D725F8">
        <w:rPr>
          <w:rStyle w:val="Strong"/>
          <w:b w:val="0"/>
          <w:sz w:val="28"/>
          <w:szCs w:val="28"/>
        </w:rPr>
        <w:t>MTRR rs1801394 (A66G)</w:t>
      </w:r>
      <w:r w:rsidRPr="00D725F8">
        <w:rPr>
          <w:b/>
          <w:sz w:val="28"/>
          <w:szCs w:val="28"/>
        </w:rPr>
        <w:t xml:space="preserve"> </w:t>
      </w:r>
      <w:r w:rsidRPr="00D725F8">
        <w:rPr>
          <w:sz w:val="28"/>
          <w:szCs w:val="28"/>
        </w:rPr>
        <w:t>и</w:t>
      </w:r>
      <w:r w:rsidRPr="00D725F8">
        <w:rPr>
          <w:b/>
          <w:sz w:val="28"/>
          <w:szCs w:val="28"/>
        </w:rPr>
        <w:t xml:space="preserve"> </w:t>
      </w:r>
      <w:r w:rsidRPr="00D725F8">
        <w:rPr>
          <w:rStyle w:val="Strong"/>
          <w:b w:val="0"/>
          <w:sz w:val="28"/>
          <w:szCs w:val="28"/>
        </w:rPr>
        <w:t>MTR rs1805087 (A2756G</w:t>
      </w:r>
      <w:r w:rsidRPr="00180810">
        <w:rPr>
          <w:rStyle w:val="Strong"/>
          <w:sz w:val="28"/>
          <w:szCs w:val="28"/>
        </w:rPr>
        <w:t>)</w:t>
      </w:r>
      <w:r w:rsidRPr="00180810">
        <w:rPr>
          <w:sz w:val="28"/>
          <w:szCs w:val="28"/>
        </w:rPr>
        <w:t xml:space="preserve"> значительно реже изучались при преэклампсии по сравнению с вариантами гена </w:t>
      </w:r>
      <w:r w:rsidRPr="00D725F8">
        <w:rPr>
          <w:rStyle w:val="Strong"/>
          <w:b w:val="0"/>
          <w:sz w:val="28"/>
          <w:szCs w:val="28"/>
        </w:rPr>
        <w:t>MTHFR</w:t>
      </w:r>
      <w:r w:rsidRPr="00D725F8">
        <w:rPr>
          <w:b/>
          <w:sz w:val="28"/>
          <w:szCs w:val="28"/>
        </w:rPr>
        <w:t>.</w:t>
      </w:r>
      <w:r w:rsidRPr="00180810">
        <w:rPr>
          <w:sz w:val="28"/>
          <w:szCs w:val="28"/>
        </w:rPr>
        <w:t xml:space="preserve"> </w:t>
      </w:r>
      <w:r w:rsidR="00DD1A28">
        <w:rPr>
          <w:sz w:val="28"/>
          <w:szCs w:val="28"/>
        </w:rPr>
        <w:t>О</w:t>
      </w:r>
      <w:r w:rsidRPr="00180810">
        <w:rPr>
          <w:sz w:val="28"/>
          <w:szCs w:val="28"/>
        </w:rPr>
        <w:t xml:space="preserve">ба гена кодируют ферменты, обеспечивающие </w:t>
      </w:r>
      <w:proofErr w:type="spellStart"/>
      <w:r w:rsidRPr="00180810">
        <w:rPr>
          <w:sz w:val="28"/>
          <w:szCs w:val="28"/>
        </w:rPr>
        <w:t>реметилирование</w:t>
      </w:r>
      <w:proofErr w:type="spellEnd"/>
      <w:r w:rsidRPr="00180810">
        <w:rPr>
          <w:sz w:val="28"/>
          <w:szCs w:val="28"/>
        </w:rPr>
        <w:t xml:space="preserve"> гомоцистеина в метионин, </w:t>
      </w:r>
      <w:r w:rsidR="00EF2020">
        <w:rPr>
          <w:sz w:val="28"/>
          <w:szCs w:val="28"/>
        </w:rPr>
        <w:t>и</w:t>
      </w:r>
      <w:r w:rsidRPr="00180810">
        <w:rPr>
          <w:sz w:val="28"/>
          <w:szCs w:val="28"/>
        </w:rPr>
        <w:t xml:space="preserve"> снижение их активности сопровождается нарушением </w:t>
      </w:r>
      <w:proofErr w:type="spellStart"/>
      <w:r w:rsidRPr="00180810">
        <w:rPr>
          <w:sz w:val="28"/>
          <w:szCs w:val="28"/>
        </w:rPr>
        <w:t>фолатного</w:t>
      </w:r>
      <w:proofErr w:type="spellEnd"/>
      <w:r w:rsidRPr="00180810">
        <w:rPr>
          <w:sz w:val="28"/>
          <w:szCs w:val="28"/>
        </w:rPr>
        <w:t xml:space="preserve"> обмена и развитием </w:t>
      </w:r>
      <w:proofErr w:type="spellStart"/>
      <w:r w:rsidRPr="00180810">
        <w:rPr>
          <w:sz w:val="28"/>
          <w:szCs w:val="28"/>
        </w:rPr>
        <w:t>гипергомоцистеинемии</w:t>
      </w:r>
      <w:proofErr w:type="spellEnd"/>
      <w:r w:rsidRPr="00180810">
        <w:rPr>
          <w:sz w:val="28"/>
          <w:szCs w:val="28"/>
        </w:rPr>
        <w:t xml:space="preserve">. В настоящем исследовании генотип </w:t>
      </w:r>
      <w:r w:rsidRPr="00D725F8">
        <w:rPr>
          <w:rStyle w:val="Strong"/>
          <w:b w:val="0"/>
          <w:sz w:val="28"/>
          <w:szCs w:val="28"/>
        </w:rPr>
        <w:t>GG MTR rs1805087</w:t>
      </w:r>
      <w:r w:rsidRPr="00180810">
        <w:rPr>
          <w:sz w:val="28"/>
          <w:szCs w:val="28"/>
        </w:rPr>
        <w:t xml:space="preserve"> характеризовался наиболее выраженной ассоциацией с преэклампсией (OR=5,55; 95% ДИ 2,83–10,87), что свидетельствует о возможной существенной роли данного полиморфизма в патогенезе </w:t>
      </w:r>
      <w:r w:rsidR="00EF2020">
        <w:rPr>
          <w:sz w:val="28"/>
          <w:szCs w:val="28"/>
        </w:rPr>
        <w:t>преэклампсии</w:t>
      </w:r>
      <w:r w:rsidRPr="00180810">
        <w:rPr>
          <w:sz w:val="28"/>
          <w:szCs w:val="28"/>
        </w:rPr>
        <w:t xml:space="preserve"> у женщин казахской национальности и дополняет ограниченное </w:t>
      </w:r>
      <w:r w:rsidR="00EF2020">
        <w:rPr>
          <w:sz w:val="28"/>
          <w:szCs w:val="28"/>
        </w:rPr>
        <w:t>число</w:t>
      </w:r>
      <w:r w:rsidRPr="00180810">
        <w:rPr>
          <w:sz w:val="28"/>
          <w:szCs w:val="28"/>
        </w:rPr>
        <w:t xml:space="preserve"> имеющихся данных</w:t>
      </w:r>
      <w:r w:rsidR="00EF2020" w:rsidRPr="00EF2020">
        <w:rPr>
          <w:sz w:val="28"/>
          <w:szCs w:val="28"/>
        </w:rPr>
        <w:t xml:space="preserve"> </w:t>
      </w:r>
      <w:r w:rsidR="00EF2020" w:rsidRPr="00180810">
        <w:rPr>
          <w:sz w:val="28"/>
          <w:szCs w:val="28"/>
        </w:rPr>
        <w:t>литературы</w:t>
      </w:r>
      <w:r w:rsidRPr="00180810">
        <w:rPr>
          <w:sz w:val="28"/>
          <w:szCs w:val="28"/>
        </w:rPr>
        <w:t xml:space="preserve">. </w:t>
      </w:r>
    </w:p>
    <w:p w14:paraId="3617AE50" w14:textId="5E5B1AE6" w:rsidP="00C667A3" w:rsidR="00FC7C0B" w:rsidRDefault="00180810" w:rsidRPr="009D799C">
      <w:pPr>
        <w:shd w:color="auto" w:fill="FFFFFF" w:val="clear"/>
        <w:ind w:firstLine="708"/>
        <w:jc w:val="both"/>
        <w:rPr>
          <w:rFonts w:ascii="Times New Roman" w:cs="Times New Roman" w:hAnsi="Times New Roman"/>
          <w:sz w:val="28"/>
          <w:szCs w:val="28"/>
        </w:rPr>
      </w:pPr>
      <w:r w:rsidRPr="003F29D5">
        <w:rPr>
          <w:rFonts w:ascii="Times New Roman" w:cs="Times New Roman" w:hAnsi="Times New Roman"/>
          <w:sz w:val="28"/>
          <w:szCs w:val="28"/>
        </w:rPr>
        <w:t xml:space="preserve">Особый интерес представляют результаты оценки эффективности </w:t>
      </w:r>
      <w:r w:rsidR="009D799C">
        <w:rPr>
          <w:rFonts w:ascii="Times New Roman" w:cs="Times New Roman" w:hAnsi="Times New Roman"/>
          <w:sz w:val="28"/>
          <w:szCs w:val="28"/>
        </w:rPr>
        <w:t xml:space="preserve">длительного приема </w:t>
      </w:r>
      <w:r w:rsidRPr="003F29D5">
        <w:rPr>
          <w:rFonts w:ascii="Times New Roman" w:cs="Times New Roman" w:hAnsi="Times New Roman"/>
          <w:sz w:val="28"/>
          <w:szCs w:val="28"/>
        </w:rPr>
        <w:t xml:space="preserve">различных доз фолиевой кислоты. В нашем исследовании длительный прием </w:t>
      </w:r>
      <w:r w:rsidRPr="003F29D5">
        <w:rPr>
          <w:rStyle w:val="Strong"/>
          <w:rFonts w:ascii="Times New Roman" w:cs="Times New Roman" w:hAnsi="Times New Roman"/>
          <w:b w:val="0"/>
          <w:sz w:val="28"/>
          <w:szCs w:val="28"/>
        </w:rPr>
        <w:t>1200 мкг/</w:t>
      </w:r>
      <w:proofErr w:type="spellStart"/>
      <w:r w:rsidRPr="003F29D5">
        <w:rPr>
          <w:rStyle w:val="Strong"/>
          <w:rFonts w:ascii="Times New Roman" w:cs="Times New Roman" w:hAnsi="Times New Roman"/>
          <w:b w:val="0"/>
          <w:sz w:val="28"/>
          <w:szCs w:val="28"/>
        </w:rPr>
        <w:t>сут</w:t>
      </w:r>
      <w:proofErr w:type="spellEnd"/>
      <w:r w:rsidR="009D799C">
        <w:rPr>
          <w:rStyle w:val="Strong"/>
          <w:rFonts w:ascii="Times New Roman" w:cs="Times New Roman" w:hAnsi="Times New Roman"/>
          <w:b w:val="0"/>
          <w:sz w:val="28"/>
          <w:szCs w:val="28"/>
        </w:rPr>
        <w:t xml:space="preserve"> фолиевой кислоты</w:t>
      </w:r>
      <w:r w:rsidRPr="003F29D5">
        <w:rPr>
          <w:rFonts w:ascii="Times New Roman" w:cs="Times New Roman" w:hAnsi="Times New Roman"/>
          <w:sz w:val="28"/>
          <w:szCs w:val="28"/>
        </w:rPr>
        <w:t xml:space="preserve"> сопровождался отсутствием зарегистрированных случаев преэклампсии среди носительниц генотипов </w:t>
      </w:r>
      <w:r w:rsidRPr="003F29D5">
        <w:rPr>
          <w:rStyle w:val="Strong"/>
          <w:rFonts w:ascii="Times New Roman" w:cs="Times New Roman" w:hAnsi="Times New Roman"/>
          <w:b w:val="0"/>
          <w:sz w:val="28"/>
          <w:szCs w:val="28"/>
        </w:rPr>
        <w:t>MTHFR rs1801131 CC</w:t>
      </w:r>
      <w:r w:rsidRPr="003F29D5">
        <w:rPr>
          <w:rFonts w:ascii="Times New Roman" w:cs="Times New Roman" w:hAnsi="Times New Roman"/>
          <w:b/>
          <w:sz w:val="28"/>
          <w:szCs w:val="28"/>
        </w:rPr>
        <w:t xml:space="preserve">, </w:t>
      </w:r>
      <w:r w:rsidRPr="003F29D5">
        <w:rPr>
          <w:rStyle w:val="Strong"/>
          <w:rFonts w:ascii="Times New Roman" w:cs="Times New Roman" w:hAnsi="Times New Roman"/>
          <w:b w:val="0"/>
          <w:sz w:val="28"/>
          <w:szCs w:val="28"/>
        </w:rPr>
        <w:t>MTRR rs1801394 GG</w:t>
      </w:r>
      <w:r w:rsidRPr="003F29D5">
        <w:rPr>
          <w:rFonts w:ascii="Times New Roman" w:cs="Times New Roman" w:hAnsi="Times New Roman"/>
          <w:b/>
          <w:sz w:val="28"/>
          <w:szCs w:val="28"/>
        </w:rPr>
        <w:t xml:space="preserve"> </w:t>
      </w:r>
      <w:r w:rsidRPr="003F29D5">
        <w:rPr>
          <w:rFonts w:ascii="Times New Roman" w:cs="Times New Roman" w:hAnsi="Times New Roman"/>
          <w:sz w:val="28"/>
          <w:szCs w:val="28"/>
        </w:rPr>
        <w:t xml:space="preserve">и </w:t>
      </w:r>
      <w:r w:rsidRPr="003F29D5">
        <w:rPr>
          <w:rStyle w:val="Strong"/>
          <w:rFonts w:ascii="Times New Roman" w:cs="Times New Roman" w:hAnsi="Times New Roman"/>
          <w:b w:val="0"/>
          <w:sz w:val="28"/>
          <w:szCs w:val="28"/>
        </w:rPr>
        <w:t>MTR rs1805087 AG/GG</w:t>
      </w:r>
      <w:r w:rsidRPr="003F29D5">
        <w:rPr>
          <w:rFonts w:ascii="Times New Roman" w:cs="Times New Roman" w:hAnsi="Times New Roman"/>
          <w:b/>
          <w:sz w:val="28"/>
          <w:szCs w:val="28"/>
        </w:rPr>
        <w:t>.</w:t>
      </w:r>
      <w:r w:rsidRPr="003F29D5">
        <w:rPr>
          <w:rFonts w:ascii="Times New Roman" w:cs="Times New Roman" w:hAnsi="Times New Roman"/>
          <w:sz w:val="28"/>
          <w:szCs w:val="28"/>
        </w:rPr>
        <w:t xml:space="preserve"> </w:t>
      </w:r>
      <w:r w:rsidR="009D799C">
        <w:rPr>
          <w:rFonts w:ascii="Times New Roman" w:cs="Times New Roman" w:hAnsi="Times New Roman"/>
          <w:sz w:val="28"/>
          <w:szCs w:val="28"/>
        </w:rPr>
        <w:t>Результаты настоящего исследования согласуются с данными о</w:t>
      </w:r>
      <w:r w:rsidR="00EF2020">
        <w:rPr>
          <w:rFonts w:ascii="Times New Roman" w:cs="Times New Roman" w:hAnsi="Times New Roman"/>
          <w:sz w:val="28"/>
          <w:szCs w:val="28"/>
        </w:rPr>
        <w:t>дн</w:t>
      </w:r>
      <w:r w:rsidR="009D799C">
        <w:rPr>
          <w:rFonts w:ascii="Times New Roman" w:cs="Times New Roman" w:hAnsi="Times New Roman"/>
          <w:sz w:val="28"/>
          <w:szCs w:val="28"/>
        </w:rPr>
        <w:t>ого</w:t>
      </w:r>
      <w:r w:rsidR="00EF2020">
        <w:rPr>
          <w:rFonts w:ascii="Times New Roman" w:cs="Times New Roman" w:hAnsi="Times New Roman"/>
          <w:sz w:val="28"/>
          <w:szCs w:val="28"/>
        </w:rPr>
        <w:t xml:space="preserve"> из самых обширных по числу включенных в исследование беременных</w:t>
      </w:r>
      <w:r w:rsidR="00D6697E">
        <w:rPr>
          <w:rFonts w:ascii="Times New Roman" w:cs="Times New Roman" w:hAnsi="Times New Roman"/>
          <w:sz w:val="28"/>
          <w:szCs w:val="28"/>
        </w:rPr>
        <w:t xml:space="preserve"> </w:t>
      </w:r>
      <w:r w:rsidR="00EF2020">
        <w:rPr>
          <w:rFonts w:ascii="Times New Roman" w:cs="Times New Roman" w:hAnsi="Times New Roman"/>
          <w:sz w:val="28"/>
          <w:szCs w:val="28"/>
        </w:rPr>
        <w:t>(200 тысяч)</w:t>
      </w:r>
      <w:r w:rsidR="00D6697E">
        <w:rPr>
          <w:rFonts w:ascii="Times New Roman" w:cs="Times New Roman" w:hAnsi="Times New Roman"/>
          <w:sz w:val="28"/>
          <w:szCs w:val="28"/>
        </w:rPr>
        <w:t xml:space="preserve"> </w:t>
      </w:r>
      <w:r w:rsidRPr="003F29D5">
        <w:rPr>
          <w:rFonts w:ascii="Times New Roman" w:cs="Times New Roman" w:hAnsi="Times New Roman"/>
          <w:sz w:val="28"/>
          <w:szCs w:val="28"/>
        </w:rPr>
        <w:t>систематическ</w:t>
      </w:r>
      <w:r w:rsidR="009D799C">
        <w:rPr>
          <w:rFonts w:ascii="Times New Roman" w:cs="Times New Roman" w:hAnsi="Times New Roman"/>
          <w:sz w:val="28"/>
          <w:szCs w:val="28"/>
        </w:rPr>
        <w:t>ого</w:t>
      </w:r>
      <w:r w:rsidRPr="003F29D5">
        <w:rPr>
          <w:rFonts w:ascii="Times New Roman" w:cs="Times New Roman" w:hAnsi="Times New Roman"/>
          <w:sz w:val="28"/>
          <w:szCs w:val="28"/>
        </w:rPr>
        <w:t xml:space="preserve"> обзор</w:t>
      </w:r>
      <w:r w:rsidR="009D799C">
        <w:rPr>
          <w:rFonts w:ascii="Times New Roman" w:cs="Times New Roman" w:hAnsi="Times New Roman"/>
          <w:sz w:val="28"/>
          <w:szCs w:val="28"/>
        </w:rPr>
        <w:t>а</w:t>
      </w:r>
      <w:r w:rsidRPr="003F29D5">
        <w:rPr>
          <w:rFonts w:ascii="Times New Roman" w:cs="Times New Roman" w:hAnsi="Times New Roman"/>
          <w:sz w:val="28"/>
          <w:szCs w:val="28"/>
        </w:rPr>
        <w:t xml:space="preserve"> и метаанализ </w:t>
      </w:r>
      <w:proofErr w:type="spellStart"/>
      <w:r w:rsidRPr="003F29D5">
        <w:rPr>
          <w:rStyle w:val="Strong"/>
          <w:rFonts w:ascii="Times New Roman" w:cs="Times New Roman" w:hAnsi="Times New Roman"/>
          <w:b w:val="0"/>
          <w:sz w:val="28"/>
          <w:szCs w:val="28"/>
        </w:rPr>
        <w:t>Cui</w:t>
      </w:r>
      <w:proofErr w:type="spellEnd"/>
      <w:r w:rsidRPr="003F29D5">
        <w:rPr>
          <w:rStyle w:val="Strong"/>
          <w:rFonts w:ascii="Times New Roman" w:cs="Times New Roman" w:hAnsi="Times New Roman"/>
          <w:b w:val="0"/>
          <w:sz w:val="28"/>
          <w:szCs w:val="28"/>
        </w:rPr>
        <w:t xml:space="preserve"> и</w:t>
      </w:r>
      <w:r w:rsidRPr="003F29D5">
        <w:rPr>
          <w:rStyle w:val="Strong"/>
          <w:rFonts w:ascii="Times New Roman" w:cs="Times New Roman" w:hAnsi="Times New Roman"/>
          <w:sz w:val="28"/>
          <w:szCs w:val="28"/>
        </w:rPr>
        <w:t xml:space="preserve"> </w:t>
      </w:r>
      <w:proofErr w:type="spellStart"/>
      <w:r w:rsidRPr="003F29D5">
        <w:rPr>
          <w:rStyle w:val="Strong"/>
          <w:rFonts w:ascii="Times New Roman" w:cs="Times New Roman" w:hAnsi="Times New Roman"/>
          <w:b w:val="0"/>
          <w:sz w:val="28"/>
          <w:szCs w:val="28"/>
        </w:rPr>
        <w:t>соавт</w:t>
      </w:r>
      <w:proofErr w:type="spellEnd"/>
      <w:r w:rsidRPr="003F29D5">
        <w:rPr>
          <w:rStyle w:val="Strong"/>
          <w:rFonts w:ascii="Times New Roman" w:cs="Times New Roman" w:hAnsi="Times New Roman"/>
          <w:b w:val="0"/>
          <w:sz w:val="28"/>
          <w:szCs w:val="28"/>
        </w:rPr>
        <w:t>. (2024)</w:t>
      </w:r>
      <w:r w:rsidRPr="003F29D5">
        <w:rPr>
          <w:rFonts w:ascii="Times New Roman" w:cs="Times New Roman" w:hAnsi="Times New Roman"/>
          <w:b/>
          <w:sz w:val="28"/>
          <w:szCs w:val="28"/>
        </w:rPr>
        <w:t>,</w:t>
      </w:r>
      <w:r w:rsidRPr="003F29D5">
        <w:rPr>
          <w:rFonts w:ascii="Times New Roman" w:cs="Times New Roman" w:hAnsi="Times New Roman"/>
          <w:sz w:val="28"/>
          <w:szCs w:val="28"/>
        </w:rPr>
        <w:t xml:space="preserve"> </w:t>
      </w:r>
      <w:r w:rsidR="009D799C">
        <w:rPr>
          <w:rFonts w:ascii="Times New Roman" w:cs="Times New Roman" w:hAnsi="Times New Roman"/>
          <w:sz w:val="28"/>
          <w:szCs w:val="28"/>
        </w:rPr>
        <w:t xml:space="preserve">в котором </w:t>
      </w:r>
      <w:r w:rsidRPr="003F29D5">
        <w:rPr>
          <w:rFonts w:ascii="Times New Roman" w:cs="Times New Roman" w:hAnsi="Times New Roman"/>
          <w:sz w:val="28"/>
          <w:szCs w:val="28"/>
        </w:rPr>
        <w:t>показа</w:t>
      </w:r>
      <w:r w:rsidR="009D799C">
        <w:rPr>
          <w:rFonts w:ascii="Times New Roman" w:cs="Times New Roman" w:hAnsi="Times New Roman"/>
          <w:sz w:val="28"/>
          <w:szCs w:val="28"/>
        </w:rPr>
        <w:t>но</w:t>
      </w:r>
      <w:r w:rsidRPr="003F29D5">
        <w:rPr>
          <w:rFonts w:ascii="Times New Roman" w:cs="Times New Roman" w:hAnsi="Times New Roman"/>
          <w:sz w:val="28"/>
          <w:szCs w:val="28"/>
        </w:rPr>
        <w:t>, что применение фолиевой кислоты ассоциирова</w:t>
      </w:r>
      <w:r w:rsidR="009D799C">
        <w:rPr>
          <w:rFonts w:ascii="Times New Roman" w:cs="Times New Roman" w:hAnsi="Times New Roman"/>
          <w:sz w:val="28"/>
          <w:szCs w:val="28"/>
        </w:rPr>
        <w:t>л</w:t>
      </w:r>
      <w:r w:rsidRPr="003F29D5">
        <w:rPr>
          <w:rFonts w:ascii="Times New Roman" w:cs="Times New Roman" w:hAnsi="Times New Roman"/>
          <w:sz w:val="28"/>
          <w:szCs w:val="28"/>
        </w:rPr>
        <w:t>о со снижением риска преэклампсии</w:t>
      </w:r>
      <w:r w:rsidR="009D799C">
        <w:rPr>
          <w:rFonts w:ascii="Times New Roman" w:cs="Times New Roman" w:hAnsi="Times New Roman"/>
          <w:sz w:val="28"/>
          <w:szCs w:val="28"/>
        </w:rPr>
        <w:t xml:space="preserve">. Авторы подчеркнули, что </w:t>
      </w:r>
      <w:r w:rsidRPr="003F29D5">
        <w:rPr>
          <w:rFonts w:ascii="Times New Roman" w:cs="Times New Roman" w:hAnsi="Times New Roman"/>
          <w:sz w:val="28"/>
          <w:szCs w:val="28"/>
        </w:rPr>
        <w:t>выраженность эффекта существенно варьирует между исследованиями вследствие различий в дозировках, сроках начала приема и отсутствии учета генетических особенностей пациенток</w:t>
      </w:r>
      <w:r w:rsidR="00E56051">
        <w:rPr>
          <w:rFonts w:ascii="Times New Roman" w:cs="Times New Roman" w:hAnsi="Times New Roman"/>
          <w:sz w:val="28"/>
          <w:szCs w:val="28"/>
        </w:rPr>
        <w:t xml:space="preserve"> </w:t>
      </w:r>
      <w:r w:rsidR="003F29D5" w:rsidRPr="003F29D5">
        <w:rPr>
          <w:rFonts w:ascii="Times New Roman" w:cs="Times New Roman" w:hAnsi="Times New Roman"/>
          <w:sz w:val="28"/>
          <w:szCs w:val="28"/>
        </w:rPr>
        <w:t>[</w:t>
      </w:r>
      <w:r w:rsidR="00E91C2A" w:rsidRPr="00E91C2A">
        <w:rPr>
          <w:rFonts w:ascii="Times New Roman" w:cs="Times New Roman" w:hAnsi="Times New Roman"/>
          <w:sz w:val="28"/>
          <w:szCs w:val="28"/>
        </w:rPr>
        <w:t>148</w:t>
      </w:r>
      <w:r w:rsidR="003F29D5" w:rsidRPr="00EF2020">
        <w:rPr>
          <w:rFonts w:ascii="Times New Roman" w:cs="Times New Roman" w:hAnsi="Times New Roman"/>
          <w:sz w:val="28"/>
          <w:szCs w:val="28"/>
        </w:rPr>
        <w:t>]</w:t>
      </w:r>
      <w:r w:rsidRPr="00EF2020">
        <w:rPr>
          <w:rFonts w:ascii="Times New Roman" w:cs="Times New Roman" w:hAnsi="Times New Roman"/>
          <w:sz w:val="28"/>
          <w:szCs w:val="28"/>
        </w:rPr>
        <w:t xml:space="preserve">. </w:t>
      </w:r>
      <w:r w:rsidRPr="009D799C">
        <w:rPr>
          <w:rFonts w:ascii="Times New Roman" w:cs="Times New Roman" w:hAnsi="Times New Roman"/>
          <w:sz w:val="28"/>
          <w:szCs w:val="28"/>
        </w:rPr>
        <w:t xml:space="preserve">В </w:t>
      </w:r>
      <w:r w:rsidR="009D799C" w:rsidRPr="009D799C">
        <w:rPr>
          <w:rFonts w:ascii="Times New Roman" w:cs="Times New Roman" w:hAnsi="Times New Roman"/>
          <w:sz w:val="28"/>
          <w:szCs w:val="28"/>
        </w:rPr>
        <w:t xml:space="preserve">большинстве </w:t>
      </w:r>
      <w:r w:rsidRPr="009D799C">
        <w:rPr>
          <w:rFonts w:ascii="Times New Roman" w:cs="Times New Roman" w:hAnsi="Times New Roman"/>
          <w:sz w:val="28"/>
          <w:szCs w:val="28"/>
        </w:rPr>
        <w:t>опубликованных исследовани</w:t>
      </w:r>
      <w:r w:rsidR="009D799C" w:rsidRPr="009D799C">
        <w:rPr>
          <w:rFonts w:ascii="Times New Roman" w:cs="Times New Roman" w:hAnsi="Times New Roman"/>
          <w:sz w:val="28"/>
          <w:szCs w:val="28"/>
        </w:rPr>
        <w:t>й</w:t>
      </w:r>
      <w:r w:rsidRPr="009D799C">
        <w:rPr>
          <w:rFonts w:ascii="Times New Roman" w:cs="Times New Roman" w:hAnsi="Times New Roman"/>
          <w:sz w:val="28"/>
          <w:szCs w:val="28"/>
        </w:rPr>
        <w:t xml:space="preserve"> профилактический эффект фолиевой кислоты оценивался без </w:t>
      </w:r>
      <w:r w:rsidR="00EF2020" w:rsidRPr="009D799C">
        <w:rPr>
          <w:rFonts w:ascii="Times New Roman" w:cs="Times New Roman" w:hAnsi="Times New Roman"/>
          <w:sz w:val="28"/>
          <w:szCs w:val="28"/>
        </w:rPr>
        <w:t xml:space="preserve">разделения </w:t>
      </w:r>
      <w:r w:rsidRPr="009D799C">
        <w:rPr>
          <w:rFonts w:ascii="Times New Roman" w:cs="Times New Roman" w:hAnsi="Times New Roman"/>
          <w:sz w:val="28"/>
          <w:szCs w:val="28"/>
        </w:rPr>
        <w:t xml:space="preserve">по генотипам </w:t>
      </w:r>
      <w:proofErr w:type="spellStart"/>
      <w:r w:rsidRPr="009D799C">
        <w:rPr>
          <w:rFonts w:ascii="Times New Roman" w:cs="Times New Roman" w:hAnsi="Times New Roman"/>
          <w:sz w:val="28"/>
          <w:szCs w:val="28"/>
        </w:rPr>
        <w:t>фолатного</w:t>
      </w:r>
      <w:proofErr w:type="spellEnd"/>
      <w:r w:rsidRPr="009D799C">
        <w:rPr>
          <w:rFonts w:ascii="Times New Roman" w:cs="Times New Roman" w:hAnsi="Times New Roman"/>
          <w:sz w:val="28"/>
          <w:szCs w:val="28"/>
        </w:rPr>
        <w:t xml:space="preserve"> цикла. В этой связи результаты на</w:t>
      </w:r>
      <w:r w:rsidR="009D799C">
        <w:rPr>
          <w:rFonts w:ascii="Times New Roman" w:cs="Times New Roman" w:hAnsi="Times New Roman"/>
          <w:sz w:val="28"/>
          <w:szCs w:val="28"/>
        </w:rPr>
        <w:t>стоящего</w:t>
      </w:r>
      <w:r w:rsidRPr="009D799C">
        <w:rPr>
          <w:rFonts w:ascii="Times New Roman" w:cs="Times New Roman" w:hAnsi="Times New Roman"/>
          <w:sz w:val="28"/>
          <w:szCs w:val="28"/>
        </w:rPr>
        <w:t xml:space="preserve"> исследования имеют особ</w:t>
      </w:r>
      <w:r w:rsidR="00EF2020" w:rsidRPr="009D799C">
        <w:rPr>
          <w:rFonts w:ascii="Times New Roman" w:cs="Times New Roman" w:hAnsi="Times New Roman"/>
          <w:sz w:val="28"/>
          <w:szCs w:val="28"/>
        </w:rPr>
        <w:t>енности</w:t>
      </w:r>
      <w:r w:rsidRPr="009D799C">
        <w:rPr>
          <w:rFonts w:ascii="Times New Roman" w:cs="Times New Roman" w:hAnsi="Times New Roman"/>
          <w:sz w:val="28"/>
          <w:szCs w:val="28"/>
        </w:rPr>
        <w:t xml:space="preserve">, </w:t>
      </w:r>
      <w:r w:rsidR="00EF2020" w:rsidRPr="009D799C">
        <w:rPr>
          <w:rFonts w:ascii="Times New Roman" w:cs="Times New Roman" w:hAnsi="Times New Roman"/>
          <w:sz w:val="28"/>
          <w:szCs w:val="28"/>
        </w:rPr>
        <w:t>так как</w:t>
      </w:r>
      <w:r w:rsidRPr="009D799C">
        <w:rPr>
          <w:rFonts w:ascii="Times New Roman" w:cs="Times New Roman" w:hAnsi="Times New Roman"/>
          <w:sz w:val="28"/>
          <w:szCs w:val="28"/>
        </w:rPr>
        <w:t xml:space="preserve"> демонстрируют, что эффективность профилактики может зависеть от ге</w:t>
      </w:r>
      <w:r w:rsidR="00EF2020" w:rsidRPr="009D799C">
        <w:rPr>
          <w:rFonts w:ascii="Times New Roman" w:cs="Times New Roman" w:hAnsi="Times New Roman"/>
          <w:sz w:val="28"/>
          <w:szCs w:val="28"/>
        </w:rPr>
        <w:t xml:space="preserve">нетического профиля беременной. </w:t>
      </w:r>
      <w:r w:rsidRPr="009D799C">
        <w:rPr>
          <w:rFonts w:ascii="Times New Roman" w:cs="Times New Roman" w:hAnsi="Times New Roman"/>
          <w:sz w:val="28"/>
          <w:szCs w:val="28"/>
        </w:rPr>
        <w:t xml:space="preserve">Такой подход соответствует современной концепции </w:t>
      </w:r>
      <w:r w:rsidRPr="009D799C">
        <w:rPr>
          <w:rStyle w:val="Strong"/>
          <w:rFonts w:ascii="Times New Roman" w:cs="Times New Roman" w:hAnsi="Times New Roman"/>
          <w:b w:val="0"/>
          <w:sz w:val="28"/>
          <w:szCs w:val="28"/>
        </w:rPr>
        <w:t>персонализированной медицины</w:t>
      </w:r>
      <w:r w:rsidRPr="009D799C">
        <w:rPr>
          <w:rFonts w:ascii="Times New Roman" w:cs="Times New Roman" w:hAnsi="Times New Roman"/>
          <w:sz w:val="28"/>
          <w:szCs w:val="28"/>
        </w:rPr>
        <w:t>, предусматривающей индивидуализацию профилактических мероприятий на основании молекулярно-генетических факторов риска</w:t>
      </w:r>
      <w:r w:rsidR="001C4422">
        <w:rPr>
          <w:rFonts w:ascii="Times New Roman" w:cs="Times New Roman" w:hAnsi="Times New Roman"/>
          <w:sz w:val="28"/>
          <w:szCs w:val="28"/>
        </w:rPr>
        <w:t xml:space="preserve"> </w:t>
      </w:r>
      <w:r w:rsidR="003F29D5" w:rsidRPr="009D799C">
        <w:rPr>
          <w:rFonts w:ascii="Times New Roman" w:cs="Times New Roman" w:hAnsi="Times New Roman"/>
          <w:sz w:val="28"/>
          <w:szCs w:val="28"/>
        </w:rPr>
        <w:t>[</w:t>
      </w:r>
      <w:r w:rsidR="00E91C2A" w:rsidRPr="00E91C2A">
        <w:rPr>
          <w:rFonts w:ascii="Times New Roman" w:cs="Times New Roman" w:hAnsi="Times New Roman"/>
          <w:sz w:val="28"/>
          <w:szCs w:val="28"/>
        </w:rPr>
        <w:t>149]</w:t>
      </w:r>
      <w:r w:rsidR="001C4422">
        <w:rPr>
          <w:rFonts w:ascii="Times New Roman" w:cs="Times New Roman" w:hAnsi="Times New Roman"/>
          <w:sz w:val="28"/>
          <w:szCs w:val="28"/>
        </w:rPr>
        <w:t>.</w:t>
      </w:r>
    </w:p>
    <w:p w14:paraId="1FD0DA25" w14:textId="5443FC5C" w:rsidP="00C667A3" w:rsidR="00FC7C0B" w:rsidRDefault="00FC7C0B" w:rsidRPr="00FC7C0B">
      <w:pPr>
        <w:pStyle w:val="Index"/>
        <w:rPr>
          <w:sz w:val="28"/>
          <w:szCs w:val="28"/>
        </w:rPr>
      </w:pPr>
      <w:r>
        <w:rPr>
          <w:sz w:val="28"/>
          <w:szCs w:val="28"/>
        </w:rPr>
        <w:t xml:space="preserve"> </w:t>
      </w:r>
      <w:r w:rsidR="009D799C">
        <w:rPr>
          <w:sz w:val="28"/>
          <w:szCs w:val="28"/>
        </w:rPr>
        <w:t xml:space="preserve">     </w:t>
      </w:r>
      <w:r w:rsidR="009D799C">
        <w:rPr>
          <w:sz w:val="28"/>
          <w:szCs w:val="28"/>
        </w:rPr>
        <w:tab/>
      </w:r>
      <w:r w:rsidRPr="00FC7C0B">
        <w:rPr>
          <w:sz w:val="28"/>
          <w:szCs w:val="28"/>
        </w:rPr>
        <w:t xml:space="preserve">В настоящее время международные рекомендации </w:t>
      </w:r>
      <w:r w:rsidRPr="00FC7C0B">
        <w:rPr>
          <w:rStyle w:val="Strong"/>
          <w:b w:val="0"/>
          <w:bCs w:val="0"/>
          <w:sz w:val="28"/>
          <w:szCs w:val="28"/>
        </w:rPr>
        <w:t>ACOG</w:t>
      </w:r>
      <w:r w:rsidRPr="00FC7C0B">
        <w:rPr>
          <w:sz w:val="28"/>
          <w:szCs w:val="28"/>
        </w:rPr>
        <w:t xml:space="preserve">, </w:t>
      </w:r>
      <w:r w:rsidRPr="00FC7C0B">
        <w:rPr>
          <w:rStyle w:val="Strong"/>
          <w:b w:val="0"/>
          <w:bCs w:val="0"/>
          <w:sz w:val="28"/>
          <w:szCs w:val="28"/>
        </w:rPr>
        <w:t>NICE</w:t>
      </w:r>
      <w:r w:rsidRPr="00FC7C0B">
        <w:rPr>
          <w:sz w:val="28"/>
          <w:szCs w:val="28"/>
        </w:rPr>
        <w:t xml:space="preserve">, </w:t>
      </w:r>
      <w:r w:rsidRPr="00FC7C0B">
        <w:rPr>
          <w:rStyle w:val="Strong"/>
          <w:b w:val="0"/>
          <w:bCs w:val="0"/>
          <w:sz w:val="28"/>
          <w:szCs w:val="28"/>
        </w:rPr>
        <w:t>FIGO</w:t>
      </w:r>
      <w:r w:rsidRPr="00FC7C0B">
        <w:rPr>
          <w:sz w:val="28"/>
          <w:szCs w:val="28"/>
        </w:rPr>
        <w:t xml:space="preserve"> и </w:t>
      </w:r>
      <w:r w:rsidRPr="00FC7C0B">
        <w:rPr>
          <w:rStyle w:val="Strong"/>
          <w:b w:val="0"/>
          <w:bCs w:val="0"/>
          <w:sz w:val="28"/>
          <w:szCs w:val="28"/>
        </w:rPr>
        <w:t>ISSHP</w:t>
      </w:r>
      <w:r w:rsidRPr="00FC7C0B">
        <w:rPr>
          <w:sz w:val="28"/>
          <w:szCs w:val="28"/>
        </w:rPr>
        <w:t xml:space="preserve"> рассматривают фолиевую кислоту прежде</w:t>
      </w:r>
      <w:r w:rsidR="00A13BAE">
        <w:rPr>
          <w:sz w:val="28"/>
          <w:szCs w:val="28"/>
        </w:rPr>
        <w:t xml:space="preserve"> </w:t>
      </w:r>
      <w:r w:rsidRPr="00FC7C0B">
        <w:rPr>
          <w:sz w:val="28"/>
          <w:szCs w:val="28"/>
        </w:rPr>
        <w:t>всего</w:t>
      </w:r>
      <w:r w:rsidR="009D799C">
        <w:rPr>
          <w:sz w:val="28"/>
          <w:szCs w:val="28"/>
        </w:rPr>
        <w:t xml:space="preserve"> </w:t>
      </w:r>
      <w:r w:rsidRPr="00FC7C0B">
        <w:rPr>
          <w:sz w:val="28"/>
          <w:szCs w:val="28"/>
        </w:rPr>
        <w:t xml:space="preserve">как средство профилактики дефектов нервной трубки плода. </w:t>
      </w:r>
      <w:r w:rsidR="00CD78B6" w:rsidRPr="00F83940">
        <w:rPr>
          <w:sz w:val="28"/>
          <w:szCs w:val="28"/>
        </w:rPr>
        <w:t xml:space="preserve">С физиологической точки </w:t>
      </w:r>
      <w:r w:rsidR="00CD78B6" w:rsidRPr="00F83940">
        <w:rPr>
          <w:sz w:val="28"/>
          <w:szCs w:val="28"/>
        </w:rPr>
        <w:lastRenderedPageBreak/>
        <w:t xml:space="preserve">зрения доза 400 мкг фолиевой кислоты традиционно рассматривается как стандартная профилактическая доза, обеспечивающая потребности большинства женщин репродуктивного возраста. </w:t>
      </w:r>
      <w:r w:rsidR="00CD78B6">
        <w:rPr>
          <w:sz w:val="28"/>
          <w:szCs w:val="28"/>
        </w:rPr>
        <w:t>Д</w:t>
      </w:r>
      <w:r w:rsidR="00CD78B6" w:rsidRPr="00F83940">
        <w:rPr>
          <w:sz w:val="28"/>
          <w:szCs w:val="28"/>
        </w:rPr>
        <w:t>анная рекомендация сформирована преимущественно для предотвращения дефектов нервной трубки и не обязательно отражает оптимальную дозу для профилактики сложных сосудисто-плацентарных осложнений беременности</w:t>
      </w:r>
      <w:r w:rsidR="00CD78B6">
        <w:rPr>
          <w:sz w:val="28"/>
          <w:szCs w:val="28"/>
        </w:rPr>
        <w:t>. Н</w:t>
      </w:r>
      <w:r w:rsidRPr="00FC7C0B">
        <w:rPr>
          <w:sz w:val="28"/>
          <w:szCs w:val="28"/>
        </w:rPr>
        <w:t>азначение высоких доз (4–5 мг/</w:t>
      </w:r>
      <w:proofErr w:type="spellStart"/>
      <w:r w:rsidRPr="00FC7C0B">
        <w:rPr>
          <w:sz w:val="28"/>
          <w:szCs w:val="28"/>
        </w:rPr>
        <w:t>сут</w:t>
      </w:r>
      <w:proofErr w:type="spellEnd"/>
      <w:r w:rsidRPr="00FC7C0B">
        <w:rPr>
          <w:sz w:val="28"/>
          <w:szCs w:val="28"/>
        </w:rPr>
        <w:t xml:space="preserve">) предусмотрено только при наличии специальных показаний (предыдущая беременность с дефектом нервной трубки, прием противоэпилептических препаратов, сахарный диабет и др.). В то же время ни одна из действующих рекомендаций не предусматривает индивидуализацию дозы фолиевой кислоты в зависимости от полиморфизмов генов </w:t>
      </w:r>
      <w:proofErr w:type="spellStart"/>
      <w:r w:rsidRPr="00FC7C0B">
        <w:rPr>
          <w:sz w:val="28"/>
          <w:szCs w:val="28"/>
        </w:rPr>
        <w:t>фолатного</w:t>
      </w:r>
      <w:proofErr w:type="spellEnd"/>
      <w:r w:rsidRPr="00FC7C0B">
        <w:rPr>
          <w:sz w:val="28"/>
          <w:szCs w:val="28"/>
        </w:rPr>
        <w:t xml:space="preserve"> цикла, поскольку убедительных клинических данных по данному вопросу до настоящего времени недостаточно. </w:t>
      </w:r>
      <w:r w:rsidR="00CD78B6">
        <w:rPr>
          <w:sz w:val="28"/>
          <w:szCs w:val="28"/>
        </w:rPr>
        <w:t xml:space="preserve">   </w:t>
      </w:r>
    </w:p>
    <w:p w14:paraId="2A4D8D04" w14:textId="18B89BB2" w:rsidP="00C667A3" w:rsidR="00FC7C0B" w:rsidRDefault="006520F8" w:rsidRPr="00FC7C0B">
      <w:pPr>
        <w:pStyle w:val="Index"/>
        <w:rPr>
          <w:sz w:val="28"/>
          <w:szCs w:val="28"/>
        </w:rPr>
      </w:pPr>
      <w:r>
        <w:rPr>
          <w:sz w:val="28"/>
          <w:szCs w:val="28"/>
        </w:rPr>
        <w:t xml:space="preserve">   </w:t>
      </w:r>
      <w:r w:rsidR="00A96A1A">
        <w:rPr>
          <w:sz w:val="28"/>
          <w:szCs w:val="28"/>
        </w:rPr>
        <w:tab/>
      </w:r>
      <w:r>
        <w:rPr>
          <w:sz w:val="28"/>
          <w:szCs w:val="28"/>
        </w:rPr>
        <w:t xml:space="preserve">  З</w:t>
      </w:r>
      <w:r w:rsidR="00FC7C0B" w:rsidRPr="00FC7C0B">
        <w:rPr>
          <w:sz w:val="28"/>
          <w:szCs w:val="28"/>
        </w:rPr>
        <w:t xml:space="preserve">а последние десять лет опубликовано несколько крупных исследований, посвященных роли фолиевой кислоты в профилактике преэклампсии, однако их результаты остаются противоречивыми. Наиболее известным является многоцентровое рандомизированное исследование </w:t>
      </w:r>
      <w:r w:rsidR="00FC7C0B" w:rsidRPr="00FC7C0B">
        <w:rPr>
          <w:rStyle w:val="Strong"/>
          <w:b w:val="0"/>
          <w:bCs w:val="0"/>
          <w:sz w:val="28"/>
          <w:szCs w:val="28"/>
        </w:rPr>
        <w:t>FACT (</w:t>
      </w:r>
      <w:proofErr w:type="spellStart"/>
      <w:r w:rsidR="00FC7C0B" w:rsidRPr="00FC7C0B">
        <w:rPr>
          <w:rStyle w:val="Strong"/>
          <w:b w:val="0"/>
          <w:bCs w:val="0"/>
          <w:sz w:val="28"/>
          <w:szCs w:val="28"/>
        </w:rPr>
        <w:t>Folic</w:t>
      </w:r>
      <w:proofErr w:type="spellEnd"/>
      <w:r w:rsidR="00FC7C0B" w:rsidRPr="00FC7C0B">
        <w:rPr>
          <w:rStyle w:val="Strong"/>
          <w:b w:val="0"/>
          <w:bCs w:val="0"/>
          <w:sz w:val="28"/>
          <w:szCs w:val="28"/>
        </w:rPr>
        <w:t xml:space="preserve"> </w:t>
      </w:r>
      <w:proofErr w:type="spellStart"/>
      <w:r w:rsidR="00FC7C0B" w:rsidRPr="00FC7C0B">
        <w:rPr>
          <w:rStyle w:val="Strong"/>
          <w:b w:val="0"/>
          <w:bCs w:val="0"/>
          <w:sz w:val="28"/>
          <w:szCs w:val="28"/>
        </w:rPr>
        <w:t>Acid</w:t>
      </w:r>
      <w:proofErr w:type="spellEnd"/>
      <w:r w:rsidR="00FC7C0B" w:rsidRPr="00FC7C0B">
        <w:rPr>
          <w:rStyle w:val="Strong"/>
          <w:b w:val="0"/>
          <w:bCs w:val="0"/>
          <w:sz w:val="28"/>
          <w:szCs w:val="28"/>
        </w:rPr>
        <w:t xml:space="preserve"> </w:t>
      </w:r>
      <w:proofErr w:type="spellStart"/>
      <w:r w:rsidR="00FC7C0B" w:rsidRPr="00FC7C0B">
        <w:rPr>
          <w:rStyle w:val="Strong"/>
          <w:b w:val="0"/>
          <w:bCs w:val="0"/>
          <w:sz w:val="28"/>
          <w:szCs w:val="28"/>
        </w:rPr>
        <w:t>Clinical</w:t>
      </w:r>
      <w:proofErr w:type="spellEnd"/>
      <w:r w:rsidR="00FC7C0B" w:rsidRPr="00FC7C0B">
        <w:rPr>
          <w:rStyle w:val="Strong"/>
          <w:b w:val="0"/>
          <w:bCs w:val="0"/>
          <w:sz w:val="28"/>
          <w:szCs w:val="28"/>
        </w:rPr>
        <w:t xml:space="preserve"> </w:t>
      </w:r>
      <w:proofErr w:type="spellStart"/>
      <w:r w:rsidR="00FC7C0B" w:rsidRPr="00FC7C0B">
        <w:rPr>
          <w:rStyle w:val="Strong"/>
          <w:b w:val="0"/>
          <w:bCs w:val="0"/>
          <w:sz w:val="28"/>
          <w:szCs w:val="28"/>
        </w:rPr>
        <w:t>Trial</w:t>
      </w:r>
      <w:proofErr w:type="spellEnd"/>
      <w:r w:rsidR="00FC7C0B" w:rsidRPr="00FC7C0B">
        <w:rPr>
          <w:rStyle w:val="Strong"/>
          <w:b w:val="0"/>
          <w:bCs w:val="0"/>
          <w:sz w:val="28"/>
          <w:szCs w:val="28"/>
        </w:rPr>
        <w:t>)</w:t>
      </w:r>
      <w:r w:rsidR="00FC7C0B" w:rsidRPr="00FC7C0B">
        <w:rPr>
          <w:sz w:val="28"/>
          <w:szCs w:val="28"/>
        </w:rPr>
        <w:t xml:space="preserve">, выполненное </w:t>
      </w:r>
      <w:proofErr w:type="spellStart"/>
      <w:r w:rsidR="00FC7C0B" w:rsidRPr="00FC7C0B">
        <w:rPr>
          <w:rStyle w:val="Strong"/>
          <w:b w:val="0"/>
          <w:bCs w:val="0"/>
          <w:sz w:val="28"/>
          <w:szCs w:val="28"/>
        </w:rPr>
        <w:t>Wen</w:t>
      </w:r>
      <w:proofErr w:type="spellEnd"/>
      <w:r w:rsidR="00FC7C0B" w:rsidRPr="00FC7C0B">
        <w:rPr>
          <w:rStyle w:val="Strong"/>
          <w:b w:val="0"/>
          <w:bCs w:val="0"/>
          <w:sz w:val="28"/>
          <w:szCs w:val="28"/>
        </w:rPr>
        <w:t xml:space="preserve"> S.W. и </w:t>
      </w:r>
      <w:proofErr w:type="spellStart"/>
      <w:r w:rsidR="00FC7C0B" w:rsidRPr="00FC7C0B">
        <w:rPr>
          <w:rStyle w:val="Strong"/>
          <w:b w:val="0"/>
          <w:bCs w:val="0"/>
          <w:sz w:val="28"/>
          <w:szCs w:val="28"/>
        </w:rPr>
        <w:t>соавт</w:t>
      </w:r>
      <w:proofErr w:type="spellEnd"/>
      <w:r w:rsidR="00FC7C0B" w:rsidRPr="00FC7C0B">
        <w:rPr>
          <w:rStyle w:val="Strong"/>
          <w:b w:val="0"/>
          <w:bCs w:val="0"/>
          <w:sz w:val="28"/>
          <w:szCs w:val="28"/>
        </w:rPr>
        <w:t>. (2018)</w:t>
      </w:r>
      <w:r w:rsidR="00FC7C0B" w:rsidRPr="00FC7C0B">
        <w:rPr>
          <w:sz w:val="28"/>
          <w:szCs w:val="28"/>
        </w:rPr>
        <w:t xml:space="preserve">. В исследование были включены более 2400 беременных высокого риска, которым после первого триместра назначали </w:t>
      </w:r>
      <w:r w:rsidR="00FC7C0B" w:rsidRPr="00FC7C0B">
        <w:rPr>
          <w:rStyle w:val="Strong"/>
          <w:b w:val="0"/>
          <w:bCs w:val="0"/>
          <w:sz w:val="28"/>
          <w:szCs w:val="28"/>
        </w:rPr>
        <w:t>4 мг фолиевой кислоты</w:t>
      </w:r>
      <w:r w:rsidR="00FC7C0B" w:rsidRPr="00FC7C0B">
        <w:rPr>
          <w:sz w:val="28"/>
          <w:szCs w:val="28"/>
        </w:rPr>
        <w:t xml:space="preserve"> ежедневно либо плацебо. Авторы не выявили статистически значимого снижения частоты преэклампсии, вследствие чего был сделан вывод об отсутствии оснований для рутинного назначения высоких доз фолиевой кислоты всем беременным с высоким риском заболевания. Однако принципиальным ограничением данного исследования является отсутствие молекулярно-генетической стратификации пациенток. В исследовании не учитывались полиморфизмы генов </w:t>
      </w:r>
      <w:r w:rsidR="00FC7C0B" w:rsidRPr="00FC7C0B">
        <w:rPr>
          <w:rStyle w:val="Strong"/>
          <w:b w:val="0"/>
          <w:bCs w:val="0"/>
          <w:sz w:val="28"/>
          <w:szCs w:val="28"/>
        </w:rPr>
        <w:t>MTHFR, MTRR</w:t>
      </w:r>
      <w:r w:rsidR="00FC7C0B" w:rsidRPr="00FC7C0B">
        <w:rPr>
          <w:sz w:val="28"/>
          <w:szCs w:val="28"/>
        </w:rPr>
        <w:t xml:space="preserve"> и </w:t>
      </w:r>
      <w:r w:rsidR="00FC7C0B" w:rsidRPr="00FC7C0B">
        <w:rPr>
          <w:rStyle w:val="Strong"/>
          <w:b w:val="0"/>
          <w:bCs w:val="0"/>
          <w:sz w:val="28"/>
          <w:szCs w:val="28"/>
        </w:rPr>
        <w:t>MTR</w:t>
      </w:r>
      <w:r w:rsidR="00FC7C0B" w:rsidRPr="00FC7C0B">
        <w:rPr>
          <w:sz w:val="28"/>
          <w:szCs w:val="28"/>
        </w:rPr>
        <w:t>, определяющие индивидуальные особенности метаболизма фолатов, что могло существенно повлиять на полученные результаты</w:t>
      </w:r>
      <w:r w:rsidR="00E91C2A" w:rsidRPr="00E91C2A">
        <w:rPr>
          <w:sz w:val="28"/>
          <w:szCs w:val="28"/>
        </w:rPr>
        <w:t xml:space="preserve"> [</w:t>
      </w:r>
      <w:r w:rsidR="001C3BFC">
        <w:rPr>
          <w:sz w:val="28"/>
          <w:szCs w:val="28"/>
        </w:rPr>
        <w:t>150</w:t>
      </w:r>
      <w:r w:rsidR="00E91C2A" w:rsidRPr="00E91C2A">
        <w:rPr>
          <w:sz w:val="28"/>
          <w:szCs w:val="28"/>
        </w:rPr>
        <w:t>]</w:t>
      </w:r>
      <w:r w:rsidR="00FC7C0B" w:rsidRPr="00FC7C0B">
        <w:rPr>
          <w:sz w:val="28"/>
          <w:szCs w:val="28"/>
        </w:rPr>
        <w:t xml:space="preserve">. </w:t>
      </w:r>
    </w:p>
    <w:p w14:paraId="7C27A88B" w14:textId="7DA65ECC" w:rsidP="00C667A3" w:rsidR="00FC7C0B" w:rsidRDefault="00FC7C0B">
      <w:pPr>
        <w:pStyle w:val="Index"/>
        <w:ind w:firstLine="708"/>
        <w:rPr>
          <w:sz w:val="28"/>
          <w:szCs w:val="28"/>
        </w:rPr>
      </w:pPr>
      <w:r w:rsidRPr="00FC7C0B">
        <w:rPr>
          <w:sz w:val="28"/>
          <w:szCs w:val="28"/>
        </w:rPr>
        <w:t xml:space="preserve">Аналогичные выводы представлены в систематическом обзоре и метаанализе </w:t>
      </w:r>
      <w:proofErr w:type="spellStart"/>
      <w:r w:rsidRPr="00FC7C0B">
        <w:rPr>
          <w:rStyle w:val="Strong"/>
          <w:b w:val="0"/>
          <w:bCs w:val="0"/>
          <w:sz w:val="28"/>
          <w:szCs w:val="28"/>
        </w:rPr>
        <w:t>Cui</w:t>
      </w:r>
      <w:proofErr w:type="spellEnd"/>
      <w:r w:rsidRPr="00FC7C0B">
        <w:rPr>
          <w:rStyle w:val="Strong"/>
          <w:b w:val="0"/>
          <w:bCs w:val="0"/>
          <w:sz w:val="28"/>
          <w:szCs w:val="28"/>
        </w:rPr>
        <w:t xml:space="preserve"> и </w:t>
      </w:r>
      <w:proofErr w:type="spellStart"/>
      <w:r w:rsidRPr="00FC7C0B">
        <w:rPr>
          <w:rStyle w:val="Strong"/>
          <w:b w:val="0"/>
          <w:bCs w:val="0"/>
          <w:sz w:val="28"/>
          <w:szCs w:val="28"/>
        </w:rPr>
        <w:t>соавт</w:t>
      </w:r>
      <w:proofErr w:type="spellEnd"/>
      <w:r w:rsidRPr="00FC7C0B">
        <w:rPr>
          <w:rStyle w:val="Strong"/>
          <w:b w:val="0"/>
          <w:bCs w:val="0"/>
          <w:sz w:val="28"/>
          <w:szCs w:val="28"/>
        </w:rPr>
        <w:t>. (2024)</w:t>
      </w:r>
      <w:r w:rsidRPr="00FC7C0B">
        <w:rPr>
          <w:sz w:val="28"/>
          <w:szCs w:val="28"/>
        </w:rPr>
        <w:t xml:space="preserve">. Авторы показали, что в общей популяции беременных применение фолиевой кислоты не сопровождалось убедительным снижением риска преэклампсии, однако статистическая неоднородность исследований была крайне высокой. В качестве основных причин гетерогенности были названы различия в сроках начала приема препарата, продолжительности терапии, используемых дозах, составе </w:t>
      </w:r>
      <w:r w:rsidR="009D799C">
        <w:rPr>
          <w:sz w:val="28"/>
          <w:szCs w:val="28"/>
        </w:rPr>
        <w:t>поли</w:t>
      </w:r>
      <w:r w:rsidRPr="00FC7C0B">
        <w:rPr>
          <w:sz w:val="28"/>
          <w:szCs w:val="28"/>
        </w:rPr>
        <w:t xml:space="preserve">витаминных комплексов и отсутствие данных о генетическом профиле обследованных женщин. Авторы особо подчеркивают необходимость проведения исследований, учитывающих индивидуальные особенности </w:t>
      </w:r>
      <w:proofErr w:type="spellStart"/>
      <w:r w:rsidRPr="00FC7C0B">
        <w:rPr>
          <w:sz w:val="28"/>
          <w:szCs w:val="28"/>
        </w:rPr>
        <w:t>фолатного</w:t>
      </w:r>
      <w:proofErr w:type="spellEnd"/>
      <w:r w:rsidRPr="00FC7C0B">
        <w:rPr>
          <w:sz w:val="28"/>
          <w:szCs w:val="28"/>
        </w:rPr>
        <w:t xml:space="preserve"> обмена</w:t>
      </w:r>
      <w:r w:rsidR="00E56051">
        <w:rPr>
          <w:sz w:val="28"/>
          <w:szCs w:val="28"/>
        </w:rPr>
        <w:t xml:space="preserve"> </w:t>
      </w:r>
      <w:r w:rsidR="00E91C2A" w:rsidRPr="00E91C2A">
        <w:rPr>
          <w:sz w:val="28"/>
          <w:szCs w:val="28"/>
        </w:rPr>
        <w:t>[4</w:t>
      </w:r>
      <w:r w:rsidR="001C3BFC" w:rsidRPr="001C3BFC">
        <w:rPr>
          <w:sz w:val="28"/>
          <w:szCs w:val="28"/>
        </w:rPr>
        <w:t>3</w:t>
      </w:r>
      <w:r w:rsidR="00E91C2A" w:rsidRPr="00E91C2A">
        <w:rPr>
          <w:sz w:val="28"/>
          <w:szCs w:val="28"/>
        </w:rPr>
        <w:t>]</w:t>
      </w:r>
      <w:r w:rsidRPr="00FC7C0B">
        <w:rPr>
          <w:sz w:val="28"/>
          <w:szCs w:val="28"/>
        </w:rPr>
        <w:t>. Эти выводы полностью согласуются с результатами на</w:t>
      </w:r>
      <w:r w:rsidR="00E56051">
        <w:rPr>
          <w:sz w:val="28"/>
          <w:szCs w:val="28"/>
        </w:rPr>
        <w:t>стоящего</w:t>
      </w:r>
      <w:r w:rsidRPr="00FC7C0B">
        <w:rPr>
          <w:sz w:val="28"/>
          <w:szCs w:val="28"/>
        </w:rPr>
        <w:t xml:space="preserve"> исследования. </w:t>
      </w:r>
    </w:p>
    <w:p w14:paraId="54FD5C48" w14:textId="6FD1E501" w:rsidP="00C667A3" w:rsidR="00A13BAE" w:rsidRDefault="00A13BAE" w:rsidRPr="00CF3E5D">
      <w:pPr>
        <w:autoSpaceDE w:val="0"/>
        <w:autoSpaceDN w:val="0"/>
        <w:adjustRightInd w:val="0"/>
        <w:ind w:firstLine="708"/>
        <w:jc w:val="both"/>
        <w:rPr>
          <w:rFonts w:ascii="Times New Roman" w:cs="Times New Roman" w:hAnsi="Times New Roman"/>
          <w:sz w:val="28"/>
          <w:szCs w:val="28"/>
        </w:rPr>
      </w:pPr>
      <w:r w:rsidRPr="00CF3E5D">
        <w:rPr>
          <w:rFonts w:ascii="Times New Roman" w:cs="Times New Roman" w:hAnsi="Times New Roman"/>
          <w:sz w:val="28"/>
          <w:szCs w:val="28"/>
        </w:rPr>
        <w:t>Особый интерес представляет выявленная связь между отдельными генотипами и ответом на приём фолиевой кислоты. Ранее установлено, что носительство определённых вариантов MTHFR и MTRR может влиять на эффек</w:t>
      </w:r>
      <w:r w:rsidRPr="00CF3E5D">
        <w:rPr>
          <w:rFonts w:ascii="Times New Roman" w:cs="Times New Roman" w:hAnsi="Times New Roman"/>
          <w:sz w:val="28"/>
          <w:szCs w:val="28"/>
        </w:rPr>
        <w:lastRenderedPageBreak/>
        <w:t xml:space="preserve">тивность метаболизма фолатов и потребность в их дополнительном назначении. В настоящем исследовании наиболее клинически значимым оказался генотип CC, ассоциированный с лучшим ответом на </w:t>
      </w:r>
      <w:r w:rsidR="009D799C">
        <w:rPr>
          <w:rFonts w:ascii="Times New Roman" w:cs="Times New Roman" w:hAnsi="Times New Roman"/>
          <w:sz w:val="28"/>
          <w:szCs w:val="28"/>
        </w:rPr>
        <w:t>повышенные</w:t>
      </w:r>
      <w:r w:rsidRPr="00CF3E5D">
        <w:rPr>
          <w:rFonts w:ascii="Times New Roman" w:cs="Times New Roman" w:hAnsi="Times New Roman"/>
          <w:sz w:val="28"/>
          <w:szCs w:val="28"/>
        </w:rPr>
        <w:t xml:space="preserve"> дозы фолиевой кислоты, что подтверждает перспективность персонализированного подхода к профилактике осложнений беременности.</w:t>
      </w:r>
    </w:p>
    <w:p w14:paraId="1879D163" w14:textId="4401D75D" w:rsidP="00C667A3" w:rsidR="00FC7C0B" w:rsidRDefault="006520F8" w:rsidRPr="00FC7C0B">
      <w:pPr>
        <w:pStyle w:val="Index"/>
        <w:rPr>
          <w:sz w:val="28"/>
          <w:szCs w:val="28"/>
        </w:rPr>
      </w:pPr>
      <w:r>
        <w:rPr>
          <w:sz w:val="28"/>
          <w:szCs w:val="28"/>
        </w:rPr>
        <w:t xml:space="preserve">   </w:t>
      </w:r>
      <w:r w:rsidR="00A96A1A">
        <w:rPr>
          <w:sz w:val="28"/>
          <w:szCs w:val="28"/>
        </w:rPr>
        <w:tab/>
      </w:r>
      <w:r w:rsidR="00FC7C0B" w:rsidRPr="00FC7C0B">
        <w:rPr>
          <w:sz w:val="28"/>
          <w:szCs w:val="28"/>
        </w:rPr>
        <w:t xml:space="preserve">Полученные </w:t>
      </w:r>
      <w:r w:rsidR="00EF2020">
        <w:rPr>
          <w:sz w:val="28"/>
          <w:szCs w:val="28"/>
        </w:rPr>
        <w:t>в настоящем исследовании</w:t>
      </w:r>
      <w:r w:rsidR="00FC7C0B" w:rsidRPr="00FC7C0B">
        <w:rPr>
          <w:sz w:val="28"/>
          <w:szCs w:val="28"/>
        </w:rPr>
        <w:t xml:space="preserve"> данные позволяют предположить, что одной из причин отсутствия единого мнения относительно эффективности фолиевой кислоты является рассмотрение беременных как однородной популяции. Между тем активность ферментов </w:t>
      </w:r>
      <w:r w:rsidR="00FC7C0B" w:rsidRPr="00FC7C0B">
        <w:rPr>
          <w:rStyle w:val="Strong"/>
          <w:b w:val="0"/>
          <w:bCs w:val="0"/>
          <w:sz w:val="28"/>
          <w:szCs w:val="28"/>
        </w:rPr>
        <w:t>MTHFR</w:t>
      </w:r>
      <w:r w:rsidR="00FC7C0B" w:rsidRPr="00FC7C0B">
        <w:rPr>
          <w:sz w:val="28"/>
          <w:szCs w:val="28"/>
        </w:rPr>
        <w:t xml:space="preserve">, </w:t>
      </w:r>
      <w:r w:rsidR="00FC7C0B" w:rsidRPr="00FC7C0B">
        <w:rPr>
          <w:rStyle w:val="Strong"/>
          <w:b w:val="0"/>
          <w:bCs w:val="0"/>
          <w:sz w:val="28"/>
          <w:szCs w:val="28"/>
        </w:rPr>
        <w:t>MTRR</w:t>
      </w:r>
      <w:r w:rsidR="00FC7C0B" w:rsidRPr="00FC7C0B">
        <w:rPr>
          <w:sz w:val="28"/>
          <w:szCs w:val="28"/>
        </w:rPr>
        <w:t xml:space="preserve"> и </w:t>
      </w:r>
      <w:r w:rsidR="00FC7C0B" w:rsidRPr="00FC7C0B">
        <w:rPr>
          <w:rStyle w:val="Strong"/>
          <w:b w:val="0"/>
          <w:bCs w:val="0"/>
          <w:sz w:val="28"/>
          <w:szCs w:val="28"/>
        </w:rPr>
        <w:t>MTR</w:t>
      </w:r>
      <w:r w:rsidR="00FC7C0B" w:rsidRPr="00FC7C0B">
        <w:rPr>
          <w:sz w:val="28"/>
          <w:szCs w:val="28"/>
        </w:rPr>
        <w:t xml:space="preserve"> существенно варьирует в зависимости от генотипа. </w:t>
      </w:r>
      <w:r>
        <w:rPr>
          <w:sz w:val="28"/>
          <w:szCs w:val="28"/>
        </w:rPr>
        <w:t>Н</w:t>
      </w:r>
      <w:r w:rsidR="00FC7C0B" w:rsidRPr="00FC7C0B">
        <w:rPr>
          <w:sz w:val="28"/>
          <w:szCs w:val="28"/>
        </w:rPr>
        <w:t xml:space="preserve">еблагоприятные варианты этих генов сопровождаются снижением активности ферментов </w:t>
      </w:r>
      <w:proofErr w:type="spellStart"/>
      <w:r w:rsidR="00FC7C0B" w:rsidRPr="00FC7C0B">
        <w:rPr>
          <w:sz w:val="28"/>
          <w:szCs w:val="28"/>
        </w:rPr>
        <w:t>реметилирования</w:t>
      </w:r>
      <w:proofErr w:type="spellEnd"/>
      <w:r w:rsidR="00FC7C0B" w:rsidRPr="00FC7C0B">
        <w:rPr>
          <w:sz w:val="28"/>
          <w:szCs w:val="28"/>
        </w:rPr>
        <w:t xml:space="preserve"> гомоцистеина, накоплением гомоцистеина, усилением оксидативного стресса и развитием эндотелиальной дисфункции — процессов, лежащих в основе патогенеза преэклампсии. Следовательно, физиологическая профилактическая доза фолиевой кислоты (</w:t>
      </w:r>
      <w:r w:rsidR="00FC7C0B" w:rsidRPr="00FC7C0B">
        <w:rPr>
          <w:rStyle w:val="Strong"/>
          <w:b w:val="0"/>
          <w:bCs w:val="0"/>
          <w:sz w:val="28"/>
          <w:szCs w:val="28"/>
        </w:rPr>
        <w:t>400 мкг/</w:t>
      </w:r>
      <w:proofErr w:type="spellStart"/>
      <w:r w:rsidR="00FC7C0B" w:rsidRPr="00FC7C0B">
        <w:rPr>
          <w:rStyle w:val="Strong"/>
          <w:b w:val="0"/>
          <w:bCs w:val="0"/>
          <w:sz w:val="28"/>
          <w:szCs w:val="28"/>
        </w:rPr>
        <w:t>сут</w:t>
      </w:r>
      <w:proofErr w:type="spellEnd"/>
      <w:r w:rsidR="00FC7C0B" w:rsidRPr="00FC7C0B">
        <w:rPr>
          <w:sz w:val="28"/>
          <w:szCs w:val="28"/>
        </w:rPr>
        <w:t xml:space="preserve">) может быть достаточной для женщин с сохранной активностью ферментов, но недостаточной для носительниц генотипов, сопровождающихся нарушением </w:t>
      </w:r>
      <w:proofErr w:type="spellStart"/>
      <w:r w:rsidR="00FC7C0B" w:rsidRPr="00FC7C0B">
        <w:rPr>
          <w:sz w:val="28"/>
          <w:szCs w:val="28"/>
        </w:rPr>
        <w:t>фолатного</w:t>
      </w:r>
      <w:proofErr w:type="spellEnd"/>
      <w:r w:rsidR="00FC7C0B" w:rsidRPr="00FC7C0B">
        <w:rPr>
          <w:sz w:val="28"/>
          <w:szCs w:val="28"/>
        </w:rPr>
        <w:t xml:space="preserve"> обмена.</w:t>
      </w:r>
    </w:p>
    <w:p w14:paraId="1462843B" w14:textId="66E7BE49" w:rsidP="00C667A3" w:rsidR="00FC7C0B" w:rsidRDefault="006520F8" w:rsidRPr="00FC7C0B">
      <w:pPr>
        <w:pStyle w:val="Index"/>
        <w:rPr>
          <w:sz w:val="28"/>
          <w:szCs w:val="28"/>
        </w:rPr>
      </w:pPr>
      <w:r>
        <w:rPr>
          <w:sz w:val="28"/>
          <w:szCs w:val="28"/>
        </w:rPr>
        <w:t xml:space="preserve">       </w:t>
      </w:r>
      <w:r w:rsidR="00A96A1A">
        <w:rPr>
          <w:sz w:val="28"/>
          <w:szCs w:val="28"/>
        </w:rPr>
        <w:tab/>
      </w:r>
      <w:r>
        <w:rPr>
          <w:sz w:val="28"/>
          <w:szCs w:val="28"/>
        </w:rPr>
        <w:t xml:space="preserve"> </w:t>
      </w:r>
      <w:r w:rsidR="00FC7C0B" w:rsidRPr="00FC7C0B">
        <w:rPr>
          <w:sz w:val="28"/>
          <w:szCs w:val="28"/>
        </w:rPr>
        <w:t xml:space="preserve">Именно это предположение подтверждается результатами настоящего исследования. </w:t>
      </w:r>
      <w:r w:rsidR="00A13BAE" w:rsidRPr="00CF3E5D">
        <w:rPr>
          <w:rFonts w:cs="Times New Roman"/>
          <w:sz w:val="28"/>
          <w:szCs w:val="28"/>
        </w:rPr>
        <w:t>Полученные результаты проспективно</w:t>
      </w:r>
      <w:r w:rsidR="00A13BAE">
        <w:rPr>
          <w:rFonts w:cs="Times New Roman"/>
          <w:sz w:val="28"/>
          <w:szCs w:val="28"/>
        </w:rPr>
        <w:t>го</w:t>
      </w:r>
      <w:r w:rsidR="00A13BAE" w:rsidRPr="00CF3E5D">
        <w:rPr>
          <w:rFonts w:cs="Times New Roman"/>
          <w:sz w:val="28"/>
          <w:szCs w:val="28"/>
        </w:rPr>
        <w:t xml:space="preserve"> исследовани</w:t>
      </w:r>
      <w:r w:rsidR="00A13BAE">
        <w:rPr>
          <w:rFonts w:cs="Times New Roman"/>
          <w:sz w:val="28"/>
          <w:szCs w:val="28"/>
        </w:rPr>
        <w:t>я 1200</w:t>
      </w:r>
      <w:r w:rsidR="00A13BAE" w:rsidRPr="00CF3E5D">
        <w:rPr>
          <w:rFonts w:cs="Times New Roman"/>
          <w:sz w:val="28"/>
          <w:szCs w:val="28"/>
        </w:rPr>
        <w:t xml:space="preserve"> беременных, получавших 400, 800, 1200 мкг свидетельствуют о возможной роли полиморфизмов генов </w:t>
      </w:r>
      <w:proofErr w:type="spellStart"/>
      <w:r w:rsidR="00A13BAE" w:rsidRPr="00CF3E5D">
        <w:rPr>
          <w:rFonts w:cs="Times New Roman"/>
          <w:sz w:val="28"/>
          <w:szCs w:val="28"/>
        </w:rPr>
        <w:t>фолатного</w:t>
      </w:r>
      <w:proofErr w:type="spellEnd"/>
      <w:r w:rsidR="00A13BAE" w:rsidRPr="00CF3E5D">
        <w:rPr>
          <w:rFonts w:cs="Times New Roman"/>
          <w:sz w:val="28"/>
          <w:szCs w:val="28"/>
        </w:rPr>
        <w:t xml:space="preserve"> метаболизма в развитии гипертензивных </w:t>
      </w:r>
      <w:r w:rsidR="00A13BAE">
        <w:rPr>
          <w:rFonts w:cs="Times New Roman"/>
          <w:sz w:val="28"/>
          <w:szCs w:val="28"/>
        </w:rPr>
        <w:t>состояний при</w:t>
      </w:r>
      <w:r w:rsidR="00A13BAE" w:rsidRPr="00CF3E5D">
        <w:rPr>
          <w:rFonts w:cs="Times New Roman"/>
          <w:sz w:val="28"/>
          <w:szCs w:val="28"/>
        </w:rPr>
        <w:t xml:space="preserve"> беременности и их осложнений</w:t>
      </w:r>
      <w:r w:rsidR="00A13BAE">
        <w:rPr>
          <w:rFonts w:cs="Times New Roman"/>
          <w:sz w:val="28"/>
          <w:szCs w:val="28"/>
        </w:rPr>
        <w:t xml:space="preserve">. </w:t>
      </w:r>
      <w:r w:rsidR="00FC7C0B" w:rsidRPr="00FC7C0B">
        <w:rPr>
          <w:sz w:val="28"/>
          <w:szCs w:val="28"/>
        </w:rPr>
        <w:t xml:space="preserve">Установлено, что среди носительниц генотипов </w:t>
      </w:r>
      <w:r w:rsidR="00FC7C0B" w:rsidRPr="00FC7C0B">
        <w:rPr>
          <w:rStyle w:val="Strong"/>
          <w:b w:val="0"/>
          <w:bCs w:val="0"/>
          <w:sz w:val="28"/>
          <w:szCs w:val="28"/>
        </w:rPr>
        <w:t>MTHFR rs1801131 CC</w:t>
      </w:r>
      <w:r w:rsidR="00FC7C0B" w:rsidRPr="00FC7C0B">
        <w:rPr>
          <w:sz w:val="28"/>
          <w:szCs w:val="28"/>
        </w:rPr>
        <w:t xml:space="preserve">, </w:t>
      </w:r>
      <w:r w:rsidR="00FC7C0B" w:rsidRPr="00FC7C0B">
        <w:rPr>
          <w:rStyle w:val="Strong"/>
          <w:b w:val="0"/>
          <w:bCs w:val="0"/>
          <w:sz w:val="28"/>
          <w:szCs w:val="28"/>
        </w:rPr>
        <w:t>MTRR rs1801394 GG</w:t>
      </w:r>
      <w:r w:rsidR="00FC7C0B" w:rsidRPr="00FC7C0B">
        <w:rPr>
          <w:sz w:val="28"/>
          <w:szCs w:val="28"/>
        </w:rPr>
        <w:t xml:space="preserve"> и </w:t>
      </w:r>
      <w:r w:rsidR="00FC7C0B" w:rsidRPr="00FC7C0B">
        <w:rPr>
          <w:rStyle w:val="Strong"/>
          <w:b w:val="0"/>
          <w:bCs w:val="0"/>
          <w:sz w:val="28"/>
          <w:szCs w:val="28"/>
        </w:rPr>
        <w:t>MTR rs1805087 AG/GG</w:t>
      </w:r>
      <w:r w:rsidR="00FC7C0B" w:rsidRPr="00FC7C0B">
        <w:rPr>
          <w:sz w:val="28"/>
          <w:szCs w:val="28"/>
        </w:rPr>
        <w:t xml:space="preserve"> случаи преэклампсии отсутствовали только при длительном приеме </w:t>
      </w:r>
      <w:r w:rsidR="00FC7C0B" w:rsidRPr="00FC7C0B">
        <w:rPr>
          <w:rStyle w:val="Strong"/>
          <w:b w:val="0"/>
          <w:bCs w:val="0"/>
          <w:sz w:val="28"/>
          <w:szCs w:val="28"/>
        </w:rPr>
        <w:t>1200 мкг фолиевой кислоты в сутки</w:t>
      </w:r>
      <w:r w:rsidR="00FC7C0B" w:rsidRPr="00FC7C0B">
        <w:rPr>
          <w:sz w:val="28"/>
          <w:szCs w:val="28"/>
        </w:rPr>
        <w:t xml:space="preserve">, тогда как при использовании доз </w:t>
      </w:r>
      <w:r w:rsidR="00FC7C0B" w:rsidRPr="00FC7C0B">
        <w:rPr>
          <w:rStyle w:val="Strong"/>
          <w:b w:val="0"/>
          <w:bCs w:val="0"/>
          <w:sz w:val="28"/>
          <w:szCs w:val="28"/>
        </w:rPr>
        <w:t>400</w:t>
      </w:r>
      <w:r w:rsidR="00FC7C0B" w:rsidRPr="00FC7C0B">
        <w:rPr>
          <w:sz w:val="28"/>
          <w:szCs w:val="28"/>
        </w:rPr>
        <w:t xml:space="preserve"> и </w:t>
      </w:r>
      <w:r w:rsidR="00FC7C0B" w:rsidRPr="00FC7C0B">
        <w:rPr>
          <w:rStyle w:val="Strong"/>
          <w:b w:val="0"/>
          <w:bCs w:val="0"/>
          <w:sz w:val="28"/>
          <w:szCs w:val="28"/>
        </w:rPr>
        <w:t>800 мкг/</w:t>
      </w:r>
      <w:proofErr w:type="spellStart"/>
      <w:r w:rsidR="00FC7C0B" w:rsidRPr="00FC7C0B">
        <w:rPr>
          <w:rStyle w:val="Strong"/>
          <w:b w:val="0"/>
          <w:bCs w:val="0"/>
          <w:sz w:val="28"/>
          <w:szCs w:val="28"/>
        </w:rPr>
        <w:t>сут</w:t>
      </w:r>
      <w:proofErr w:type="spellEnd"/>
      <w:r w:rsidR="00FC7C0B" w:rsidRPr="00FC7C0B">
        <w:rPr>
          <w:sz w:val="28"/>
          <w:szCs w:val="28"/>
        </w:rPr>
        <w:t xml:space="preserve"> подобной закономерности выявлено не было. Безусловно, полученные результаты не позволяют утверждать о полном предотвращении </w:t>
      </w:r>
      <w:r w:rsidR="00EF2020">
        <w:rPr>
          <w:sz w:val="28"/>
          <w:szCs w:val="28"/>
        </w:rPr>
        <w:t>преэклампсии</w:t>
      </w:r>
      <w:r w:rsidR="00FC7C0B" w:rsidRPr="00FC7C0B">
        <w:rPr>
          <w:sz w:val="28"/>
          <w:szCs w:val="28"/>
        </w:rPr>
        <w:t>, однако они свидетельствуют о наличии выраженного дозозависимого эффекта у женщин с генетически обусловленными нарушениями обмена фолатов.</w:t>
      </w:r>
    </w:p>
    <w:p w14:paraId="227786EE" w14:textId="471187E8" w:rsidP="00C667A3" w:rsidR="00FC7C0B" w:rsidRDefault="00EF2020" w:rsidRPr="00FC7C0B">
      <w:pPr>
        <w:pStyle w:val="Index"/>
        <w:ind w:firstLine="708"/>
        <w:rPr>
          <w:sz w:val="28"/>
          <w:szCs w:val="28"/>
        </w:rPr>
      </w:pPr>
      <w:r>
        <w:rPr>
          <w:sz w:val="28"/>
          <w:szCs w:val="28"/>
        </w:rPr>
        <w:t xml:space="preserve">Результаты настоящего исследования </w:t>
      </w:r>
      <w:r w:rsidR="006520F8">
        <w:rPr>
          <w:sz w:val="28"/>
          <w:szCs w:val="28"/>
        </w:rPr>
        <w:t xml:space="preserve">имеют одну </w:t>
      </w:r>
      <w:r w:rsidR="00A13BAE">
        <w:rPr>
          <w:sz w:val="28"/>
          <w:szCs w:val="28"/>
        </w:rPr>
        <w:t xml:space="preserve">значимую </w:t>
      </w:r>
      <w:r w:rsidR="006520F8">
        <w:rPr>
          <w:sz w:val="28"/>
          <w:szCs w:val="28"/>
        </w:rPr>
        <w:t>особенность: п</w:t>
      </w:r>
      <w:r w:rsidR="00FC7C0B" w:rsidRPr="00FC7C0B">
        <w:rPr>
          <w:sz w:val="28"/>
          <w:szCs w:val="28"/>
        </w:rPr>
        <w:t>рактически все опубликованные клинические исследования сравнивали либо стандартную профилактическую дозу (</w:t>
      </w:r>
      <w:r w:rsidR="00FC7C0B" w:rsidRPr="00FC7C0B">
        <w:rPr>
          <w:rStyle w:val="Strong"/>
          <w:b w:val="0"/>
          <w:bCs w:val="0"/>
          <w:sz w:val="28"/>
          <w:szCs w:val="28"/>
        </w:rPr>
        <w:t>400 мкг/</w:t>
      </w:r>
      <w:proofErr w:type="spellStart"/>
      <w:r w:rsidR="00FC7C0B" w:rsidRPr="00FC7C0B">
        <w:rPr>
          <w:rStyle w:val="Strong"/>
          <w:b w:val="0"/>
          <w:bCs w:val="0"/>
          <w:sz w:val="28"/>
          <w:szCs w:val="28"/>
        </w:rPr>
        <w:t>сут</w:t>
      </w:r>
      <w:proofErr w:type="spellEnd"/>
      <w:r w:rsidR="00FC7C0B" w:rsidRPr="00FC7C0B">
        <w:rPr>
          <w:sz w:val="28"/>
          <w:szCs w:val="28"/>
        </w:rPr>
        <w:t>), либо очень высокие дозы (</w:t>
      </w:r>
      <w:r w:rsidR="00FC7C0B" w:rsidRPr="00FC7C0B">
        <w:rPr>
          <w:rStyle w:val="Strong"/>
          <w:b w:val="0"/>
          <w:bCs w:val="0"/>
          <w:sz w:val="28"/>
          <w:szCs w:val="28"/>
        </w:rPr>
        <w:t>4–5 мг/</w:t>
      </w:r>
      <w:proofErr w:type="spellStart"/>
      <w:r w:rsidR="00FC7C0B" w:rsidRPr="00FC7C0B">
        <w:rPr>
          <w:rStyle w:val="Strong"/>
          <w:b w:val="0"/>
          <w:bCs w:val="0"/>
          <w:sz w:val="28"/>
          <w:szCs w:val="28"/>
        </w:rPr>
        <w:t>сут</w:t>
      </w:r>
      <w:proofErr w:type="spellEnd"/>
      <w:r w:rsidR="00FC7C0B" w:rsidRPr="00FC7C0B">
        <w:rPr>
          <w:sz w:val="28"/>
          <w:szCs w:val="28"/>
        </w:rPr>
        <w:t xml:space="preserve">). Промежуточные дозировки изучались крайне редко, а доза </w:t>
      </w:r>
      <w:r w:rsidR="00FC7C0B" w:rsidRPr="00FC7C0B">
        <w:rPr>
          <w:rStyle w:val="Strong"/>
          <w:b w:val="0"/>
          <w:bCs w:val="0"/>
          <w:sz w:val="28"/>
          <w:szCs w:val="28"/>
        </w:rPr>
        <w:t>1200 мкг/</w:t>
      </w:r>
      <w:proofErr w:type="spellStart"/>
      <w:r w:rsidR="00FC7C0B" w:rsidRPr="00FC7C0B">
        <w:rPr>
          <w:rStyle w:val="Strong"/>
          <w:b w:val="0"/>
          <w:bCs w:val="0"/>
          <w:sz w:val="28"/>
          <w:szCs w:val="28"/>
        </w:rPr>
        <w:t>сут</w:t>
      </w:r>
      <w:proofErr w:type="spellEnd"/>
      <w:r w:rsidR="00FC7C0B" w:rsidRPr="00FC7C0B">
        <w:rPr>
          <w:sz w:val="28"/>
          <w:szCs w:val="28"/>
        </w:rPr>
        <w:t xml:space="preserve"> практически не оценивалась в контексте профилактики преэклампсии. </w:t>
      </w:r>
      <w:r w:rsidR="006520F8">
        <w:rPr>
          <w:sz w:val="28"/>
          <w:szCs w:val="28"/>
        </w:rPr>
        <w:t>С этих позиций</w:t>
      </w:r>
      <w:r w:rsidR="00FC7C0B" w:rsidRPr="00FC7C0B">
        <w:rPr>
          <w:sz w:val="28"/>
          <w:szCs w:val="28"/>
        </w:rPr>
        <w:t xml:space="preserve">, проведенное исследование впервые демонстрирует потенциальную клиническую эффективность именно данной дозы у беременных с определенными генотипами </w:t>
      </w:r>
      <w:proofErr w:type="spellStart"/>
      <w:r w:rsidR="00FC7C0B" w:rsidRPr="00FC7C0B">
        <w:rPr>
          <w:sz w:val="28"/>
          <w:szCs w:val="28"/>
        </w:rPr>
        <w:t>фолатного</w:t>
      </w:r>
      <w:proofErr w:type="spellEnd"/>
      <w:r w:rsidR="00FC7C0B" w:rsidRPr="00FC7C0B">
        <w:rPr>
          <w:sz w:val="28"/>
          <w:szCs w:val="28"/>
        </w:rPr>
        <w:t xml:space="preserve"> цикла.</w:t>
      </w:r>
    </w:p>
    <w:p w14:paraId="5E80147A" w14:textId="3EAF78CD" w:rsidP="00C667A3" w:rsidR="00FC7C0B" w:rsidRDefault="006520F8">
      <w:pPr>
        <w:pStyle w:val="Index"/>
        <w:rPr>
          <w:sz w:val="28"/>
          <w:szCs w:val="28"/>
        </w:rPr>
      </w:pPr>
      <w:r>
        <w:rPr>
          <w:sz w:val="28"/>
          <w:szCs w:val="28"/>
        </w:rPr>
        <w:t xml:space="preserve">      </w:t>
      </w:r>
      <w:r w:rsidR="00A96A1A">
        <w:rPr>
          <w:sz w:val="28"/>
          <w:szCs w:val="28"/>
        </w:rPr>
        <w:tab/>
      </w:r>
      <w:r w:rsidR="00FC7C0B" w:rsidRPr="00FC7C0B">
        <w:rPr>
          <w:sz w:val="28"/>
          <w:szCs w:val="28"/>
        </w:rPr>
        <w:t xml:space="preserve">С патогенетической точки зрения </w:t>
      </w:r>
      <w:r w:rsidR="00A13BAE">
        <w:rPr>
          <w:sz w:val="28"/>
          <w:szCs w:val="28"/>
        </w:rPr>
        <w:t xml:space="preserve">развития преэклампсии </w:t>
      </w:r>
      <w:r w:rsidR="00FC7C0B" w:rsidRPr="00FC7C0B">
        <w:rPr>
          <w:sz w:val="28"/>
          <w:szCs w:val="28"/>
        </w:rPr>
        <w:t xml:space="preserve">полученные результаты </w:t>
      </w:r>
      <w:r w:rsidR="00A13BAE">
        <w:rPr>
          <w:sz w:val="28"/>
          <w:szCs w:val="28"/>
        </w:rPr>
        <w:t xml:space="preserve">настоящего исследования </w:t>
      </w:r>
      <w:r w:rsidR="00FC7C0B" w:rsidRPr="00FC7C0B">
        <w:rPr>
          <w:sz w:val="28"/>
          <w:szCs w:val="28"/>
        </w:rPr>
        <w:t xml:space="preserve">являются обоснованными. Увеличение поступления фолатов способствует повышению внутриклеточной концентрации </w:t>
      </w:r>
      <w:r w:rsidR="00FC7C0B" w:rsidRPr="00FC7C0B">
        <w:rPr>
          <w:rStyle w:val="Strong"/>
          <w:b w:val="0"/>
          <w:bCs w:val="0"/>
          <w:sz w:val="28"/>
          <w:szCs w:val="28"/>
        </w:rPr>
        <w:t>5-метилтетрагидрофолата</w:t>
      </w:r>
      <w:r w:rsidR="00FC7C0B" w:rsidRPr="00FC7C0B">
        <w:rPr>
          <w:sz w:val="28"/>
          <w:szCs w:val="28"/>
        </w:rPr>
        <w:t xml:space="preserve">, активизации </w:t>
      </w:r>
      <w:proofErr w:type="spellStart"/>
      <w:r w:rsidR="00FC7C0B" w:rsidRPr="00FC7C0B">
        <w:rPr>
          <w:sz w:val="28"/>
          <w:szCs w:val="28"/>
        </w:rPr>
        <w:t>реметилирования</w:t>
      </w:r>
      <w:proofErr w:type="spellEnd"/>
      <w:r w:rsidR="00FC7C0B" w:rsidRPr="00FC7C0B">
        <w:rPr>
          <w:sz w:val="28"/>
          <w:szCs w:val="28"/>
        </w:rPr>
        <w:t xml:space="preserve"> гомоцистеина в метионин, восстановлению синтеза S-</w:t>
      </w:r>
      <w:proofErr w:type="spellStart"/>
      <w:r w:rsidR="00FC7C0B" w:rsidRPr="00FC7C0B">
        <w:rPr>
          <w:sz w:val="28"/>
          <w:szCs w:val="28"/>
        </w:rPr>
        <w:t>аденозилметионина</w:t>
      </w:r>
      <w:proofErr w:type="spellEnd"/>
      <w:r w:rsidR="00FC7C0B" w:rsidRPr="00FC7C0B">
        <w:rPr>
          <w:sz w:val="28"/>
          <w:szCs w:val="28"/>
        </w:rPr>
        <w:t xml:space="preserve">, уменьшению выраженности оксидативного стресса и улучшению функции </w:t>
      </w:r>
      <w:r w:rsidR="00FC7C0B" w:rsidRPr="00FC7C0B">
        <w:rPr>
          <w:sz w:val="28"/>
          <w:szCs w:val="28"/>
        </w:rPr>
        <w:lastRenderedPageBreak/>
        <w:t xml:space="preserve">сосудистого эндотелия. </w:t>
      </w:r>
      <w:r w:rsidR="00A13BAE">
        <w:rPr>
          <w:sz w:val="28"/>
          <w:szCs w:val="28"/>
        </w:rPr>
        <w:t>Поскольку</w:t>
      </w:r>
      <w:r w:rsidR="00FC7C0B" w:rsidRPr="00FC7C0B">
        <w:rPr>
          <w:sz w:val="28"/>
          <w:szCs w:val="28"/>
        </w:rPr>
        <w:t xml:space="preserve"> фолаты принимают участие в процессах ангиогенеза, метилирования ДНК и регуляции экспрессии генов, определяющих развитие плаценты</w:t>
      </w:r>
      <w:r w:rsidR="00A13BAE">
        <w:rPr>
          <w:sz w:val="28"/>
          <w:szCs w:val="28"/>
        </w:rPr>
        <w:t>, то именн</w:t>
      </w:r>
      <w:r w:rsidR="00FC7C0B" w:rsidRPr="00FC7C0B">
        <w:rPr>
          <w:sz w:val="28"/>
          <w:szCs w:val="28"/>
        </w:rPr>
        <w:t xml:space="preserve">о поэтому дополнительное поступление фолатов может в большей степени компенсировать генетически обусловленное снижение активности ферментов у носительниц неблагоприятных полиморфизмов, чем у женщин без нарушений </w:t>
      </w:r>
      <w:proofErr w:type="spellStart"/>
      <w:r w:rsidR="00FC7C0B" w:rsidRPr="00FC7C0B">
        <w:rPr>
          <w:sz w:val="28"/>
          <w:szCs w:val="28"/>
        </w:rPr>
        <w:t>фолатного</w:t>
      </w:r>
      <w:proofErr w:type="spellEnd"/>
      <w:r w:rsidR="00FC7C0B" w:rsidRPr="00FC7C0B">
        <w:rPr>
          <w:sz w:val="28"/>
          <w:szCs w:val="28"/>
        </w:rPr>
        <w:t xml:space="preserve"> обмена. Современные экспериментальные и клинические исследования подтверждают важную роль эпигенетических механизмов и одноуглеродного обмена в развитии плацентарной дисфункции и преэклампсии</w:t>
      </w:r>
      <w:r w:rsidR="00446669">
        <w:rPr>
          <w:sz w:val="28"/>
          <w:szCs w:val="28"/>
        </w:rPr>
        <w:t xml:space="preserve"> </w:t>
      </w:r>
      <w:r w:rsidR="00A13BAE" w:rsidRPr="00A13BAE">
        <w:rPr>
          <w:sz w:val="28"/>
          <w:szCs w:val="28"/>
        </w:rPr>
        <w:t>[</w:t>
      </w:r>
      <w:r w:rsidR="00391680">
        <w:rPr>
          <w:sz w:val="28"/>
          <w:szCs w:val="28"/>
        </w:rPr>
        <w:t>25, 36, 49, 50,53,57. 80,151</w:t>
      </w:r>
      <w:r w:rsidR="00A13BAE" w:rsidRPr="00A13BAE">
        <w:rPr>
          <w:sz w:val="28"/>
          <w:szCs w:val="28"/>
        </w:rPr>
        <w:t>]</w:t>
      </w:r>
      <w:r w:rsidR="00FC7C0B" w:rsidRPr="00FC7C0B">
        <w:rPr>
          <w:sz w:val="28"/>
          <w:szCs w:val="28"/>
        </w:rPr>
        <w:t xml:space="preserve">. </w:t>
      </w:r>
    </w:p>
    <w:p w14:paraId="3078FBEB" w14:textId="45EF370E" w:rsidP="00C667A3" w:rsidR="00CF1A3D" w:rsidRDefault="00CF1A3D">
      <w:pPr>
        <w:pStyle w:val="Index"/>
        <w:ind w:firstLine="708"/>
        <w:rPr>
          <w:rFonts w:cs="Times New Roman"/>
          <w:sz w:val="28"/>
          <w:szCs w:val="28"/>
        </w:rPr>
      </w:pPr>
      <w:r w:rsidRPr="00F83940">
        <w:rPr>
          <w:sz w:val="28"/>
          <w:szCs w:val="28"/>
        </w:rPr>
        <w:t>С учетом современных представлений результаты настоящего исследования могут быть интерпретированы следующим образом</w:t>
      </w:r>
      <w:r>
        <w:rPr>
          <w:sz w:val="28"/>
          <w:szCs w:val="28"/>
        </w:rPr>
        <w:t>:</w:t>
      </w:r>
      <w:r w:rsidRPr="00F83940">
        <w:rPr>
          <w:sz w:val="28"/>
          <w:szCs w:val="28"/>
        </w:rPr>
        <w:t xml:space="preserve"> у</w:t>
      </w:r>
      <w:r>
        <w:rPr>
          <w:sz w:val="28"/>
          <w:szCs w:val="28"/>
        </w:rPr>
        <w:t>меренное повышение</w:t>
      </w:r>
      <w:r w:rsidRPr="00F83940">
        <w:rPr>
          <w:sz w:val="28"/>
          <w:szCs w:val="28"/>
        </w:rPr>
        <w:t xml:space="preserve"> дозы </w:t>
      </w:r>
      <w:r>
        <w:rPr>
          <w:sz w:val="28"/>
          <w:szCs w:val="28"/>
        </w:rPr>
        <w:t>фолиевой кислоты д</w:t>
      </w:r>
      <w:r w:rsidRPr="00F83940">
        <w:rPr>
          <w:sz w:val="28"/>
          <w:szCs w:val="28"/>
        </w:rPr>
        <w:t xml:space="preserve">о </w:t>
      </w:r>
      <w:r>
        <w:rPr>
          <w:sz w:val="28"/>
          <w:szCs w:val="28"/>
        </w:rPr>
        <w:t>12</w:t>
      </w:r>
      <w:r w:rsidRPr="00F83940">
        <w:rPr>
          <w:sz w:val="28"/>
          <w:szCs w:val="28"/>
        </w:rPr>
        <w:t>00 мкг может иметь биологическое преимущество: оно обеспечивает более устойчивое поддержание метаболического пула фолатов, особенно в условиях повышенной потребности беременности.</w:t>
      </w:r>
      <w:r>
        <w:rPr>
          <w:sz w:val="28"/>
          <w:szCs w:val="28"/>
        </w:rPr>
        <w:t xml:space="preserve"> Дальнейшее увеличение дозы</w:t>
      </w:r>
      <w:r w:rsidRPr="00F83940">
        <w:rPr>
          <w:sz w:val="28"/>
          <w:szCs w:val="28"/>
        </w:rPr>
        <w:t xml:space="preserve"> может не приводить к аналогичному приросту эффективности, поскольку основные ограничения уже находятся не на уровне количества п</w:t>
      </w:r>
      <w:r>
        <w:rPr>
          <w:sz w:val="28"/>
          <w:szCs w:val="28"/>
        </w:rPr>
        <w:t xml:space="preserve">оступающего фолата, а на уровне </w:t>
      </w:r>
      <w:r w:rsidRPr="00F83940">
        <w:rPr>
          <w:sz w:val="28"/>
          <w:szCs w:val="28"/>
        </w:rPr>
        <w:t>активности ферментов метаболического пути</w:t>
      </w:r>
      <w:r>
        <w:rPr>
          <w:sz w:val="28"/>
          <w:szCs w:val="28"/>
        </w:rPr>
        <w:t xml:space="preserve">, </w:t>
      </w:r>
      <w:r w:rsidRPr="00F83940">
        <w:rPr>
          <w:sz w:val="28"/>
          <w:szCs w:val="28"/>
        </w:rPr>
        <w:t xml:space="preserve">доступности витамина B₁₂ как кофактора </w:t>
      </w:r>
      <w:proofErr w:type="spellStart"/>
      <w:r w:rsidRPr="00F83940">
        <w:rPr>
          <w:sz w:val="28"/>
          <w:szCs w:val="28"/>
        </w:rPr>
        <w:t>метионинсинтазы</w:t>
      </w:r>
      <w:proofErr w:type="spellEnd"/>
      <w:r>
        <w:rPr>
          <w:sz w:val="28"/>
          <w:szCs w:val="28"/>
        </w:rPr>
        <w:t xml:space="preserve">, </w:t>
      </w:r>
      <w:r w:rsidRPr="00F83940">
        <w:rPr>
          <w:sz w:val="28"/>
          <w:szCs w:val="28"/>
        </w:rPr>
        <w:t xml:space="preserve">состояния </w:t>
      </w:r>
      <w:proofErr w:type="spellStart"/>
      <w:r w:rsidRPr="00F83940">
        <w:rPr>
          <w:sz w:val="28"/>
          <w:szCs w:val="28"/>
        </w:rPr>
        <w:t>реметилирующего</w:t>
      </w:r>
      <w:proofErr w:type="spellEnd"/>
      <w:r w:rsidRPr="00F83940">
        <w:rPr>
          <w:sz w:val="28"/>
          <w:szCs w:val="28"/>
        </w:rPr>
        <w:t xml:space="preserve"> цикла</w:t>
      </w:r>
      <w:r>
        <w:rPr>
          <w:sz w:val="28"/>
          <w:szCs w:val="28"/>
        </w:rPr>
        <w:t xml:space="preserve">, </w:t>
      </w:r>
      <w:r w:rsidRPr="00F83940">
        <w:rPr>
          <w:sz w:val="28"/>
          <w:szCs w:val="28"/>
        </w:rPr>
        <w:t xml:space="preserve">индивидуальных генетических особенностей. </w:t>
      </w:r>
      <w:r>
        <w:rPr>
          <w:sz w:val="28"/>
          <w:szCs w:val="28"/>
        </w:rPr>
        <w:t xml:space="preserve">То есть, </w:t>
      </w:r>
      <w:r w:rsidRPr="00F83940">
        <w:rPr>
          <w:sz w:val="28"/>
          <w:szCs w:val="28"/>
        </w:rPr>
        <w:t>увеличение дозы выше определенного порога может создавать ситуацию, когда «субстрата достаточно», но скорость реакции определяется другими компонентами системы.</w:t>
      </w:r>
      <w:r>
        <w:rPr>
          <w:sz w:val="28"/>
          <w:szCs w:val="28"/>
        </w:rPr>
        <w:t xml:space="preserve"> </w:t>
      </w:r>
    </w:p>
    <w:p w14:paraId="2C65387E" w14:textId="1E64A652" w:rsidP="00C667A3" w:rsidR="00CF1A3D" w:rsidRDefault="00CF1A3D" w:rsidRPr="00F83940">
      <w:pPr>
        <w:pStyle w:val="Index"/>
        <w:ind w:firstLine="708"/>
        <w:rPr>
          <w:sz w:val="28"/>
          <w:szCs w:val="28"/>
        </w:rPr>
      </w:pPr>
      <w:r w:rsidRPr="00F83940">
        <w:rPr>
          <w:sz w:val="28"/>
          <w:szCs w:val="28"/>
        </w:rPr>
        <w:t>Более корректно предположить, что дополнительное увеличение дозы может быть оправдано только у определенных категорий женщин:</w:t>
      </w:r>
      <w:r>
        <w:rPr>
          <w:sz w:val="28"/>
          <w:szCs w:val="28"/>
        </w:rPr>
        <w:t xml:space="preserve"> </w:t>
      </w:r>
      <w:r w:rsidRPr="00F83940">
        <w:rPr>
          <w:sz w:val="28"/>
          <w:szCs w:val="28"/>
        </w:rPr>
        <w:t xml:space="preserve">с исходным дефицитом фолатов; повышенным уровнем гомоцистеина; нарушениями метаболизма витаминов группы B; определенными комбинациями генетических вариантов. </w:t>
      </w:r>
    </w:p>
    <w:p w14:paraId="4235169C" w14:textId="77777777" w:rsidP="00C667A3" w:rsidR="00CF1A3D" w:rsidRDefault="00CF1A3D" w:rsidRPr="00F83940">
      <w:pPr>
        <w:pStyle w:val="Index"/>
        <w:ind w:firstLine="708"/>
        <w:rPr>
          <w:sz w:val="28"/>
          <w:szCs w:val="28"/>
        </w:rPr>
      </w:pPr>
      <w:r w:rsidRPr="00F83940">
        <w:rPr>
          <w:sz w:val="28"/>
          <w:szCs w:val="28"/>
        </w:rPr>
        <w:t>Для общей популяции беременных более рациональной может оказаться стратегия достижения оптимального метаболического обеспечения, а не максимального увеличения дозы.</w:t>
      </w:r>
    </w:p>
    <w:p w14:paraId="4A22A852" w14:textId="0EFBE787" w:rsidP="00C667A3" w:rsidR="00CF1A3D" w:rsidRDefault="00CF1A3D" w:rsidRPr="00FC7C0B">
      <w:pPr>
        <w:pStyle w:val="Index"/>
        <w:ind w:firstLine="708"/>
        <w:rPr>
          <w:sz w:val="28"/>
          <w:szCs w:val="28"/>
        </w:rPr>
      </w:pPr>
      <w:r w:rsidRPr="00F83940">
        <w:rPr>
          <w:sz w:val="28"/>
          <w:szCs w:val="28"/>
        </w:rPr>
        <w:t xml:space="preserve">Полученные результаты поддерживают современную концепцию нелинейного дозозависимого действия фолиевой кислоты, согласно которой увеличение дозы выше физиологически эффективного диапазона не сопровождается обязательным дальнейшим снижением риска преэклампсии. Вероятно, эффективность </w:t>
      </w:r>
      <w:proofErr w:type="spellStart"/>
      <w:r w:rsidRPr="00F83940">
        <w:rPr>
          <w:sz w:val="28"/>
          <w:szCs w:val="28"/>
        </w:rPr>
        <w:t>фолатной</w:t>
      </w:r>
      <w:proofErr w:type="spellEnd"/>
      <w:r w:rsidRPr="00F83940">
        <w:rPr>
          <w:sz w:val="28"/>
          <w:szCs w:val="28"/>
        </w:rPr>
        <w:t xml:space="preserve"> профилактики определяется не абсолютной дозой препарата, а соответствием между потребностью организма, состоянием одноуглеродного обмена и индивидуальными генетическими особенностями. Данный подход переводит профилактику преэклампсии из модели универсального назначения высоких доз в область персонализированной нутритивной профилактики.</w:t>
      </w:r>
    </w:p>
    <w:p w14:paraId="729E791D" w14:textId="0D4B1921" w:rsidP="00C667A3" w:rsidR="00FC7C0B" w:rsidRDefault="00CF1A3D" w:rsidRPr="00FC7C0B">
      <w:pPr>
        <w:pStyle w:val="Index"/>
        <w:ind w:firstLine="708"/>
        <w:rPr>
          <w:sz w:val="28"/>
          <w:szCs w:val="28"/>
        </w:rPr>
      </w:pPr>
      <w:r>
        <w:rPr>
          <w:sz w:val="28"/>
          <w:szCs w:val="28"/>
        </w:rPr>
        <w:t>Р</w:t>
      </w:r>
      <w:r w:rsidR="00FC7C0B" w:rsidRPr="00FC7C0B">
        <w:rPr>
          <w:sz w:val="28"/>
          <w:szCs w:val="28"/>
        </w:rPr>
        <w:t xml:space="preserve">езультаты настоящего исследования не противоречат данным крупных международных исследований, а позволяют предложить вероятное объяснение их неоднозначности. Если профилактический эффект фолиевой кислоты </w:t>
      </w:r>
      <w:r w:rsidR="00FC7C0B" w:rsidRPr="00FC7C0B">
        <w:rPr>
          <w:sz w:val="28"/>
          <w:szCs w:val="28"/>
        </w:rPr>
        <w:lastRenderedPageBreak/>
        <w:t xml:space="preserve">действительно зависит от генетического профиля беременной, то анализ общей популяции без учета полиморфизмов неизбежно приводит к снижению статистической </w:t>
      </w:r>
      <w:r w:rsidR="00A13BAE">
        <w:rPr>
          <w:sz w:val="28"/>
          <w:szCs w:val="28"/>
        </w:rPr>
        <w:t>достоверности</w:t>
      </w:r>
      <w:r w:rsidR="00FC7C0B" w:rsidRPr="00FC7C0B">
        <w:rPr>
          <w:sz w:val="28"/>
          <w:szCs w:val="28"/>
        </w:rPr>
        <w:t xml:space="preserve"> исследования и нивелированию эффекта препарата. В этой связи представляется перспективным переход от универсального назначения фолиевой кислоты к </w:t>
      </w:r>
      <w:r w:rsidR="00FC7C0B" w:rsidRPr="00FC7C0B">
        <w:rPr>
          <w:rStyle w:val="Strong"/>
          <w:b w:val="0"/>
          <w:bCs w:val="0"/>
          <w:sz w:val="28"/>
          <w:szCs w:val="28"/>
        </w:rPr>
        <w:t>персонализированному подходу</w:t>
      </w:r>
      <w:r w:rsidR="00FC7C0B" w:rsidRPr="00FC7C0B">
        <w:rPr>
          <w:sz w:val="28"/>
          <w:szCs w:val="28"/>
        </w:rPr>
        <w:t>, основанному на предварительном молекулярно-генетическом тестировании женщин с высоким риском преэклампсии. Такой подход соответствует современному направлению развития персонализированной медицины и открывает новые возможности для повышения эффективности профилактики гипертензивных осложнений беременности.</w:t>
      </w:r>
    </w:p>
    <w:p w14:paraId="501AB722" w14:textId="5DF40618" w:rsidP="00C667A3" w:rsidR="00C36689" w:rsidRDefault="00CF1A3D" w:rsidRPr="00F83940">
      <w:pPr>
        <w:pStyle w:val="Index"/>
        <w:ind w:firstLine="708"/>
        <w:rPr>
          <w:sz w:val="28"/>
          <w:szCs w:val="28"/>
        </w:rPr>
      </w:pPr>
      <w:r>
        <w:rPr>
          <w:sz w:val="28"/>
          <w:szCs w:val="28"/>
        </w:rPr>
        <w:t>К</w:t>
      </w:r>
      <w:r w:rsidR="00C36689" w:rsidRPr="00F83940">
        <w:rPr>
          <w:sz w:val="28"/>
          <w:szCs w:val="28"/>
        </w:rPr>
        <w:t xml:space="preserve">азахстанская популяция представляет научный интерес вследствие сочетания различных этногенетических особенностей, особенностей питания и отсутствия достаточного количества исследований по генетическим маркерам </w:t>
      </w:r>
      <w:proofErr w:type="spellStart"/>
      <w:r w:rsidR="00C36689" w:rsidRPr="00F83940">
        <w:rPr>
          <w:sz w:val="28"/>
          <w:szCs w:val="28"/>
        </w:rPr>
        <w:t>фолатного</w:t>
      </w:r>
      <w:proofErr w:type="spellEnd"/>
      <w:r w:rsidR="00C36689" w:rsidRPr="00F83940">
        <w:rPr>
          <w:sz w:val="28"/>
          <w:szCs w:val="28"/>
        </w:rPr>
        <w:t xml:space="preserve"> обмена в контексте преэклампсии. Поэтому полученные данные позволяют не только оценить распространенность изучаемых вариантов, но и проверить воспроизводимость ранее установленных закономерностей в популяции, недостаточно представленной в международной литературе.</w:t>
      </w:r>
    </w:p>
    <w:p w14:paraId="486B7A3A" w14:textId="74ADED85" w:rsidP="00004C6A" w:rsidR="001C3BFC" w:rsidRDefault="00C36689">
      <w:pPr>
        <w:pStyle w:val="Index"/>
        <w:ind w:firstLine="708"/>
        <w:rPr>
          <w:rFonts w:cs="Times New Roman"/>
          <w:sz w:val="28"/>
          <w:szCs w:val="28"/>
        </w:rPr>
      </w:pPr>
      <w:r>
        <w:rPr>
          <w:sz w:val="28"/>
          <w:szCs w:val="28"/>
        </w:rPr>
        <w:t>Значимость результатов</w:t>
      </w:r>
      <w:r w:rsidRPr="00F83940">
        <w:rPr>
          <w:sz w:val="28"/>
          <w:szCs w:val="28"/>
        </w:rPr>
        <w:t xml:space="preserve"> настоящего исследования заключается не только в подтверждении или отрицании ранее опубликованных </w:t>
      </w:r>
      <w:r>
        <w:rPr>
          <w:sz w:val="28"/>
          <w:szCs w:val="28"/>
        </w:rPr>
        <w:t xml:space="preserve">данных, а во </w:t>
      </w:r>
      <w:r w:rsidRPr="00F83940">
        <w:rPr>
          <w:sz w:val="28"/>
          <w:szCs w:val="28"/>
        </w:rPr>
        <w:t>вклад</w:t>
      </w:r>
      <w:r>
        <w:rPr>
          <w:sz w:val="28"/>
          <w:szCs w:val="28"/>
        </w:rPr>
        <w:t>е</w:t>
      </w:r>
      <w:r w:rsidRPr="00F83940">
        <w:rPr>
          <w:sz w:val="28"/>
          <w:szCs w:val="28"/>
        </w:rPr>
        <w:t xml:space="preserve"> в понимание условий, определяющих реализацию генетической предрасположенности.</w:t>
      </w:r>
      <w:r>
        <w:rPr>
          <w:sz w:val="28"/>
          <w:szCs w:val="28"/>
        </w:rPr>
        <w:t xml:space="preserve"> Р</w:t>
      </w:r>
      <w:r w:rsidR="00180810" w:rsidRPr="00FC7C0B">
        <w:rPr>
          <w:sz w:val="28"/>
          <w:szCs w:val="28"/>
        </w:rPr>
        <w:t xml:space="preserve">езультаты настоящего исследования подтверждают ведущую роль нарушений </w:t>
      </w:r>
      <w:proofErr w:type="spellStart"/>
      <w:r w:rsidR="00180810" w:rsidRPr="00FC7C0B">
        <w:rPr>
          <w:sz w:val="28"/>
          <w:szCs w:val="28"/>
        </w:rPr>
        <w:t>фолатного</w:t>
      </w:r>
      <w:proofErr w:type="spellEnd"/>
      <w:r w:rsidR="00180810" w:rsidRPr="00FC7C0B">
        <w:rPr>
          <w:sz w:val="28"/>
          <w:szCs w:val="28"/>
        </w:rPr>
        <w:t xml:space="preserve"> обмена в патогенезе преэклампсии, соответствуют современным международным данным относительно значения генов </w:t>
      </w:r>
      <w:r w:rsidR="00180810" w:rsidRPr="00FC7C0B">
        <w:rPr>
          <w:rStyle w:val="Strong"/>
          <w:b w:val="0"/>
          <w:sz w:val="28"/>
          <w:szCs w:val="28"/>
        </w:rPr>
        <w:t>MTHFR</w:t>
      </w:r>
      <w:r w:rsidR="00180810" w:rsidRPr="00FC7C0B">
        <w:rPr>
          <w:b/>
          <w:sz w:val="28"/>
          <w:szCs w:val="28"/>
        </w:rPr>
        <w:t xml:space="preserve">, </w:t>
      </w:r>
      <w:r w:rsidR="00180810" w:rsidRPr="00FC7C0B">
        <w:rPr>
          <w:rStyle w:val="Strong"/>
          <w:b w:val="0"/>
          <w:sz w:val="28"/>
          <w:szCs w:val="28"/>
        </w:rPr>
        <w:t>MTRR</w:t>
      </w:r>
      <w:r w:rsidR="00180810" w:rsidRPr="00FC7C0B">
        <w:rPr>
          <w:sz w:val="28"/>
          <w:szCs w:val="28"/>
        </w:rPr>
        <w:t xml:space="preserve"> и</w:t>
      </w:r>
      <w:r w:rsidR="00180810" w:rsidRPr="00FC7C0B">
        <w:rPr>
          <w:b/>
          <w:sz w:val="28"/>
          <w:szCs w:val="28"/>
        </w:rPr>
        <w:t xml:space="preserve"> </w:t>
      </w:r>
      <w:r w:rsidR="00180810" w:rsidRPr="00FC7C0B">
        <w:rPr>
          <w:rStyle w:val="Strong"/>
          <w:b w:val="0"/>
          <w:sz w:val="28"/>
          <w:szCs w:val="28"/>
        </w:rPr>
        <w:t>MTR</w:t>
      </w:r>
      <w:r w:rsidR="00180810" w:rsidRPr="00FC7C0B">
        <w:rPr>
          <w:sz w:val="28"/>
          <w:szCs w:val="28"/>
        </w:rPr>
        <w:t xml:space="preserve"> и одновременно дополняют их новыми сведениями, полученными на </w:t>
      </w:r>
      <w:r w:rsidR="00A13BAE">
        <w:rPr>
          <w:sz w:val="28"/>
          <w:szCs w:val="28"/>
        </w:rPr>
        <w:t xml:space="preserve">большом количестве </w:t>
      </w:r>
      <w:r w:rsidR="00180810" w:rsidRPr="00FC7C0B">
        <w:rPr>
          <w:sz w:val="28"/>
          <w:szCs w:val="28"/>
        </w:rPr>
        <w:t xml:space="preserve">беременных женщин казахской популяции. Практическая значимость проведенного исследования заключается в научном обосновании генотип-ориентированного подхода к профилактике преэклампсии с использованием оптимизированных доз фолиевой кислоты, что соответствует современным направлениям развития персонализированной акушерской медицины. </w:t>
      </w:r>
      <w:r>
        <w:rPr>
          <w:sz w:val="28"/>
          <w:szCs w:val="28"/>
        </w:rPr>
        <w:t>Научная значимость п</w:t>
      </w:r>
      <w:r w:rsidR="00677D2B" w:rsidRPr="00CF3E5D">
        <w:rPr>
          <w:rFonts w:cs="Times New Roman"/>
          <w:sz w:val="28"/>
          <w:szCs w:val="28"/>
        </w:rPr>
        <w:t>олученны</w:t>
      </w:r>
      <w:r>
        <w:rPr>
          <w:rFonts w:cs="Times New Roman"/>
          <w:sz w:val="28"/>
          <w:szCs w:val="28"/>
        </w:rPr>
        <w:t>х</w:t>
      </w:r>
      <w:r w:rsidR="00677D2B" w:rsidRPr="00CF3E5D">
        <w:rPr>
          <w:rFonts w:cs="Times New Roman"/>
          <w:sz w:val="28"/>
          <w:szCs w:val="28"/>
        </w:rPr>
        <w:t xml:space="preserve"> результат</w:t>
      </w:r>
      <w:r>
        <w:rPr>
          <w:rFonts w:cs="Times New Roman"/>
          <w:sz w:val="28"/>
          <w:szCs w:val="28"/>
        </w:rPr>
        <w:t>ов в том, что они</w:t>
      </w:r>
      <w:r w:rsidR="00677D2B" w:rsidRPr="00CF3E5D">
        <w:rPr>
          <w:rFonts w:cs="Times New Roman"/>
          <w:sz w:val="28"/>
          <w:szCs w:val="28"/>
        </w:rPr>
        <w:t xml:space="preserve"> подчёркивают необходимость дальнейших исследований с расширением выборки, включением контрольной группы здоровых беременных, оценкой уровней гомоцистеина и фолатов</w:t>
      </w:r>
      <w:r w:rsidR="009D799C">
        <w:rPr>
          <w:rFonts w:cs="Times New Roman"/>
          <w:sz w:val="28"/>
          <w:szCs w:val="28"/>
        </w:rPr>
        <w:t xml:space="preserve"> в динамике беременности</w:t>
      </w:r>
      <w:r w:rsidR="00677D2B" w:rsidRPr="00CF3E5D">
        <w:rPr>
          <w:rFonts w:cs="Times New Roman"/>
          <w:sz w:val="28"/>
          <w:szCs w:val="28"/>
        </w:rPr>
        <w:t xml:space="preserve">, анализом </w:t>
      </w:r>
      <w:proofErr w:type="spellStart"/>
      <w:r w:rsidR="00677D2B" w:rsidRPr="00CF3E5D">
        <w:rPr>
          <w:rFonts w:cs="Times New Roman"/>
          <w:sz w:val="28"/>
          <w:szCs w:val="28"/>
        </w:rPr>
        <w:t>межгенных</w:t>
      </w:r>
      <w:proofErr w:type="spellEnd"/>
      <w:r w:rsidR="00677D2B" w:rsidRPr="00CF3E5D">
        <w:rPr>
          <w:rFonts w:cs="Times New Roman"/>
          <w:sz w:val="28"/>
          <w:szCs w:val="28"/>
        </w:rPr>
        <w:t xml:space="preserve"> взаимодействий для более глубокого понимания роли полиморфизмов </w:t>
      </w:r>
      <w:proofErr w:type="spellStart"/>
      <w:r w:rsidR="00677D2B" w:rsidRPr="00CF3E5D">
        <w:rPr>
          <w:rFonts w:cs="Times New Roman"/>
          <w:sz w:val="28"/>
          <w:szCs w:val="28"/>
        </w:rPr>
        <w:t>фолатного</w:t>
      </w:r>
      <w:proofErr w:type="spellEnd"/>
      <w:r w:rsidR="00677D2B" w:rsidRPr="00CF3E5D">
        <w:rPr>
          <w:rFonts w:cs="Times New Roman"/>
          <w:sz w:val="28"/>
          <w:szCs w:val="28"/>
        </w:rPr>
        <w:t xml:space="preserve"> цикла в патогенезе преэклампсии.</w:t>
      </w:r>
    </w:p>
    <w:p w14:paraId="0725D7F2" w14:textId="58DB6B3D" w:rsidP="00004C6A" w:rsidR="002528AB" w:rsidRDefault="007D528B">
      <w:pPr>
        <w:pStyle w:val="BodyText"/>
        <w:spacing w:line="240" w:lineRule="auto"/>
        <w:ind w:firstLine="708" w:right="-283"/>
        <w:rPr>
          <w:rFonts w:cs="Times New Roman"/>
          <w:b/>
          <w:szCs w:val="28"/>
        </w:rPr>
      </w:pPr>
      <w:r w:rsidRPr="00CF3E5D">
        <w:rPr>
          <w:rFonts w:cs="Times New Roman"/>
          <w:b/>
          <w:szCs w:val="28"/>
        </w:rPr>
        <w:t>Заключени</w:t>
      </w:r>
      <w:r w:rsidR="006E3EDA">
        <w:rPr>
          <w:rFonts w:cs="Times New Roman"/>
          <w:b/>
          <w:szCs w:val="28"/>
        </w:rPr>
        <w:t>е</w:t>
      </w:r>
      <w:r w:rsidRPr="00CF3E5D">
        <w:rPr>
          <w:rFonts w:cs="Times New Roman"/>
          <w:b/>
          <w:szCs w:val="28"/>
        </w:rPr>
        <w:t xml:space="preserve"> </w:t>
      </w:r>
    </w:p>
    <w:p w14:paraId="1C93674A" w14:textId="623DD8FC" w:rsidP="003B4BCD" w:rsidR="006E3EDA" w:rsidRDefault="006E3EDA" w:rsidRPr="003B4BCD">
      <w:pPr>
        <w:ind w:firstLine="709"/>
        <w:jc w:val="both"/>
        <w:rPr>
          <w:rFonts w:ascii="Times New Roman" w:cs="Times New Roman" w:hAnsi="Times New Roman"/>
          <w:sz w:val="28"/>
          <w:szCs w:val="28"/>
        </w:rPr>
      </w:pPr>
      <w:r>
        <w:rPr>
          <w:rFonts w:ascii="Times New Roman" w:hAnsi="Times New Roman"/>
          <w:sz w:val="28"/>
          <w:szCs w:val="28"/>
        </w:rPr>
        <w:t xml:space="preserve">В данной работе был </w:t>
      </w:r>
      <w:r w:rsidR="003B4BCD">
        <w:rPr>
          <w:rFonts w:ascii="Times New Roman" w:hAnsi="Times New Roman"/>
          <w:sz w:val="28"/>
          <w:szCs w:val="28"/>
        </w:rPr>
        <w:t xml:space="preserve">проведен </w:t>
      </w:r>
      <w:r w:rsidR="003B4BCD" w:rsidRPr="003B4BCD">
        <w:rPr>
          <w:rFonts w:ascii="Times New Roman" w:cs="Times New Roman" w:hAnsi="Times New Roman"/>
          <w:sz w:val="28"/>
          <w:szCs w:val="28"/>
        </w:rPr>
        <w:t>анализ гипертензивных состояний при беременности в Казахстане и установлены современные эпидемиологические тенденции, региональные и социально-демографические особенности их распространённости, структура клинических форм и исходов беременности</w:t>
      </w:r>
      <w:r w:rsidR="003B4BCD">
        <w:rPr>
          <w:rFonts w:ascii="Times New Roman" w:hAnsi="Times New Roman"/>
          <w:sz w:val="28"/>
          <w:szCs w:val="28"/>
        </w:rPr>
        <w:t xml:space="preserve">, </w:t>
      </w:r>
      <w:r w:rsidR="003B4BCD" w:rsidRPr="003B4BCD">
        <w:rPr>
          <w:rFonts w:ascii="Times New Roman" w:cs="Times New Roman" w:hAnsi="Times New Roman"/>
          <w:sz w:val="28"/>
          <w:szCs w:val="28"/>
        </w:rPr>
        <w:t>определены особенности распределения полиморфизмов</w:t>
      </w:r>
      <w:r w:rsidR="003B4BCD">
        <w:rPr>
          <w:rFonts w:ascii="Times New Roman" w:cs="Times New Roman" w:hAnsi="Times New Roman"/>
          <w:sz w:val="28"/>
          <w:szCs w:val="28"/>
        </w:rPr>
        <w:t xml:space="preserve"> </w:t>
      </w:r>
      <w:proofErr w:type="spellStart"/>
      <w:r w:rsidR="003B4BCD">
        <w:rPr>
          <w:rFonts w:ascii="Times New Roman" w:cs="Times New Roman" w:hAnsi="Times New Roman"/>
          <w:sz w:val="28"/>
          <w:szCs w:val="28"/>
        </w:rPr>
        <w:t>геноа</w:t>
      </w:r>
      <w:proofErr w:type="spellEnd"/>
      <w:r w:rsidR="003B4BCD">
        <w:rPr>
          <w:rFonts w:ascii="Times New Roman" w:cs="Times New Roman" w:hAnsi="Times New Roman"/>
          <w:sz w:val="28"/>
          <w:szCs w:val="28"/>
        </w:rPr>
        <w:t xml:space="preserve"> метаболизма </w:t>
      </w:r>
      <w:proofErr w:type="spellStart"/>
      <w:r w:rsidR="003B4BCD">
        <w:rPr>
          <w:rFonts w:ascii="Times New Roman" w:cs="Times New Roman" w:hAnsi="Times New Roman"/>
          <w:sz w:val="28"/>
          <w:szCs w:val="28"/>
        </w:rPr>
        <w:t>фолатного</w:t>
      </w:r>
      <w:proofErr w:type="spellEnd"/>
      <w:r w:rsidR="003B4BCD">
        <w:rPr>
          <w:rFonts w:ascii="Times New Roman" w:cs="Times New Roman" w:hAnsi="Times New Roman"/>
          <w:sz w:val="28"/>
          <w:szCs w:val="28"/>
        </w:rPr>
        <w:t xml:space="preserve"> цикла и ассоциация с риском развития преэклампсии, определено</w:t>
      </w:r>
      <w:r w:rsidR="003B4BCD" w:rsidRPr="003B4BCD">
        <w:rPr>
          <w:sz w:val="28"/>
          <w:szCs w:val="28"/>
        </w:rPr>
        <w:t xml:space="preserve"> </w:t>
      </w:r>
      <w:r w:rsidR="003B4BCD" w:rsidRPr="003B4BCD">
        <w:rPr>
          <w:rFonts w:ascii="Times New Roman" w:cs="Times New Roman" w:hAnsi="Times New Roman"/>
          <w:sz w:val="28"/>
          <w:szCs w:val="28"/>
        </w:rPr>
        <w:t xml:space="preserve">клиническое значение генетических вариантов реализуется преимущественно </w:t>
      </w:r>
      <w:r w:rsidR="003B4BCD" w:rsidRPr="003B4BCD">
        <w:rPr>
          <w:rFonts w:ascii="Times New Roman" w:cs="Times New Roman" w:hAnsi="Times New Roman"/>
          <w:sz w:val="28"/>
          <w:szCs w:val="28"/>
        </w:rPr>
        <w:lastRenderedPageBreak/>
        <w:t xml:space="preserve">в сочетании с нарушениями </w:t>
      </w:r>
      <w:proofErr w:type="spellStart"/>
      <w:r w:rsidR="003B4BCD" w:rsidRPr="003B4BCD">
        <w:rPr>
          <w:rFonts w:ascii="Times New Roman" w:cs="Times New Roman" w:hAnsi="Times New Roman"/>
          <w:sz w:val="28"/>
          <w:szCs w:val="28"/>
        </w:rPr>
        <w:t>фолатного</w:t>
      </w:r>
      <w:proofErr w:type="spellEnd"/>
      <w:r w:rsidR="003B4BCD" w:rsidRPr="003B4BCD">
        <w:rPr>
          <w:rFonts w:ascii="Times New Roman" w:cs="Times New Roman" w:hAnsi="Times New Roman"/>
          <w:sz w:val="28"/>
          <w:szCs w:val="28"/>
        </w:rPr>
        <w:t xml:space="preserve"> обмена, отражаемыми уровнем гомоцистеина</w:t>
      </w:r>
      <w:r w:rsidR="003B4BCD">
        <w:rPr>
          <w:rFonts w:ascii="Times New Roman" w:cs="Times New Roman" w:hAnsi="Times New Roman"/>
          <w:sz w:val="28"/>
          <w:szCs w:val="28"/>
        </w:rPr>
        <w:t>.</w:t>
      </w:r>
    </w:p>
    <w:p w14:paraId="5DEE325C" w14:textId="77777777" w:rsidP="006E3EDA" w:rsidR="006E3EDA" w:rsidRDefault="006E3EDA" w:rsidRPr="00F97654">
      <w:pPr>
        <w:ind w:firstLine="709"/>
        <w:jc w:val="both"/>
        <w:rPr>
          <w:rFonts w:ascii="Times New Roman" w:hAnsi="Times New Roman"/>
          <w:sz w:val="28"/>
          <w:szCs w:val="28"/>
        </w:rPr>
      </w:pPr>
      <w:r w:rsidRPr="00F97654">
        <w:rPr>
          <w:rFonts w:ascii="Times New Roman" w:hAnsi="Times New Roman"/>
          <w:sz w:val="28"/>
          <w:szCs w:val="28"/>
        </w:rPr>
        <w:t xml:space="preserve">Таким образом, на основании полученных результатов </w:t>
      </w:r>
      <w:r>
        <w:rPr>
          <w:rFonts w:ascii="Times New Roman" w:hAnsi="Times New Roman"/>
          <w:sz w:val="28"/>
          <w:szCs w:val="28"/>
        </w:rPr>
        <w:t xml:space="preserve">проведенного нами исследования </w:t>
      </w:r>
      <w:r w:rsidRPr="00F97654">
        <w:rPr>
          <w:rFonts w:ascii="Times New Roman" w:hAnsi="Times New Roman"/>
          <w:sz w:val="28"/>
          <w:szCs w:val="28"/>
        </w:rPr>
        <w:t xml:space="preserve">можно сделать следующие </w:t>
      </w:r>
      <w:r w:rsidRPr="009157DD">
        <w:rPr>
          <w:rFonts w:ascii="Times New Roman" w:hAnsi="Times New Roman"/>
          <w:b/>
          <w:sz w:val="28"/>
          <w:szCs w:val="28"/>
        </w:rPr>
        <w:t>выводы:</w:t>
      </w:r>
    </w:p>
    <w:p w14:paraId="45534F13" w14:textId="2ABD17B0" w:rsidP="00C667A3" w:rsidR="006F2C2E" w:rsidRDefault="006F2C2E" w:rsidRPr="00AE7AED">
      <w:pPr>
        <w:pStyle w:val="Index"/>
        <w:rPr>
          <w:sz w:val="28"/>
          <w:szCs w:val="28"/>
        </w:rPr>
      </w:pPr>
      <w:r w:rsidRPr="00AE7AED">
        <w:rPr>
          <w:rStyle w:val="Strong"/>
          <w:b w:val="0"/>
          <w:sz w:val="28"/>
          <w:szCs w:val="28"/>
        </w:rPr>
        <w:t>1.</w:t>
      </w:r>
      <w:r w:rsidRPr="00AE7AED">
        <w:rPr>
          <w:sz w:val="28"/>
          <w:szCs w:val="28"/>
        </w:rPr>
        <w:t xml:space="preserve"> Гипертензивные состояния беременности остаются одной из ведущих причин акушерских осложнений в Республике Казахстан и характеризуются тенденцией к росту распространённости. В 2014–2019 гг. частота гипертензивных состояний увеличилась </w:t>
      </w:r>
      <w:r w:rsidRPr="00C36689">
        <w:rPr>
          <w:sz w:val="28"/>
          <w:szCs w:val="28"/>
        </w:rPr>
        <w:t>с</w:t>
      </w:r>
      <w:r w:rsidRPr="00AE7AED">
        <w:rPr>
          <w:b/>
          <w:sz w:val="28"/>
          <w:szCs w:val="28"/>
        </w:rPr>
        <w:t xml:space="preserve"> </w:t>
      </w:r>
      <w:r w:rsidRPr="00AE7AED">
        <w:rPr>
          <w:rStyle w:val="Strong"/>
          <w:b w:val="0"/>
          <w:sz w:val="28"/>
          <w:szCs w:val="28"/>
        </w:rPr>
        <w:t>8,2% до 10,1%</w:t>
      </w:r>
      <w:r w:rsidRPr="00AE7AED">
        <w:rPr>
          <w:sz w:val="28"/>
          <w:szCs w:val="28"/>
        </w:rPr>
        <w:t xml:space="preserve"> при среднегодовом темпе прироста </w:t>
      </w:r>
      <w:r w:rsidRPr="00AE7AED">
        <w:rPr>
          <w:rStyle w:val="Strong"/>
          <w:b w:val="0"/>
          <w:sz w:val="28"/>
          <w:szCs w:val="28"/>
        </w:rPr>
        <w:t>4,6</w:t>
      </w:r>
      <w:r w:rsidRPr="00531E4F">
        <w:rPr>
          <w:rStyle w:val="Strong"/>
          <w:sz w:val="28"/>
          <w:szCs w:val="28"/>
        </w:rPr>
        <w:t>%</w:t>
      </w:r>
      <w:r w:rsidR="00531E4F" w:rsidRPr="00531E4F">
        <w:rPr>
          <w:sz w:val="28"/>
          <w:szCs w:val="28"/>
        </w:rPr>
        <w:t>, при этом</w:t>
      </w:r>
      <w:r w:rsidR="00531E4F">
        <w:rPr>
          <w:b/>
          <w:sz w:val="28"/>
          <w:szCs w:val="28"/>
        </w:rPr>
        <w:t xml:space="preserve"> </w:t>
      </w:r>
      <w:r w:rsidR="00531E4F" w:rsidRPr="00531E4F">
        <w:rPr>
          <w:sz w:val="28"/>
          <w:szCs w:val="28"/>
        </w:rPr>
        <w:t>у</w:t>
      </w:r>
      <w:r w:rsidRPr="00AE7AED">
        <w:rPr>
          <w:sz w:val="28"/>
          <w:szCs w:val="28"/>
        </w:rPr>
        <w:t>становлен</w:t>
      </w:r>
      <w:r w:rsidR="00531E4F">
        <w:rPr>
          <w:sz w:val="28"/>
          <w:szCs w:val="28"/>
        </w:rPr>
        <w:t>о</w:t>
      </w:r>
      <w:r w:rsidRPr="00AE7AED">
        <w:rPr>
          <w:sz w:val="28"/>
          <w:szCs w:val="28"/>
        </w:rPr>
        <w:t xml:space="preserve"> преобладание гестационной гипертензии и тяжёлых форм преэклампсии, высокая частота экстренных госпитализаций, выраженные региональные различия с более высоким уровнем тяжёлых форм заболевания среди сельского населения, что определяет необходимость совершенствования системы ранней диагностики, стратификации риска и специализированной акушерской помощи.</w:t>
      </w:r>
    </w:p>
    <w:p w14:paraId="620DFC62" w14:textId="0E0216F4" w:rsidP="00C667A3" w:rsidR="00AE7AED" w:rsidRDefault="006F2C2E" w:rsidRPr="00AE7AED">
      <w:pPr>
        <w:pStyle w:val="Index"/>
        <w:rPr>
          <w:sz w:val="28"/>
          <w:szCs w:val="28"/>
        </w:rPr>
      </w:pPr>
      <w:r w:rsidRPr="00AE7AED">
        <w:rPr>
          <w:rStyle w:val="Strong"/>
          <w:b w:val="0"/>
          <w:sz w:val="28"/>
          <w:szCs w:val="28"/>
        </w:rPr>
        <w:t>2.</w:t>
      </w:r>
      <w:r w:rsidRPr="00AE7AED">
        <w:rPr>
          <w:sz w:val="28"/>
          <w:szCs w:val="28"/>
        </w:rPr>
        <w:t xml:space="preserve"> </w:t>
      </w:r>
      <w:r w:rsidR="00AE7AED">
        <w:rPr>
          <w:sz w:val="28"/>
          <w:szCs w:val="28"/>
        </w:rPr>
        <w:t>Установлено</w:t>
      </w:r>
      <w:r w:rsidR="00AE7AED" w:rsidRPr="00AE7AED">
        <w:rPr>
          <w:sz w:val="28"/>
          <w:szCs w:val="28"/>
        </w:rPr>
        <w:t xml:space="preserve">, что </w:t>
      </w:r>
      <w:r w:rsidR="006A034F">
        <w:rPr>
          <w:sz w:val="28"/>
          <w:szCs w:val="28"/>
        </w:rPr>
        <w:t xml:space="preserve">наличие </w:t>
      </w:r>
      <w:r w:rsidR="000C0238">
        <w:rPr>
          <w:sz w:val="28"/>
          <w:szCs w:val="28"/>
        </w:rPr>
        <w:t xml:space="preserve">у беременных казахской популяции </w:t>
      </w:r>
      <w:r w:rsidR="00AE7AED" w:rsidRPr="00AE7AED">
        <w:rPr>
          <w:sz w:val="28"/>
          <w:szCs w:val="28"/>
        </w:rPr>
        <w:t>генотип</w:t>
      </w:r>
      <w:r w:rsidR="006A034F">
        <w:rPr>
          <w:sz w:val="28"/>
          <w:szCs w:val="28"/>
        </w:rPr>
        <w:t>а</w:t>
      </w:r>
      <w:r w:rsidR="00AE7AED" w:rsidRPr="00AE7AED">
        <w:rPr>
          <w:sz w:val="28"/>
          <w:szCs w:val="28"/>
        </w:rPr>
        <w:t xml:space="preserve"> </w:t>
      </w:r>
      <w:r w:rsidR="00AE7AED" w:rsidRPr="00AE7AED">
        <w:rPr>
          <w:rStyle w:val="Strong"/>
          <w:b w:val="0"/>
          <w:sz w:val="28"/>
          <w:szCs w:val="28"/>
        </w:rPr>
        <w:t>СС</w:t>
      </w:r>
      <w:r w:rsidR="00AE7AED" w:rsidRPr="00AE7AED">
        <w:rPr>
          <w:sz w:val="28"/>
          <w:szCs w:val="28"/>
        </w:rPr>
        <w:t xml:space="preserve"> </w:t>
      </w:r>
      <w:r w:rsidR="006A034F" w:rsidRPr="00AE7AED">
        <w:rPr>
          <w:rStyle w:val="Strong"/>
          <w:b w:val="0"/>
          <w:sz w:val="28"/>
          <w:szCs w:val="28"/>
        </w:rPr>
        <w:t>rs1801131</w:t>
      </w:r>
      <w:r w:rsidR="006A034F" w:rsidRPr="00AE7AED">
        <w:rPr>
          <w:sz w:val="28"/>
          <w:szCs w:val="28"/>
        </w:rPr>
        <w:t xml:space="preserve"> </w:t>
      </w:r>
      <w:r w:rsidR="00AE7AED" w:rsidRPr="00AE7AED">
        <w:rPr>
          <w:sz w:val="28"/>
          <w:szCs w:val="28"/>
        </w:rPr>
        <w:t xml:space="preserve">полиморфизма </w:t>
      </w:r>
      <w:r w:rsidR="006A034F">
        <w:rPr>
          <w:sz w:val="28"/>
          <w:szCs w:val="28"/>
        </w:rPr>
        <w:t xml:space="preserve">гена </w:t>
      </w:r>
      <w:r w:rsidR="00AE7AED" w:rsidRPr="00AE7AED">
        <w:rPr>
          <w:rStyle w:val="Strong"/>
          <w:b w:val="0"/>
          <w:sz w:val="28"/>
          <w:szCs w:val="28"/>
        </w:rPr>
        <w:t xml:space="preserve">MTHFR </w:t>
      </w:r>
      <w:r w:rsidR="00AE7AED" w:rsidRPr="00AE7AED">
        <w:rPr>
          <w:sz w:val="28"/>
          <w:szCs w:val="28"/>
        </w:rPr>
        <w:t xml:space="preserve">(OR=3,29; 95% ДИ 1,67–6,44; </w:t>
      </w:r>
      <w:r w:rsidR="00AE7AED" w:rsidRPr="00AE7AED">
        <w:rPr>
          <w:rStyle w:val="Emphasis"/>
          <w:sz w:val="28"/>
          <w:szCs w:val="28"/>
        </w:rPr>
        <w:t>p</w:t>
      </w:r>
      <w:r w:rsidR="00AE7AED" w:rsidRPr="00AE7AED">
        <w:rPr>
          <w:sz w:val="28"/>
          <w:szCs w:val="28"/>
        </w:rPr>
        <w:t>=0,033) и генотип</w:t>
      </w:r>
      <w:r w:rsidR="006A034F">
        <w:rPr>
          <w:sz w:val="28"/>
          <w:szCs w:val="28"/>
        </w:rPr>
        <w:t>а</w:t>
      </w:r>
      <w:r w:rsidR="00AE7AED" w:rsidRPr="00AE7AED">
        <w:rPr>
          <w:sz w:val="28"/>
          <w:szCs w:val="28"/>
        </w:rPr>
        <w:t xml:space="preserve"> </w:t>
      </w:r>
      <w:r w:rsidR="00AE7AED" w:rsidRPr="00AE7AED">
        <w:rPr>
          <w:rStyle w:val="Strong"/>
          <w:b w:val="0"/>
          <w:sz w:val="28"/>
          <w:szCs w:val="28"/>
        </w:rPr>
        <w:t>GG</w:t>
      </w:r>
      <w:r w:rsidR="00AE7AED" w:rsidRPr="00AE7AED">
        <w:rPr>
          <w:sz w:val="28"/>
          <w:szCs w:val="28"/>
        </w:rPr>
        <w:t xml:space="preserve"> </w:t>
      </w:r>
      <w:r w:rsidR="006A034F" w:rsidRPr="00AE7AED">
        <w:rPr>
          <w:rStyle w:val="Strong"/>
          <w:b w:val="0"/>
          <w:sz w:val="28"/>
          <w:szCs w:val="28"/>
        </w:rPr>
        <w:t>rs1805087</w:t>
      </w:r>
      <w:r w:rsidR="006A034F">
        <w:rPr>
          <w:rStyle w:val="Strong"/>
          <w:b w:val="0"/>
          <w:sz w:val="28"/>
          <w:szCs w:val="28"/>
        </w:rPr>
        <w:t xml:space="preserve"> </w:t>
      </w:r>
      <w:r w:rsidR="00AE7AED" w:rsidRPr="00AE7AED">
        <w:rPr>
          <w:sz w:val="28"/>
          <w:szCs w:val="28"/>
        </w:rPr>
        <w:t xml:space="preserve">полиморфизма </w:t>
      </w:r>
      <w:r w:rsidR="006A034F">
        <w:rPr>
          <w:sz w:val="28"/>
          <w:szCs w:val="28"/>
        </w:rPr>
        <w:t xml:space="preserve">гена </w:t>
      </w:r>
      <w:r w:rsidR="00AE7AED" w:rsidRPr="00AE7AED">
        <w:rPr>
          <w:rStyle w:val="Strong"/>
          <w:b w:val="0"/>
          <w:sz w:val="28"/>
          <w:szCs w:val="28"/>
        </w:rPr>
        <w:t xml:space="preserve">MTR </w:t>
      </w:r>
      <w:r w:rsidR="00AE7AED" w:rsidRPr="00AE7AED">
        <w:rPr>
          <w:sz w:val="28"/>
          <w:szCs w:val="28"/>
        </w:rPr>
        <w:t xml:space="preserve">(OR=5,55; 95% ДИ 2,83–10,87; </w:t>
      </w:r>
      <w:proofErr w:type="gramStart"/>
      <w:r w:rsidR="00AE7AED" w:rsidRPr="00AE7AED">
        <w:rPr>
          <w:rStyle w:val="Emphasis"/>
          <w:sz w:val="28"/>
          <w:szCs w:val="28"/>
        </w:rPr>
        <w:t>p</w:t>
      </w:r>
      <w:r w:rsidR="00AE7AED" w:rsidRPr="00AE7AED">
        <w:rPr>
          <w:sz w:val="28"/>
          <w:szCs w:val="28"/>
        </w:rPr>
        <w:t>&lt;</w:t>
      </w:r>
      <w:proofErr w:type="gramEnd"/>
      <w:r w:rsidR="00AE7AED" w:rsidRPr="00AE7AED">
        <w:rPr>
          <w:sz w:val="28"/>
          <w:szCs w:val="28"/>
        </w:rPr>
        <w:t>0,0001) ассоциированы с повышенным риском развития преэклампсии</w:t>
      </w:r>
      <w:r w:rsidR="00531E4F">
        <w:rPr>
          <w:sz w:val="28"/>
          <w:szCs w:val="28"/>
        </w:rPr>
        <w:t>.</w:t>
      </w:r>
    </w:p>
    <w:p w14:paraId="41E0855A" w14:textId="0DF0DEA5" w:rsidP="00C667A3" w:rsidR="006F2C2E" w:rsidRDefault="006F2C2E" w:rsidRPr="00531E4F">
      <w:pPr>
        <w:pStyle w:val="Index"/>
        <w:rPr>
          <w:rFonts w:cs="Times New Roman"/>
          <w:sz w:val="28"/>
          <w:szCs w:val="28"/>
        </w:rPr>
      </w:pPr>
      <w:r w:rsidRPr="00531E4F">
        <w:rPr>
          <w:rStyle w:val="Strong"/>
          <w:b w:val="0"/>
          <w:sz w:val="28"/>
          <w:szCs w:val="28"/>
        </w:rPr>
        <w:t>3.</w:t>
      </w:r>
      <w:r w:rsidRPr="00531E4F">
        <w:rPr>
          <w:sz w:val="28"/>
          <w:szCs w:val="28"/>
        </w:rPr>
        <w:t xml:space="preserve"> </w:t>
      </w:r>
      <w:r w:rsidR="00531E4F" w:rsidRPr="00531E4F">
        <w:rPr>
          <w:sz w:val="28"/>
          <w:szCs w:val="28"/>
        </w:rPr>
        <w:t xml:space="preserve">При приёме фолиевой кислоты в дозе </w:t>
      </w:r>
      <w:r w:rsidR="00531E4F" w:rsidRPr="00531E4F">
        <w:rPr>
          <w:rStyle w:val="Strong"/>
          <w:b w:val="0"/>
          <w:sz w:val="28"/>
          <w:szCs w:val="28"/>
        </w:rPr>
        <w:t>1200 мкг/</w:t>
      </w:r>
      <w:proofErr w:type="spellStart"/>
      <w:r w:rsidR="00531E4F" w:rsidRPr="00531E4F">
        <w:rPr>
          <w:rStyle w:val="Strong"/>
          <w:b w:val="0"/>
          <w:sz w:val="28"/>
          <w:szCs w:val="28"/>
        </w:rPr>
        <w:t>сут</w:t>
      </w:r>
      <w:proofErr w:type="spellEnd"/>
      <w:r w:rsidR="00531E4F" w:rsidRPr="00531E4F">
        <w:rPr>
          <w:sz w:val="28"/>
          <w:szCs w:val="28"/>
        </w:rPr>
        <w:t xml:space="preserve"> у </w:t>
      </w:r>
      <w:r w:rsidR="000C0238">
        <w:rPr>
          <w:sz w:val="28"/>
          <w:szCs w:val="28"/>
        </w:rPr>
        <w:t xml:space="preserve">беременных казахской популяции </w:t>
      </w:r>
      <w:r w:rsidR="00531E4F" w:rsidRPr="00531E4F">
        <w:rPr>
          <w:sz w:val="28"/>
          <w:szCs w:val="28"/>
        </w:rPr>
        <w:t xml:space="preserve">носительниц </w:t>
      </w:r>
      <w:proofErr w:type="gramStart"/>
      <w:r w:rsidR="00531E4F" w:rsidRPr="00531E4F">
        <w:rPr>
          <w:sz w:val="28"/>
          <w:szCs w:val="28"/>
        </w:rPr>
        <w:t xml:space="preserve">генотипа  </w:t>
      </w:r>
      <w:r w:rsidR="00531E4F" w:rsidRPr="00531E4F">
        <w:rPr>
          <w:rStyle w:val="Strong"/>
          <w:b w:val="0"/>
          <w:sz w:val="28"/>
          <w:szCs w:val="28"/>
        </w:rPr>
        <w:t>CC</w:t>
      </w:r>
      <w:proofErr w:type="gramEnd"/>
      <w:r w:rsidR="00531E4F" w:rsidRPr="00531E4F">
        <w:rPr>
          <w:sz w:val="28"/>
          <w:szCs w:val="28"/>
        </w:rPr>
        <w:t xml:space="preserve"> гена </w:t>
      </w:r>
      <w:r w:rsidR="00531E4F" w:rsidRPr="00531E4F">
        <w:rPr>
          <w:rStyle w:val="Strong"/>
          <w:b w:val="0"/>
          <w:sz w:val="28"/>
          <w:szCs w:val="28"/>
        </w:rPr>
        <w:t>MTHFR rs</w:t>
      </w:r>
      <w:proofErr w:type="gramStart"/>
      <w:r w:rsidR="00531E4F" w:rsidRPr="00531E4F">
        <w:rPr>
          <w:rStyle w:val="Strong"/>
          <w:b w:val="0"/>
          <w:sz w:val="28"/>
          <w:szCs w:val="28"/>
        </w:rPr>
        <w:t xml:space="preserve">1801131; </w:t>
      </w:r>
      <w:r w:rsidR="00531E4F" w:rsidRPr="00531E4F">
        <w:rPr>
          <w:b/>
          <w:sz w:val="28"/>
          <w:szCs w:val="28"/>
        </w:rPr>
        <w:t xml:space="preserve"> </w:t>
      </w:r>
      <w:r w:rsidR="00531E4F" w:rsidRPr="00531E4F">
        <w:rPr>
          <w:rStyle w:val="Strong"/>
          <w:b w:val="0"/>
          <w:sz w:val="28"/>
          <w:szCs w:val="28"/>
        </w:rPr>
        <w:t>GG</w:t>
      </w:r>
      <w:proofErr w:type="gramEnd"/>
      <w:r w:rsidR="00531E4F" w:rsidRPr="00531E4F">
        <w:rPr>
          <w:rStyle w:val="Strong"/>
          <w:b w:val="0"/>
          <w:sz w:val="28"/>
          <w:szCs w:val="28"/>
        </w:rPr>
        <w:t xml:space="preserve"> </w:t>
      </w:r>
      <w:proofErr w:type="gramStart"/>
      <w:r w:rsidR="00531E4F" w:rsidRPr="00531E4F">
        <w:rPr>
          <w:rStyle w:val="Strong"/>
          <w:b w:val="0"/>
          <w:sz w:val="28"/>
          <w:szCs w:val="28"/>
        </w:rPr>
        <w:t xml:space="preserve">гена </w:t>
      </w:r>
      <w:r w:rsidR="00531E4F" w:rsidRPr="00531E4F">
        <w:rPr>
          <w:b/>
          <w:sz w:val="28"/>
          <w:szCs w:val="28"/>
        </w:rPr>
        <w:t xml:space="preserve"> </w:t>
      </w:r>
      <w:r w:rsidR="00531E4F" w:rsidRPr="00531E4F">
        <w:rPr>
          <w:rStyle w:val="Strong"/>
          <w:b w:val="0"/>
          <w:sz w:val="28"/>
          <w:szCs w:val="28"/>
        </w:rPr>
        <w:t>MTRR</w:t>
      </w:r>
      <w:proofErr w:type="gramEnd"/>
      <w:r w:rsidR="00531E4F" w:rsidRPr="00531E4F">
        <w:rPr>
          <w:rStyle w:val="Strong"/>
          <w:b w:val="0"/>
          <w:sz w:val="28"/>
          <w:szCs w:val="28"/>
        </w:rPr>
        <w:t xml:space="preserve"> rs1801394 и GG гена MTR rs1805087 </w:t>
      </w:r>
      <w:r w:rsidR="00531E4F" w:rsidRPr="00531E4F">
        <w:rPr>
          <w:sz w:val="28"/>
          <w:szCs w:val="28"/>
        </w:rPr>
        <w:t xml:space="preserve">отсутствуют зарегистрированные случаи преэклампсии. </w:t>
      </w:r>
    </w:p>
    <w:p w14:paraId="071CA7F5" w14:textId="2C633E72" w:rsidP="00026CBE" w:rsidR="001C3BFC" w:rsidRDefault="001C3BFC">
      <w:pPr>
        <w:ind w:right="-283"/>
        <w:jc w:val="both"/>
        <w:rPr>
          <w:rFonts w:ascii="Times New Roman" w:cs="Times New Roman" w:hAnsi="Times New Roman"/>
          <w:b/>
          <w:sz w:val="28"/>
          <w:szCs w:val="28"/>
        </w:rPr>
      </w:pPr>
    </w:p>
    <w:p w14:paraId="328E619D" w14:textId="6A141475" w:rsidP="004C3C7D" w:rsidR="00541021" w:rsidRDefault="00004C6A">
      <w:pPr>
        <w:rPr>
          <w:rFonts w:ascii="Times New Roman" w:hAnsi="Times New Roman"/>
          <w:b/>
          <w:sz w:val="28"/>
          <w:szCs w:val="28"/>
        </w:rPr>
      </w:pPr>
      <w:r>
        <w:rPr>
          <w:rFonts w:ascii="Times New Roman" w:hAnsi="Times New Roman"/>
          <w:b/>
          <w:sz w:val="28"/>
          <w:szCs w:val="28"/>
        </w:rPr>
        <w:t>П</w:t>
      </w:r>
      <w:r w:rsidRPr="00784AC8">
        <w:rPr>
          <w:rFonts w:ascii="Times New Roman" w:hAnsi="Times New Roman"/>
          <w:b/>
          <w:sz w:val="28"/>
          <w:szCs w:val="28"/>
        </w:rPr>
        <w:t>рактические рекомендации</w:t>
      </w:r>
    </w:p>
    <w:p w14:paraId="21923C6D" w14:textId="1A4D9432" w:rsidP="004C3C7D" w:rsidR="002D489E" w:rsidRDefault="00784AC8" w:rsidRPr="002D489E">
      <w:pPr>
        <w:rPr>
          <w:rFonts w:ascii="Times New Roman" w:hAnsi="Times New Roman"/>
          <w:sz w:val="28"/>
          <w:szCs w:val="28"/>
        </w:rPr>
      </w:pPr>
      <w:r w:rsidRPr="002D489E">
        <w:rPr>
          <w:rFonts w:ascii="Times New Roman" w:hAnsi="Times New Roman"/>
          <w:sz w:val="28"/>
          <w:szCs w:val="28"/>
        </w:rPr>
        <w:t xml:space="preserve">Врачам </w:t>
      </w:r>
      <w:r w:rsidR="002D489E" w:rsidRPr="002D489E">
        <w:rPr>
          <w:rFonts w:ascii="Times New Roman" w:hAnsi="Times New Roman"/>
          <w:sz w:val="28"/>
          <w:szCs w:val="28"/>
        </w:rPr>
        <w:t xml:space="preserve">общей практики, </w:t>
      </w:r>
      <w:r w:rsidRPr="002D489E">
        <w:rPr>
          <w:rFonts w:ascii="Times New Roman" w:hAnsi="Times New Roman"/>
          <w:sz w:val="28"/>
          <w:szCs w:val="28"/>
        </w:rPr>
        <w:t>акушерам-гинекологам</w:t>
      </w:r>
      <w:r w:rsidR="002D489E">
        <w:rPr>
          <w:rFonts w:ascii="Times New Roman" w:hAnsi="Times New Roman"/>
          <w:sz w:val="28"/>
          <w:szCs w:val="28"/>
        </w:rPr>
        <w:t>, терапевтам</w:t>
      </w:r>
    </w:p>
    <w:p w14:paraId="129EDAF4" w14:textId="48976596" w:rsidP="002D489E" w:rsidR="00784AC8" w:rsidRDefault="00784AC8" w:rsidRPr="002D489E">
      <w:pPr>
        <w:pStyle w:val="ListParagraph"/>
        <w:numPr>
          <w:ilvl w:val="0"/>
          <w:numId w:val="12"/>
        </w:numPr>
        <w:jc w:val="both"/>
        <w:rPr>
          <w:rFonts w:ascii="Times New Roman" w:cs="Times New Roman" w:eastAsia="Times New Roman" w:hAnsi="Times New Roman"/>
          <w:sz w:val="28"/>
          <w:szCs w:val="28"/>
          <w:lang w:eastAsia="ru-RU"/>
        </w:rPr>
      </w:pPr>
      <w:r w:rsidRPr="002D489E">
        <w:rPr>
          <w:rFonts w:ascii="Times New Roman" w:cs="Times New Roman" w:eastAsia="Times New Roman" w:hAnsi="Times New Roman"/>
          <w:bCs/>
          <w:sz w:val="28"/>
          <w:szCs w:val="28"/>
          <w:lang w:eastAsia="ru-RU"/>
        </w:rPr>
        <w:t xml:space="preserve">Включить определение </w:t>
      </w:r>
      <w:r w:rsidR="002D489E">
        <w:rPr>
          <w:rFonts w:ascii="Times New Roman" w:cs="Times New Roman" w:eastAsia="Times New Roman" w:hAnsi="Times New Roman"/>
          <w:bCs/>
          <w:sz w:val="28"/>
          <w:szCs w:val="28"/>
          <w:lang w:eastAsia="ru-RU"/>
        </w:rPr>
        <w:t xml:space="preserve">гомоцистеина и </w:t>
      </w:r>
      <w:r w:rsidRPr="002D489E">
        <w:rPr>
          <w:rFonts w:ascii="Times New Roman" w:cs="Times New Roman" w:eastAsia="Times New Roman" w:hAnsi="Times New Roman"/>
          <w:bCs/>
          <w:sz w:val="28"/>
          <w:szCs w:val="28"/>
          <w:lang w:eastAsia="ru-RU"/>
        </w:rPr>
        <w:t>полиморфизмов MTHFR rs1801131, MTRR rs1801394 и MTR rs1805087 в алгоритм обследования беременных группы высокого риска по развитию преэклампсии.</w:t>
      </w:r>
      <w:r w:rsidRPr="002D489E">
        <w:rPr>
          <w:rFonts w:ascii="Times New Roman" w:cs="Times New Roman" w:eastAsia="Times New Roman" w:hAnsi="Times New Roman"/>
          <w:sz w:val="28"/>
          <w:szCs w:val="28"/>
          <w:lang w:eastAsia="ru-RU"/>
        </w:rPr>
        <w:t xml:space="preserve"> </w:t>
      </w:r>
    </w:p>
    <w:p w14:paraId="73428D57" w14:textId="68DA4BB6" w:rsidP="002D489E" w:rsidR="00784AC8" w:rsidRDefault="00784AC8" w:rsidRPr="002D489E">
      <w:pPr>
        <w:pStyle w:val="ListParagraph"/>
        <w:numPr>
          <w:ilvl w:val="0"/>
          <w:numId w:val="12"/>
        </w:numPr>
        <w:jc w:val="both"/>
        <w:rPr>
          <w:rFonts w:ascii="Times New Roman" w:cs="Times New Roman" w:eastAsia="Times New Roman" w:hAnsi="Times New Roman"/>
          <w:sz w:val="28"/>
          <w:szCs w:val="28"/>
          <w:lang w:eastAsia="ru-RU"/>
        </w:rPr>
      </w:pPr>
      <w:r w:rsidRPr="002D489E">
        <w:rPr>
          <w:rFonts w:ascii="Times New Roman" w:cs="Times New Roman" w:eastAsia="Times New Roman" w:hAnsi="Times New Roman"/>
          <w:bCs/>
          <w:sz w:val="28"/>
          <w:szCs w:val="28"/>
          <w:lang w:eastAsia="ru-RU"/>
        </w:rPr>
        <w:t>Носительниц генотипов CC MTHFR rs1801131, GG MTRR rs1801394 и GG MTR rs1805087</w:t>
      </w:r>
      <w:r w:rsidR="002D489E">
        <w:rPr>
          <w:rFonts w:ascii="Times New Roman" w:cs="Times New Roman" w:eastAsia="Times New Roman" w:hAnsi="Times New Roman"/>
          <w:bCs/>
          <w:sz w:val="28"/>
          <w:szCs w:val="28"/>
          <w:lang w:eastAsia="ru-RU"/>
        </w:rPr>
        <w:t xml:space="preserve"> и уровнем гомоцистеина 10,55 и выше </w:t>
      </w:r>
      <w:r w:rsidRPr="002D489E">
        <w:rPr>
          <w:rFonts w:ascii="Times New Roman" w:cs="Times New Roman" w:eastAsia="Times New Roman" w:hAnsi="Times New Roman"/>
          <w:bCs/>
          <w:sz w:val="28"/>
          <w:szCs w:val="28"/>
          <w:lang w:eastAsia="ru-RU"/>
        </w:rPr>
        <w:t>относить к группе повышенного риска развития преэклампсии независимо от наличия традиционных факторов риска.</w:t>
      </w:r>
      <w:r w:rsidRPr="002D489E">
        <w:rPr>
          <w:rFonts w:ascii="Times New Roman" w:cs="Times New Roman" w:eastAsia="Times New Roman" w:hAnsi="Times New Roman"/>
          <w:sz w:val="28"/>
          <w:szCs w:val="28"/>
          <w:lang w:eastAsia="ru-RU"/>
        </w:rPr>
        <w:t xml:space="preserve"> </w:t>
      </w:r>
    </w:p>
    <w:p w14:paraId="17F1FDA9" w14:textId="5036DDD0" w:rsidP="00BD0B2D" w:rsidR="002D489E" w:rsidRDefault="00784AC8">
      <w:pPr>
        <w:pStyle w:val="ListParagraph"/>
        <w:numPr>
          <w:ilvl w:val="0"/>
          <w:numId w:val="12"/>
        </w:numPr>
        <w:jc w:val="both"/>
        <w:rPr>
          <w:rFonts w:ascii="Times New Roman" w:cs="Times New Roman" w:eastAsia="Times New Roman" w:hAnsi="Times New Roman"/>
          <w:sz w:val="28"/>
          <w:szCs w:val="28"/>
          <w:lang w:eastAsia="ru-RU"/>
        </w:rPr>
      </w:pPr>
      <w:r w:rsidRPr="002D489E">
        <w:rPr>
          <w:rFonts w:ascii="Times New Roman" w:cs="Times New Roman" w:eastAsia="Times New Roman" w:hAnsi="Times New Roman"/>
          <w:bCs/>
          <w:sz w:val="28"/>
          <w:szCs w:val="28"/>
          <w:lang w:eastAsia="ru-RU"/>
        </w:rPr>
        <w:t>Рекомендовать назначение фолиевой кислоты в дозе 1200 мкг/</w:t>
      </w:r>
      <w:proofErr w:type="spellStart"/>
      <w:r w:rsidRPr="002D489E">
        <w:rPr>
          <w:rFonts w:ascii="Times New Roman" w:cs="Times New Roman" w:eastAsia="Times New Roman" w:hAnsi="Times New Roman"/>
          <w:bCs/>
          <w:sz w:val="28"/>
          <w:szCs w:val="28"/>
          <w:lang w:eastAsia="ru-RU"/>
        </w:rPr>
        <w:t>сут</w:t>
      </w:r>
      <w:proofErr w:type="spellEnd"/>
      <w:r w:rsidRPr="002D489E">
        <w:rPr>
          <w:rFonts w:ascii="Times New Roman" w:cs="Times New Roman" w:eastAsia="Times New Roman" w:hAnsi="Times New Roman"/>
          <w:bCs/>
          <w:sz w:val="28"/>
          <w:szCs w:val="28"/>
          <w:lang w:eastAsia="ru-RU"/>
        </w:rPr>
        <w:t xml:space="preserve"> беременны</w:t>
      </w:r>
      <w:r w:rsidR="002D489E" w:rsidRPr="002D489E">
        <w:rPr>
          <w:rFonts w:ascii="Times New Roman" w:cs="Times New Roman" w:eastAsia="Times New Roman" w:hAnsi="Times New Roman"/>
          <w:bCs/>
          <w:sz w:val="28"/>
          <w:szCs w:val="28"/>
          <w:lang w:eastAsia="ru-RU"/>
        </w:rPr>
        <w:t>м</w:t>
      </w:r>
      <w:r w:rsidRPr="002D489E">
        <w:rPr>
          <w:rFonts w:ascii="Times New Roman" w:cs="Times New Roman" w:eastAsia="Times New Roman" w:hAnsi="Times New Roman"/>
          <w:bCs/>
          <w:sz w:val="28"/>
          <w:szCs w:val="28"/>
          <w:lang w:eastAsia="ru-RU"/>
        </w:rPr>
        <w:t xml:space="preserve"> с неблагоприятными генотипами генов </w:t>
      </w:r>
      <w:proofErr w:type="spellStart"/>
      <w:r w:rsidRPr="002D489E">
        <w:rPr>
          <w:rFonts w:ascii="Times New Roman" w:cs="Times New Roman" w:eastAsia="Times New Roman" w:hAnsi="Times New Roman"/>
          <w:bCs/>
          <w:sz w:val="28"/>
          <w:szCs w:val="28"/>
          <w:lang w:eastAsia="ru-RU"/>
        </w:rPr>
        <w:t>фолатного</w:t>
      </w:r>
      <w:proofErr w:type="spellEnd"/>
      <w:r w:rsidRPr="002D489E">
        <w:rPr>
          <w:rFonts w:ascii="Times New Roman" w:cs="Times New Roman" w:eastAsia="Times New Roman" w:hAnsi="Times New Roman"/>
          <w:bCs/>
          <w:sz w:val="28"/>
          <w:szCs w:val="28"/>
          <w:lang w:eastAsia="ru-RU"/>
        </w:rPr>
        <w:t xml:space="preserve"> обмена</w:t>
      </w:r>
      <w:r w:rsidR="002D489E">
        <w:rPr>
          <w:rFonts w:ascii="Times New Roman" w:cs="Times New Roman" w:eastAsia="Times New Roman" w:hAnsi="Times New Roman"/>
          <w:bCs/>
          <w:sz w:val="28"/>
          <w:szCs w:val="28"/>
          <w:lang w:eastAsia="ru-RU"/>
        </w:rPr>
        <w:t xml:space="preserve"> и повышенным уровнем гомоцистеина</w:t>
      </w:r>
      <w:r w:rsidRPr="002D489E">
        <w:rPr>
          <w:rFonts w:ascii="Times New Roman" w:cs="Times New Roman" w:eastAsia="Times New Roman" w:hAnsi="Times New Roman"/>
          <w:bCs/>
          <w:sz w:val="28"/>
          <w:szCs w:val="28"/>
          <w:lang w:eastAsia="ru-RU"/>
        </w:rPr>
        <w:t xml:space="preserve"> на этапе </w:t>
      </w:r>
      <w:proofErr w:type="spellStart"/>
      <w:r w:rsidRPr="002D489E">
        <w:rPr>
          <w:rFonts w:ascii="Times New Roman" w:cs="Times New Roman" w:eastAsia="Times New Roman" w:hAnsi="Times New Roman"/>
          <w:bCs/>
          <w:sz w:val="28"/>
          <w:szCs w:val="28"/>
          <w:lang w:eastAsia="ru-RU"/>
        </w:rPr>
        <w:t>прегравидарной</w:t>
      </w:r>
      <w:proofErr w:type="spellEnd"/>
      <w:r w:rsidRPr="002D489E">
        <w:rPr>
          <w:rFonts w:ascii="Times New Roman" w:cs="Times New Roman" w:eastAsia="Times New Roman" w:hAnsi="Times New Roman"/>
          <w:bCs/>
          <w:sz w:val="28"/>
          <w:szCs w:val="28"/>
          <w:lang w:eastAsia="ru-RU"/>
        </w:rPr>
        <w:t xml:space="preserve"> подготовки</w:t>
      </w:r>
      <w:r w:rsidR="002D489E" w:rsidRPr="002D489E">
        <w:rPr>
          <w:rFonts w:ascii="Times New Roman" w:cs="Times New Roman" w:eastAsia="Times New Roman" w:hAnsi="Times New Roman"/>
          <w:bCs/>
          <w:sz w:val="28"/>
          <w:szCs w:val="28"/>
          <w:lang w:eastAsia="ru-RU"/>
        </w:rPr>
        <w:t xml:space="preserve"> и</w:t>
      </w:r>
      <w:r w:rsidR="002D489E">
        <w:rPr>
          <w:rFonts w:ascii="Times New Roman" w:cs="Times New Roman" w:eastAsia="Times New Roman" w:hAnsi="Times New Roman"/>
          <w:bCs/>
          <w:sz w:val="28"/>
          <w:szCs w:val="28"/>
          <w:lang w:eastAsia="ru-RU"/>
        </w:rPr>
        <w:t>/или</w:t>
      </w:r>
      <w:r w:rsidRPr="002D489E">
        <w:rPr>
          <w:rFonts w:ascii="Times New Roman" w:cs="Times New Roman" w:eastAsia="Times New Roman" w:hAnsi="Times New Roman"/>
          <w:bCs/>
          <w:sz w:val="28"/>
          <w:szCs w:val="28"/>
          <w:lang w:eastAsia="ru-RU"/>
        </w:rPr>
        <w:t xml:space="preserve"> с ранних сроков беременности</w:t>
      </w:r>
      <w:r w:rsidR="002D489E">
        <w:rPr>
          <w:rFonts w:ascii="Times New Roman" w:cs="Times New Roman" w:eastAsia="Times New Roman" w:hAnsi="Times New Roman"/>
          <w:sz w:val="28"/>
          <w:szCs w:val="28"/>
          <w:lang w:eastAsia="ru-RU"/>
        </w:rPr>
        <w:t xml:space="preserve"> </w:t>
      </w:r>
    </w:p>
    <w:p w14:paraId="25DDAA89" w14:textId="582C31F8" w:rsidP="00BD0B2D" w:rsidR="00784AC8" w:rsidRDefault="00784AC8" w:rsidRPr="00784AC8">
      <w:pPr>
        <w:pStyle w:val="ListParagraph"/>
        <w:numPr>
          <w:ilvl w:val="0"/>
          <w:numId w:val="12"/>
        </w:numPr>
        <w:jc w:val="both"/>
        <w:rPr>
          <w:rFonts w:ascii="Times New Roman" w:cs="Times New Roman" w:eastAsia="Times New Roman" w:hAnsi="Times New Roman"/>
          <w:sz w:val="28"/>
          <w:szCs w:val="28"/>
          <w:lang w:eastAsia="ru-RU"/>
        </w:rPr>
      </w:pPr>
      <w:r w:rsidRPr="002D489E">
        <w:rPr>
          <w:rFonts w:ascii="Times New Roman" w:cs="Times New Roman" w:eastAsia="Times New Roman" w:hAnsi="Times New Roman"/>
          <w:bCs/>
          <w:sz w:val="28"/>
          <w:szCs w:val="28"/>
          <w:lang w:eastAsia="ru-RU"/>
        </w:rPr>
        <w:t>Использовать результаты генотипирования совместно с определением уровня гомоцистеина для персонализированной оценки риска преэклампсии и выбора профилактической тактики.</w:t>
      </w:r>
      <w:r w:rsidRPr="00784AC8">
        <w:rPr>
          <w:rFonts w:ascii="Times New Roman" w:cs="Times New Roman" w:eastAsia="Times New Roman" w:hAnsi="Times New Roman"/>
          <w:sz w:val="28"/>
          <w:szCs w:val="28"/>
          <w:lang w:eastAsia="ru-RU"/>
        </w:rPr>
        <w:t xml:space="preserve"> </w:t>
      </w:r>
    </w:p>
    <w:p w14:paraId="60C442EE" w14:textId="2F26C8B0" w:rsidP="00784AC8" w:rsidR="003E3073" w:rsidRDefault="003E3073">
      <w:pPr>
        <w:jc w:val="both"/>
        <w:rPr>
          <w:rFonts w:ascii="Times New Roman" w:hAnsi="Times New Roman"/>
          <w:sz w:val="28"/>
          <w:lang w:bidi="en-US" w:val="kk-KZ"/>
        </w:rPr>
      </w:pPr>
    </w:p>
    <w:p w14:paraId="7DEDD7CF" w14:textId="2F5E172B" w:rsidP="00784AC8" w:rsidR="002D489E" w:rsidRDefault="002D489E">
      <w:pPr>
        <w:jc w:val="both"/>
        <w:rPr>
          <w:rFonts w:ascii="Times New Roman" w:hAnsi="Times New Roman"/>
          <w:sz w:val="28"/>
          <w:lang w:bidi="en-US" w:val="kk-KZ"/>
        </w:rPr>
      </w:pPr>
    </w:p>
    <w:p w14:paraId="47AB9899" w14:textId="1F61C344" w:rsidP="00784AC8" w:rsidR="00106E0E" w:rsidRDefault="00106E0E">
      <w:pPr>
        <w:jc w:val="both"/>
        <w:rPr>
          <w:rFonts w:ascii="Times New Roman" w:hAnsi="Times New Roman"/>
          <w:sz w:val="28"/>
          <w:lang w:bidi="en-US" w:val="kk-KZ"/>
        </w:rPr>
      </w:pPr>
    </w:p>
    <w:p w14:paraId="048CDDBA" w14:textId="77777777" w:rsidP="00784AC8" w:rsidR="00004C6A" w:rsidRDefault="00004C6A">
      <w:pPr>
        <w:jc w:val="both"/>
        <w:rPr>
          <w:rFonts w:ascii="Times New Roman" w:hAnsi="Times New Roman"/>
          <w:sz w:val="28"/>
          <w:lang w:bidi="en-US" w:val="kk-KZ"/>
        </w:rPr>
      </w:pPr>
    </w:p>
    <w:p w14:paraId="448E0BF0" w14:textId="77777777" w:rsidP="00784AC8" w:rsidR="00257813" w:rsidRDefault="00257813">
      <w:pPr>
        <w:jc w:val="both"/>
        <w:rPr>
          <w:rFonts w:ascii="Times New Roman" w:hAnsi="Times New Roman"/>
          <w:sz w:val="28"/>
          <w:lang w:bidi="en-US" w:val="kk-KZ"/>
        </w:rPr>
      </w:pPr>
    </w:p>
    <w:p w14:paraId="4EF4C40E" w14:textId="0B1CFE99" w:rsidP="009C618F" w:rsidR="00D22D32" w:rsidRDefault="00D22D32" w:rsidRPr="00431957">
      <w:pPr>
        <w:jc w:val="both"/>
        <w:rPr>
          <w:rFonts w:ascii="Times New Roman" w:cs="Times New Roman" w:hAnsi="Times New Roman"/>
          <w:sz w:val="28"/>
          <w:szCs w:val="28"/>
        </w:rPr>
      </w:pPr>
      <w:r w:rsidRPr="00431957">
        <w:rPr>
          <w:rFonts w:ascii="Times New Roman" w:cs="Times New Roman" w:hAnsi="Times New Roman"/>
          <w:b/>
          <w:sz w:val="28"/>
          <w:szCs w:val="28"/>
        </w:rPr>
        <w:lastRenderedPageBreak/>
        <w:t>Список использованной литературы</w:t>
      </w:r>
      <w:r w:rsidRPr="00431957">
        <w:rPr>
          <w:rFonts w:ascii="Times New Roman" w:cs="Times New Roman" w:hAnsi="Times New Roman"/>
          <w:sz w:val="28"/>
          <w:szCs w:val="28"/>
        </w:rPr>
        <w:t>:</w:t>
      </w:r>
      <w:r w:rsidR="005807CF" w:rsidRPr="00431957">
        <w:rPr>
          <w:rFonts w:ascii="Times New Roman" w:cs="Times New Roman" w:hAnsi="Times New Roman"/>
          <w:sz w:val="28"/>
          <w:szCs w:val="28"/>
        </w:rPr>
        <w:t xml:space="preserve"> </w:t>
      </w:r>
    </w:p>
    <w:p w14:paraId="6AB1557A" w14:textId="77777777" w:rsidP="009C618F" w:rsidR="00525101" w:rsidRDefault="00525101" w:rsidRPr="00431957">
      <w:pPr>
        <w:jc w:val="both"/>
        <w:rPr>
          <w:rFonts w:ascii="Times New Roman" w:cs="Times New Roman" w:hAnsi="Times New Roman"/>
          <w:sz w:val="28"/>
          <w:szCs w:val="28"/>
        </w:rPr>
      </w:pPr>
    </w:p>
    <w:p w14:paraId="73756BB5" w14:textId="16EDC0F6" w:rsidP="002D489E" w:rsidR="002D489E" w:rsidRDefault="002377B1" w:rsidRPr="002D489E">
      <w:pPr>
        <w:pStyle w:val="Index"/>
        <w:numPr>
          <w:ilvl w:val="0"/>
          <w:numId w:val="11"/>
        </w:numPr>
        <w:ind w:firstLine="0" w:left="0"/>
        <w:rPr>
          <w:rFonts w:cs="Times New Roman"/>
          <w:noProof/>
          <w:sz w:val="28"/>
          <w:szCs w:val="28"/>
        </w:rPr>
      </w:pPr>
      <w:r w:rsidRPr="00784AC8">
        <w:rPr>
          <w:rFonts w:cs="Times New Roman"/>
          <w:noProof/>
          <w:sz w:val="28"/>
          <w:szCs w:val="28"/>
          <w:lang w:val="fr-FR"/>
        </w:rPr>
        <w:t xml:space="preserve">Vera-Ponce VJ, Loayza-Castro JA, Ballena-Caicedo J, Valladolid-Sandoval LAM, Zuzunaga-Montoya FE, Gutierrez De Carrillo CI. </w:t>
      </w:r>
      <w:r w:rsidRPr="00784AC8">
        <w:rPr>
          <w:rFonts w:cs="Times New Roman"/>
          <w:noProof/>
          <w:sz w:val="28"/>
          <w:szCs w:val="28"/>
          <w:lang w:val="en-US"/>
        </w:rPr>
        <w:t>Global prevalence of preeclampsia, eclampsia, and HELLP syndrome: a systematic review and meta-analysis. Front Reprod Heal. 2025 Nov 10;7:1706009. https://doi.org</w:t>
      </w:r>
      <w:r w:rsidRPr="00784AC8">
        <w:rPr>
          <w:rFonts w:cs="Times New Roman"/>
          <w:noProof/>
          <w:sz w:val="28"/>
          <w:szCs w:val="28"/>
        </w:rPr>
        <w:t xml:space="preserve"> </w:t>
      </w:r>
      <w:r w:rsidRPr="00784AC8">
        <w:rPr>
          <w:rFonts w:cs="Times New Roman"/>
          <w:noProof/>
          <w:sz w:val="28"/>
          <w:szCs w:val="28"/>
          <w:lang w:val="en-US"/>
        </w:rPr>
        <w:t>10.3389/</w:t>
      </w:r>
      <w:r w:rsidRPr="00784AC8">
        <w:rPr>
          <w:rFonts w:cs="Times New Roman"/>
          <w:noProof/>
          <w:sz w:val="28"/>
          <w:szCs w:val="28"/>
        </w:rPr>
        <w:t xml:space="preserve"> </w:t>
      </w:r>
      <w:r w:rsidRPr="00784AC8">
        <w:rPr>
          <w:rFonts w:cs="Times New Roman"/>
          <w:noProof/>
          <w:sz w:val="28"/>
          <w:szCs w:val="28"/>
          <w:lang w:val="en-US"/>
        </w:rPr>
        <w:t>frph.2025.1706009/full</w:t>
      </w:r>
    </w:p>
    <w:p w14:paraId="4408987D" w14:textId="4538ABF4"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Dimitriadis, E., Rolnik, D.L., Zhou, W. et al. Pre-eclampsia. Nat Rev Dis Primers 9, 8 (2023). </w:t>
      </w:r>
      <w:r w:rsidRPr="00E45009">
        <w:rPr>
          <w:rFonts w:cs="Times New Roman"/>
          <w:noProof/>
          <w:sz w:val="28"/>
          <w:szCs w:val="28"/>
          <w:lang w:val="en-US"/>
        </w:rPr>
        <w:t>https://doi.org/10.1038/s41572-023-00417-6</w:t>
      </w:r>
    </w:p>
    <w:p w14:paraId="18CEDA70" w14:textId="288090BF" w:rsidP="002D489E" w:rsidR="002377B1" w:rsidRDefault="002377B1" w:rsidRPr="00784AC8">
      <w:pPr>
        <w:pStyle w:val="Index"/>
        <w:numPr>
          <w:ilvl w:val="0"/>
          <w:numId w:val="11"/>
        </w:numPr>
        <w:ind w:firstLine="0" w:left="0"/>
        <w:rPr>
          <w:rFonts w:cs="Times New Roman"/>
          <w:sz w:val="28"/>
          <w:szCs w:val="28"/>
        </w:rPr>
      </w:pPr>
      <w:r w:rsidRPr="00784AC8">
        <w:rPr>
          <w:rFonts w:cs="Times New Roman"/>
          <w:sz w:val="28"/>
          <w:szCs w:val="28"/>
          <w:lang w:val="en-US"/>
        </w:rPr>
        <w:t xml:space="preserve">Ahmed Abu-Zaid, Saeed </w:t>
      </w:r>
      <w:proofErr w:type="spellStart"/>
      <w:r w:rsidRPr="00784AC8">
        <w:rPr>
          <w:rFonts w:cs="Times New Roman"/>
          <w:sz w:val="28"/>
          <w:szCs w:val="28"/>
          <w:lang w:val="en-US"/>
        </w:rPr>
        <w:t>Baradwan</w:t>
      </w:r>
      <w:proofErr w:type="spellEnd"/>
      <w:r w:rsidRPr="00784AC8">
        <w:rPr>
          <w:rFonts w:cs="Times New Roman"/>
          <w:sz w:val="28"/>
          <w:szCs w:val="28"/>
          <w:lang w:val="en-US"/>
        </w:rPr>
        <w:t xml:space="preserve">, Majed Saeed Alshahrani et all. The Role of Maternal Homocysteine Concentration in Pregnancy Complications: A Systematic Review and Meta-Analysis. J. Clin. Med. 2026, 15, 3216 </w:t>
      </w:r>
      <w:r w:rsidRPr="00E45009">
        <w:rPr>
          <w:rFonts w:cs="Times New Roman"/>
          <w:sz w:val="28"/>
          <w:szCs w:val="28"/>
          <w:lang w:val="en-US"/>
        </w:rPr>
        <w:t>https://doi.org/10.3390/jcm15093216</w:t>
      </w:r>
      <w:r w:rsidRPr="00784AC8">
        <w:rPr>
          <w:rFonts w:cs="Times New Roman"/>
          <w:sz w:val="28"/>
          <w:szCs w:val="28"/>
          <w:lang w:val="en-US"/>
        </w:rPr>
        <w:t>.</w:t>
      </w:r>
    </w:p>
    <w:p w14:paraId="529ECB2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sz w:val="28"/>
          <w:szCs w:val="28"/>
          <w:lang w:val="fr-FR"/>
        </w:rPr>
        <w:t xml:space="preserve">Cui H, Zhang N, An J, et al. </w:t>
      </w:r>
      <w:r w:rsidRPr="00784AC8">
        <w:rPr>
          <w:rFonts w:cs="Times New Roman"/>
          <w:sz w:val="28"/>
          <w:szCs w:val="28"/>
          <w:lang w:val="en-US"/>
        </w:rPr>
        <w:t xml:space="preserve">Maternal folic acid supplementation to prevent preeclampsia: a systematic review and meta-analysis. Complementary Therapies in Medicine. </w:t>
      </w:r>
      <w:proofErr w:type="gramStart"/>
      <w:r w:rsidRPr="00784AC8">
        <w:rPr>
          <w:rFonts w:cs="Times New Roman"/>
          <w:sz w:val="28"/>
          <w:szCs w:val="28"/>
          <w:lang w:val="en-US"/>
        </w:rPr>
        <w:t>2024;82:103052</w:t>
      </w:r>
      <w:proofErr w:type="gramEnd"/>
      <w:r w:rsidRPr="00784AC8">
        <w:rPr>
          <w:rFonts w:cs="Times New Roman"/>
          <w:sz w:val="28"/>
          <w:szCs w:val="28"/>
          <w:lang w:val="en-US"/>
        </w:rPr>
        <w:t>.</w:t>
      </w:r>
    </w:p>
    <w:p w14:paraId="30E4C0E2" w14:textId="77777777" w:rsidP="002D489E" w:rsidR="002377B1" w:rsidRDefault="002377B1" w:rsidRPr="00784AC8">
      <w:pPr>
        <w:pStyle w:val="Index"/>
        <w:numPr>
          <w:ilvl w:val="0"/>
          <w:numId w:val="11"/>
        </w:numPr>
        <w:ind w:firstLine="0" w:left="0"/>
        <w:rPr>
          <w:rFonts w:cs="Times New Roman"/>
          <w:sz w:val="28"/>
          <w:szCs w:val="28"/>
          <w:lang w:val="en-US"/>
        </w:rPr>
      </w:pPr>
      <w:r w:rsidRPr="00784AC8">
        <w:rPr>
          <w:rFonts w:cs="Times New Roman"/>
          <w:sz w:val="28"/>
          <w:szCs w:val="28"/>
          <w:lang w:val="en-US"/>
        </w:rPr>
        <w:t>WHO. Periconceptional folic acid supplementation to prevent neural tube defects. e-Library of Evidence for Nutrition Actions (</w:t>
      </w:r>
      <w:proofErr w:type="spellStart"/>
      <w:r w:rsidRPr="00784AC8">
        <w:rPr>
          <w:rFonts w:cs="Times New Roman"/>
          <w:sz w:val="28"/>
          <w:szCs w:val="28"/>
          <w:lang w:val="en-US"/>
        </w:rPr>
        <w:t>eLENA</w:t>
      </w:r>
      <w:proofErr w:type="spellEnd"/>
      <w:proofErr w:type="gramStart"/>
      <w:r w:rsidRPr="00784AC8">
        <w:rPr>
          <w:rFonts w:cs="Times New Roman"/>
          <w:sz w:val="28"/>
          <w:szCs w:val="28"/>
          <w:lang w:val="en-US"/>
        </w:rPr>
        <w:t>).Intervention</w:t>
      </w:r>
      <w:proofErr w:type="gramEnd"/>
      <w:r w:rsidRPr="00784AC8">
        <w:rPr>
          <w:rFonts w:cs="Times New Roman"/>
          <w:sz w:val="28"/>
          <w:szCs w:val="28"/>
          <w:lang w:val="en-US"/>
        </w:rPr>
        <w:t>. Last Updated: 9 August 2023</w:t>
      </w:r>
    </w:p>
    <w:p w14:paraId="52C8618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Olaniyan MF, Akpoyovwere OJ, Kanikwu NP, Olaniyan TB, Adeniran MT, Muhibi MA, et al. Genetic polymorphisms associated with preeclampsia risk in Nigerian women. Egypt J Med Hum Genet 2024 251. 2024 Sep 29;25(1):109-. https://doi.org/10.1186/s43042-024-00585-4</w:t>
      </w:r>
    </w:p>
    <w:p w14:paraId="6C52B0E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Steinthorsdottir V, McGinnis R, Williams NO, Stefansdottir L, Thorleifsson G, Shooter S, et al. Genetic predisposition to hypertension is associated with preeclampsia in European and Central Asian women. Nat Commun. 2020 Dec 1;11(1). https://doi.org/10.1038/s41467-020-19733-6</w:t>
      </w:r>
    </w:p>
    <w:p w14:paraId="3B58F8CA"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Williams PJ, Broughton Pipkin F. The genetics of pre-eclampsia and other hypertensive disorders of pregnancy. Best Pract Res Clin Obstet Gynaecol. 2011;25(4–4):405. https://doi.org/10.1016/j.bpobgyn.2011.02.007</w:t>
      </w:r>
    </w:p>
    <w:p w14:paraId="5F4D2ED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Butwick AJ, Druzin ML, Shaw GM, Guo N. Evaluation of US State-Level Variation in Hypertensive Disorders of Pregnancy. JAMA Netw open. 2020 Oct 2;3(10). https://doi.org/10.1001/jamanetworkopen.2020.18741</w:t>
      </w:r>
    </w:p>
    <w:p w14:paraId="2F0A65DD" w14:textId="77777777" w:rsidP="002D489E" w:rsidR="002377B1" w:rsidRDefault="002377B1" w:rsidRPr="00784AC8">
      <w:pPr>
        <w:pStyle w:val="Index"/>
        <w:numPr>
          <w:ilvl w:val="0"/>
          <w:numId w:val="11"/>
        </w:numPr>
        <w:ind w:firstLine="0" w:left="0"/>
        <w:rPr>
          <w:rFonts w:cs="Times New Roman"/>
          <w:noProof/>
          <w:sz w:val="28"/>
          <w:szCs w:val="28"/>
          <w:lang w:val="de-DE"/>
        </w:rPr>
      </w:pPr>
      <w:r w:rsidRPr="00784AC8">
        <w:rPr>
          <w:rFonts w:cs="Times New Roman"/>
          <w:noProof/>
          <w:sz w:val="28"/>
          <w:szCs w:val="28"/>
          <w:lang w:val="en-US"/>
        </w:rPr>
        <w:t xml:space="preserve">Gestational Hypertension and Preeclampsia: ACOG Practice Bulletin, Number 222. </w:t>
      </w:r>
      <w:r w:rsidRPr="00784AC8">
        <w:rPr>
          <w:rFonts w:cs="Times New Roman"/>
          <w:noProof/>
          <w:sz w:val="28"/>
          <w:szCs w:val="28"/>
          <w:lang w:val="de-DE"/>
        </w:rPr>
        <w:t>Obstet Gynecol. 2020 Jun 1;135(6):E237–60. https://doi.org/10.1097/aog.</w:t>
      </w:r>
      <w:r w:rsidRPr="00784AC8">
        <w:rPr>
          <w:rFonts w:cs="Times New Roman"/>
          <w:noProof/>
          <w:sz w:val="28"/>
          <w:szCs w:val="28"/>
          <w:lang w:val="en-US"/>
        </w:rPr>
        <w:t xml:space="preserve"> </w:t>
      </w:r>
      <w:r w:rsidRPr="00784AC8">
        <w:rPr>
          <w:rFonts w:cs="Times New Roman"/>
          <w:noProof/>
          <w:sz w:val="28"/>
          <w:szCs w:val="28"/>
          <w:lang w:val="de-DE"/>
        </w:rPr>
        <w:t>0000000000003891</w:t>
      </w:r>
    </w:p>
    <w:p w14:paraId="3CF2A9E0" w14:textId="04A5FDA5" w:rsidP="002D489E" w:rsidR="002377B1" w:rsidRDefault="002377B1" w:rsidRPr="00541021">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Gaiday A., Tussupkaliyev A., Bermagambetova S., Sakhanova S., Dinets A. Prognostic role of increased serum homocysteine concentration in preeclampsia. </w:t>
      </w:r>
      <w:r w:rsidRPr="00541021">
        <w:rPr>
          <w:rFonts w:cs="Times New Roman"/>
          <w:noProof/>
          <w:sz w:val="28"/>
          <w:szCs w:val="28"/>
          <w:lang w:val="en-US"/>
        </w:rPr>
        <w:t>Hypertension in Pregnancy. 2021;4</w:t>
      </w:r>
      <w:r w:rsidR="00784AC8" w:rsidRPr="00541021">
        <w:rPr>
          <w:rFonts w:cs="Times New Roman"/>
          <w:noProof/>
          <w:sz w:val="28"/>
          <w:szCs w:val="28"/>
          <w:lang w:val="en-US"/>
        </w:rPr>
        <w:t>0(2):118–123.</w:t>
      </w:r>
      <w:r w:rsidR="00541021" w:rsidRPr="00541021">
        <w:rPr>
          <w:rFonts w:cs="Times New Roman"/>
          <w:noProof/>
          <w:sz w:val="28"/>
          <w:szCs w:val="28"/>
          <w:lang w:val="en-US"/>
        </w:rPr>
        <w:t xml:space="preserve"> DOI:10.1080</w:t>
      </w:r>
      <w:r w:rsidRPr="00541021">
        <w:rPr>
          <w:rFonts w:cs="Times New Roman"/>
          <w:noProof/>
          <w:sz w:val="28"/>
          <w:szCs w:val="28"/>
          <w:lang w:val="en-US"/>
        </w:rPr>
        <w:t>/10641955.2021.1884257.</w:t>
      </w:r>
    </w:p>
    <w:p w14:paraId="446BC101" w14:textId="0EB9C344"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Akilzhanova A, Takamura N, Kusano Y, et al. </w:t>
      </w:r>
      <w:r w:rsidRPr="00784AC8">
        <w:rPr>
          <w:rFonts w:cs="Times New Roman"/>
          <w:noProof/>
          <w:sz w:val="28"/>
          <w:szCs w:val="28"/>
          <w:lang w:val="en-US"/>
        </w:rPr>
        <w:t>Association between C677T/MTHFR genotype and homocysteine concentration in a Kazakh population. Asia Pacific Journal of Clinical Nutrition. 2008;17(2):325–329.</w:t>
      </w:r>
    </w:p>
    <w:p w14:paraId="74D819E7" w14:textId="08CE422C"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lastRenderedPageBreak/>
        <w:t>Berezina G.M, Svyatova G. et all. Population characteristics of genes associated with idiopathic recurrent miscarriage in the Kazakh population. Science &amp; Healthcare. 2023.</w:t>
      </w:r>
    </w:p>
    <w:p w14:paraId="2166AB41"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Makhmutova Z., Svyatova G., et al. </w:t>
      </w:r>
      <w:r w:rsidRPr="00784AC8">
        <w:rPr>
          <w:rFonts w:cs="Times New Roman"/>
          <w:noProof/>
          <w:sz w:val="28"/>
          <w:szCs w:val="28"/>
          <w:lang w:val="en-US"/>
        </w:rPr>
        <w:t xml:space="preserve">Neural tube defects and polymorphism of methylenetetrahydrofolate reductase gene in Kazakh population. </w:t>
      </w:r>
      <w:r w:rsidRPr="00784AC8">
        <w:rPr>
          <w:rFonts w:cs="Times New Roman"/>
          <w:noProof/>
          <w:sz w:val="28"/>
          <w:szCs w:val="28"/>
        </w:rPr>
        <w:t>Medical and Health Science Journal. 2011;6(2):7–11.</w:t>
      </w:r>
    </w:p>
    <w:p w14:paraId="7AC4ABA9" w14:textId="25FD966C" w:rsidP="001A00B2" w:rsidR="002377B1" w:rsidRDefault="002377B1" w:rsidRPr="001A00B2">
      <w:pPr>
        <w:pStyle w:val="Index"/>
        <w:numPr>
          <w:ilvl w:val="0"/>
          <w:numId w:val="11"/>
        </w:numPr>
        <w:ind w:firstLine="0" w:left="0"/>
        <w:rPr>
          <w:rFonts w:cs="Times New Roman"/>
          <w:bCs/>
          <w:sz w:val="28"/>
          <w:szCs w:val="28"/>
        </w:rPr>
      </w:pPr>
      <w:proofErr w:type="spellStart"/>
      <w:r w:rsidRPr="001A00B2">
        <w:rPr>
          <w:rFonts w:cs="Times New Roman"/>
          <w:sz w:val="28"/>
          <w:szCs w:val="28"/>
        </w:rPr>
        <w:t>М</w:t>
      </w:r>
      <w:r w:rsidRPr="001A00B2">
        <w:rPr>
          <w:rFonts w:cs="Times New Roman"/>
          <w:sz w:val="28"/>
          <w:szCs w:val="28"/>
          <w:shd w:color="auto" w:fill="FFFFFF" w:val="clear"/>
        </w:rPr>
        <w:t>ирзахметова</w:t>
      </w:r>
      <w:proofErr w:type="spellEnd"/>
      <w:r w:rsidRPr="001A00B2">
        <w:rPr>
          <w:rFonts w:cs="Times New Roman"/>
          <w:sz w:val="28"/>
          <w:szCs w:val="28"/>
          <w:shd w:color="auto" w:fill="FFFFFF" w:val="clear"/>
        </w:rPr>
        <w:t xml:space="preserve"> Д.Д., </w:t>
      </w:r>
      <w:proofErr w:type="spellStart"/>
      <w:r w:rsidRPr="001A00B2">
        <w:rPr>
          <w:rFonts w:cs="Times New Roman"/>
          <w:sz w:val="28"/>
          <w:szCs w:val="28"/>
          <w:shd w:color="auto" w:fill="FFFFFF" w:val="clear"/>
        </w:rPr>
        <w:t>Святова</w:t>
      </w:r>
      <w:proofErr w:type="spellEnd"/>
      <w:r w:rsidRPr="001A00B2">
        <w:rPr>
          <w:rFonts w:cs="Times New Roman"/>
          <w:sz w:val="28"/>
          <w:szCs w:val="28"/>
          <w:shd w:color="auto" w:fill="FFFFFF" w:val="clear"/>
        </w:rPr>
        <w:t xml:space="preserve"> Г.С., Березина Г.М., Муртазалиева А.В. Клинико-диагностическая значимость генов предрасположенности к преэклампсии в казахской популяции.</w:t>
      </w:r>
      <w:r w:rsidR="00541021" w:rsidRPr="001A00B2">
        <w:rPr>
          <w:rFonts w:cs="Times New Roman"/>
          <w:sz w:val="28"/>
          <w:szCs w:val="28"/>
          <w:shd w:color="auto" w:fill="FFFFFF" w:val="clear"/>
        </w:rPr>
        <w:t xml:space="preserve"> </w:t>
      </w:r>
      <w:r w:rsidRPr="001A00B2">
        <w:rPr>
          <w:rFonts w:cs="Times New Roman"/>
          <w:sz w:val="28"/>
          <w:szCs w:val="28"/>
          <w:shd w:color="auto" w:fill="FFFFFF" w:val="clear"/>
        </w:rPr>
        <w:t>//Акушерство и гинекология. 2020; 3: 58-</w:t>
      </w:r>
      <w:proofErr w:type="gramStart"/>
      <w:r w:rsidRPr="001A00B2">
        <w:rPr>
          <w:rFonts w:cs="Times New Roman"/>
          <w:sz w:val="28"/>
          <w:szCs w:val="28"/>
          <w:shd w:color="auto" w:fill="FFFFFF" w:val="clear"/>
        </w:rPr>
        <w:t>63.</w:t>
      </w:r>
      <w:r w:rsidRPr="001A00B2">
        <w:rPr>
          <w:rFonts w:cs="Times New Roman"/>
          <w:sz w:val="28"/>
          <w:szCs w:val="28"/>
          <w:shd w:color="auto" w:fill="FFFFFF" w:val="clear"/>
          <w:lang w:val="en-US"/>
        </w:rPr>
        <w:t>https</w:t>
      </w:r>
      <w:r w:rsidRPr="001A00B2">
        <w:rPr>
          <w:rFonts w:cs="Times New Roman"/>
          <w:sz w:val="28"/>
          <w:szCs w:val="28"/>
          <w:shd w:color="auto" w:fill="FFFFFF" w:val="clear"/>
        </w:rPr>
        <w:t>://</w:t>
      </w:r>
      <w:r w:rsidRPr="001A00B2">
        <w:rPr>
          <w:rFonts w:cs="Times New Roman"/>
          <w:sz w:val="28"/>
          <w:szCs w:val="28"/>
          <w:shd w:color="auto" w:fill="FFFFFF" w:val="clear"/>
          <w:lang w:val="en-US"/>
        </w:rPr>
        <w:t>dx</w:t>
      </w:r>
      <w:r w:rsidRPr="001A00B2">
        <w:rPr>
          <w:rFonts w:cs="Times New Roman"/>
          <w:sz w:val="28"/>
          <w:szCs w:val="28"/>
          <w:shd w:color="auto" w:fill="FFFFFF" w:val="clear"/>
        </w:rPr>
        <w:t>.</w:t>
      </w:r>
      <w:proofErr w:type="spellStart"/>
      <w:r w:rsidRPr="001A00B2">
        <w:rPr>
          <w:rFonts w:cs="Times New Roman"/>
          <w:sz w:val="28"/>
          <w:szCs w:val="28"/>
          <w:shd w:color="auto" w:fill="FFFFFF" w:val="clear"/>
          <w:lang w:val="en-US"/>
        </w:rPr>
        <w:t>doi</w:t>
      </w:r>
      <w:proofErr w:type="spellEnd"/>
      <w:r w:rsidRPr="001A00B2">
        <w:rPr>
          <w:rFonts w:cs="Times New Roman"/>
          <w:sz w:val="28"/>
          <w:szCs w:val="28"/>
          <w:shd w:color="auto" w:fill="FFFFFF" w:val="clear"/>
        </w:rPr>
        <w:t>.</w:t>
      </w:r>
      <w:r w:rsidRPr="001A00B2">
        <w:rPr>
          <w:rFonts w:cs="Times New Roman"/>
          <w:sz w:val="28"/>
          <w:szCs w:val="28"/>
          <w:shd w:color="auto" w:fill="FFFFFF" w:val="clear"/>
          <w:lang w:val="en-US"/>
        </w:rPr>
        <w:t>org</w:t>
      </w:r>
      <w:proofErr w:type="gramEnd"/>
      <w:r w:rsidRPr="001A00B2">
        <w:rPr>
          <w:rFonts w:cs="Times New Roman"/>
          <w:sz w:val="28"/>
          <w:szCs w:val="28"/>
          <w:shd w:color="auto" w:fill="FFFFFF" w:val="clear"/>
        </w:rPr>
        <w:t xml:space="preserve"> /10. 18565/</w:t>
      </w:r>
      <w:proofErr w:type="spellStart"/>
      <w:r w:rsidRPr="001A00B2">
        <w:rPr>
          <w:rFonts w:cs="Times New Roman"/>
          <w:sz w:val="28"/>
          <w:szCs w:val="28"/>
          <w:shd w:color="auto" w:fill="FFFFFF" w:val="clear"/>
          <w:lang w:val="en-US"/>
        </w:rPr>
        <w:t>aig</w:t>
      </w:r>
      <w:proofErr w:type="spellEnd"/>
      <w:r w:rsidRPr="001A00B2">
        <w:rPr>
          <w:rFonts w:cs="Times New Roman"/>
          <w:sz w:val="28"/>
          <w:szCs w:val="28"/>
          <w:shd w:color="auto" w:fill="FFFFFF" w:val="clear"/>
        </w:rPr>
        <w:t>.2020.3.58-63</w:t>
      </w:r>
    </w:p>
    <w:p w14:paraId="65FA646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Say L, Chou D, Gemmill A, Tunçalp Ö, Moller AB, Daniels J, et al. Global causes of maternal death: a WHO systematic analysis. Lancet Glob Heal. 2014;2(6). https://doi.org/10.1016/s2214-109x(14)70227-x</w:t>
      </w:r>
    </w:p>
    <w:p w14:paraId="51EBE1D8"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Geller SE, Koch AR, Garland CE, MacDonald EJ, Storey F, Lawton B. A global view of severe maternal morbidity: moving beyond maternal mortality. Reprod Health. 2018 Jun 22;15(Suppl 1). https://doi.org/10.1186/s12978-018-0527-2</w:t>
      </w:r>
    </w:p>
    <w:p w14:paraId="61440E68"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Liu C, Liu C, Wang Q, Zhang Z. Supplementation of folic acid in pregnancy and the risk of preeclampsia and gestational hypertension: a meta-analysis. Arch Gynecol Obstet. 2018 Oct 1;298(4):697–704.doi.org/10.1007/s00404-018-4823-4</w:t>
      </w:r>
    </w:p>
    <w:p w14:paraId="0AE99E0D" w14:textId="686D5410" w:rsidP="002D489E" w:rsidR="002377B1" w:rsidRDefault="002377B1" w:rsidRPr="00784AC8">
      <w:pPr>
        <w:pStyle w:val="Index"/>
        <w:numPr>
          <w:ilvl w:val="0"/>
          <w:numId w:val="11"/>
        </w:numPr>
        <w:ind w:firstLine="0" w:left="0"/>
        <w:rPr>
          <w:rFonts w:cs="Times New Roman"/>
          <w:sz w:val="28"/>
          <w:szCs w:val="28"/>
        </w:rPr>
      </w:pPr>
      <w:r w:rsidRPr="00E45009">
        <w:rPr>
          <w:rFonts w:cs="Times New Roman"/>
          <w:sz w:val="28"/>
          <w:szCs w:val="28"/>
          <w:bdr w:color="auto" w:frame="1" w:space="0" w:sz="0" w:val="none"/>
          <w:lang w:val="en-US"/>
        </w:rPr>
        <w:t>Rhodi E. Bulloch</w:t>
      </w:r>
      <w:r w:rsidRPr="00784AC8">
        <w:rPr>
          <w:rStyle w:val="comma-separator"/>
          <w:rFonts w:cs="Times New Roman"/>
          <w:sz w:val="28"/>
          <w:szCs w:val="28"/>
          <w:bdr w:color="auto" w:frame="1" w:space="0" w:sz="0" w:val="none"/>
          <w:lang w:val="en-US"/>
        </w:rPr>
        <w:t>, </w:t>
      </w:r>
      <w:r w:rsidRPr="00E45009">
        <w:rPr>
          <w:rFonts w:cs="Times New Roman"/>
          <w:sz w:val="28"/>
          <w:szCs w:val="28"/>
          <w:bdr w:color="auto" w:frame="1" w:space="0" w:sz="0" w:val="none"/>
          <w:lang w:val="en-US"/>
        </w:rPr>
        <w:t>Amy L. Lovell</w:t>
      </w:r>
      <w:r w:rsidRPr="00784AC8">
        <w:rPr>
          <w:rStyle w:val="comma-separator"/>
          <w:rFonts w:cs="Times New Roman"/>
          <w:sz w:val="28"/>
          <w:szCs w:val="28"/>
          <w:bdr w:color="auto" w:frame="1" w:space="0" w:sz="0" w:val="none"/>
          <w:lang w:val="en-US"/>
        </w:rPr>
        <w:t>, </w:t>
      </w:r>
      <w:r w:rsidRPr="00E45009">
        <w:rPr>
          <w:rFonts w:cs="Times New Roman"/>
          <w:sz w:val="28"/>
          <w:szCs w:val="28"/>
          <w:bdr w:color="auto" w:frame="1" w:space="0" w:sz="0" w:val="none"/>
          <w:lang w:val="en-US"/>
        </w:rPr>
        <w:t>Vanessa M. B. Jordan</w:t>
      </w:r>
      <w:r w:rsidRPr="00784AC8">
        <w:rPr>
          <w:rStyle w:val="comma-separator"/>
          <w:rFonts w:cs="Times New Roman"/>
          <w:sz w:val="28"/>
          <w:szCs w:val="28"/>
          <w:bdr w:color="auto" w:frame="1" w:space="0" w:sz="0" w:val="none"/>
          <w:lang w:val="en-US"/>
        </w:rPr>
        <w:t>, </w:t>
      </w:r>
      <w:r w:rsidRPr="00E45009">
        <w:rPr>
          <w:rFonts w:cs="Times New Roman"/>
          <w:sz w:val="28"/>
          <w:szCs w:val="28"/>
          <w:bdr w:color="auto" w:frame="1" w:space="0" w:sz="0" w:val="none"/>
          <w:lang w:val="en-US"/>
        </w:rPr>
        <w:t>Lesley M. E. McCowan</w:t>
      </w:r>
      <w:r w:rsidRPr="00784AC8">
        <w:rPr>
          <w:rStyle w:val="comma-separator"/>
          <w:rFonts w:cs="Times New Roman"/>
          <w:sz w:val="28"/>
          <w:szCs w:val="28"/>
          <w:bdr w:color="auto" w:frame="1" w:space="0" w:sz="0" w:val="none"/>
          <w:lang w:val="en-US"/>
        </w:rPr>
        <w:t>, </w:t>
      </w:r>
      <w:r w:rsidRPr="00E45009">
        <w:rPr>
          <w:rFonts w:cs="Times New Roman"/>
          <w:sz w:val="28"/>
          <w:szCs w:val="28"/>
          <w:bdr w:color="auto" w:frame="1" w:space="0" w:sz="0" w:val="none"/>
          <w:lang w:val="en-US"/>
        </w:rPr>
        <w:t>John M. D. Thompson</w:t>
      </w:r>
      <w:r w:rsidRPr="00784AC8">
        <w:rPr>
          <w:rStyle w:val="comma-separator"/>
          <w:rFonts w:cs="Times New Roman"/>
          <w:sz w:val="28"/>
          <w:szCs w:val="28"/>
          <w:bdr w:color="auto" w:frame="1" w:space="0" w:sz="0" w:val="none"/>
          <w:lang w:val="en-US"/>
        </w:rPr>
        <w:t>, </w:t>
      </w:r>
      <w:r w:rsidRPr="00E45009">
        <w:rPr>
          <w:rFonts w:cs="Times New Roman"/>
          <w:sz w:val="28"/>
          <w:szCs w:val="28"/>
          <w:bdr w:color="auto" w:frame="1" w:space="0" w:sz="0" w:val="none"/>
          <w:lang w:val="en-US"/>
        </w:rPr>
        <w:t>Clare R. Wall</w:t>
      </w:r>
      <w:r w:rsidRPr="00784AC8">
        <w:rPr>
          <w:rStyle w:val="accordion-tabbedtab-mobile"/>
          <w:rFonts w:cs="Times New Roman"/>
          <w:sz w:val="28"/>
          <w:szCs w:val="28"/>
          <w:bdr w:color="auto" w:frame="1" w:space="0" w:sz="0" w:val="none"/>
          <w:lang w:val="en-US"/>
        </w:rPr>
        <w:t xml:space="preserve">. </w:t>
      </w:r>
      <w:r w:rsidRPr="00784AC8">
        <w:rPr>
          <w:rFonts w:cs="Times New Roman"/>
          <w:sz w:val="28"/>
          <w:szCs w:val="28"/>
          <w:lang w:val="en-US"/>
        </w:rPr>
        <w:t xml:space="preserve">Maternal folic acid supplementation for the prevention of preeclampsia: A systematic review and meta-analysis. </w:t>
      </w:r>
      <w:proofErr w:type="spellStart"/>
      <w:r w:rsidRPr="00784AC8">
        <w:rPr>
          <w:rFonts w:cs="Times New Roman"/>
          <w:sz w:val="28"/>
          <w:szCs w:val="28"/>
        </w:rPr>
        <w:t>Paediatric</w:t>
      </w:r>
      <w:proofErr w:type="spellEnd"/>
      <w:r w:rsidRPr="00784AC8">
        <w:rPr>
          <w:rFonts w:cs="Times New Roman"/>
          <w:sz w:val="28"/>
          <w:szCs w:val="28"/>
        </w:rPr>
        <w:t xml:space="preserve"> </w:t>
      </w:r>
      <w:proofErr w:type="spellStart"/>
      <w:r w:rsidRPr="00784AC8">
        <w:rPr>
          <w:rFonts w:cs="Times New Roman"/>
          <w:sz w:val="28"/>
          <w:szCs w:val="28"/>
        </w:rPr>
        <w:t>and</w:t>
      </w:r>
      <w:proofErr w:type="spellEnd"/>
      <w:r w:rsidRPr="00784AC8">
        <w:rPr>
          <w:rFonts w:cs="Times New Roman"/>
          <w:sz w:val="28"/>
          <w:szCs w:val="28"/>
        </w:rPr>
        <w:t xml:space="preserve"> </w:t>
      </w:r>
      <w:proofErr w:type="spellStart"/>
      <w:r w:rsidRPr="00784AC8">
        <w:rPr>
          <w:rFonts w:cs="Times New Roman"/>
          <w:sz w:val="28"/>
          <w:szCs w:val="28"/>
        </w:rPr>
        <w:t>Perinatal</w:t>
      </w:r>
      <w:proofErr w:type="spellEnd"/>
      <w:r w:rsidRPr="00784AC8">
        <w:rPr>
          <w:rFonts w:cs="Times New Roman"/>
          <w:sz w:val="28"/>
          <w:szCs w:val="28"/>
        </w:rPr>
        <w:t xml:space="preserve"> </w:t>
      </w:r>
      <w:proofErr w:type="spellStart"/>
      <w:r w:rsidRPr="00784AC8">
        <w:rPr>
          <w:rFonts w:cs="Times New Roman"/>
          <w:sz w:val="28"/>
          <w:szCs w:val="28"/>
        </w:rPr>
        <w:t>Epidemiology</w:t>
      </w:r>
      <w:proofErr w:type="spellEnd"/>
      <w:r w:rsidRPr="00784AC8">
        <w:rPr>
          <w:rFonts w:cs="Times New Roman"/>
          <w:sz w:val="28"/>
          <w:szCs w:val="28"/>
          <w:lang w:val="en-US"/>
        </w:rPr>
        <w:t>,</w:t>
      </w:r>
      <w:r w:rsidRPr="00784AC8">
        <w:rPr>
          <w:rFonts w:cs="Times New Roman"/>
          <w:sz w:val="28"/>
          <w:szCs w:val="28"/>
        </w:rPr>
        <w:t> </w:t>
      </w:r>
      <w:r w:rsidRPr="00784AC8">
        <w:rPr>
          <w:rStyle w:val="epub-date"/>
          <w:rFonts w:cs="Times New Roman"/>
          <w:sz w:val="28"/>
          <w:szCs w:val="28"/>
          <w:lang w:val="en-US"/>
        </w:rPr>
        <w:t xml:space="preserve">08 June 2018 </w:t>
      </w:r>
      <w:r w:rsidRPr="00E45009">
        <w:rPr>
          <w:rFonts w:cs="Times New Roman"/>
          <w:sz w:val="28"/>
          <w:szCs w:val="28"/>
        </w:rPr>
        <w:t>https://doi.org/10.</w:t>
      </w:r>
      <w:r w:rsidR="00541021">
        <w:rPr>
          <w:rFonts w:cs="Times New Roman"/>
          <w:sz w:val="28"/>
          <w:szCs w:val="28"/>
        </w:rPr>
        <w:t xml:space="preserve"> </w:t>
      </w:r>
      <w:r w:rsidRPr="00E45009">
        <w:rPr>
          <w:rFonts w:cs="Times New Roman"/>
          <w:sz w:val="28"/>
          <w:szCs w:val="28"/>
        </w:rPr>
        <w:t>1111/</w:t>
      </w:r>
      <w:r w:rsidR="00576971">
        <w:rPr>
          <w:rFonts w:cs="Times New Roman"/>
          <w:sz w:val="28"/>
          <w:szCs w:val="28"/>
        </w:rPr>
        <w:t>р</w:t>
      </w:r>
      <w:r w:rsidRPr="00E45009">
        <w:rPr>
          <w:rFonts w:cs="Times New Roman"/>
          <w:sz w:val="28"/>
          <w:szCs w:val="28"/>
        </w:rPr>
        <w:t>pe.12476</w:t>
      </w:r>
    </w:p>
    <w:p w14:paraId="3F610C46"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Ferrazzi E, Tiso G, Di Martino D. Folic acid versus 5- methyl tetrahydrofolate supplementation in pregnancy. Eur J Obstet Gynecol Reprod Biol. 2020 Oct 1;253:312–9. https://doi.org/10.1016/j.ejogrb.2020.06.012</w:t>
      </w:r>
    </w:p>
    <w:p w14:paraId="0920B213"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Rahat B, Hamid A, Bagga R, Kaur J. Folic Acid Levels During Pregnancy Regulate Trophoblast Invasive Behavior and the Possible Development of Preeclampsia. Front Nutr. 2022 Apr 28;9:847136. doi.org/10.3389/fnut. 2022847136</w:t>
      </w:r>
    </w:p>
    <w:p w14:paraId="465C31C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Ives CW, Sinkey R, Rajapreyar I, Tita ATN, Oparil S. Preeclampsia-Pathophysiology and Clinical Presentations: JACC State-of-the-Art Review. J Am Coll Cardiol. 2020 Oct 6;76(14):1690–702. https://doi.org/10.1016/j.jacc. 2020.08.014</w:t>
      </w:r>
    </w:p>
    <w:p w14:paraId="59EFA0CC"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Kikas T, Inno R, Ratnik K, Rull K, Laan M. C-allele of rs4769613 Near FLT1 Represents a High-Confidence Placental Risk Factor for Preeclampsia. Hypertens (Dallas, Tex  1979) . 2020 Sep 1;76(3):884–91. https://doi.org/10. 1161/hypertensionaha.120.15346</w:t>
      </w:r>
    </w:p>
    <w:p w14:paraId="58F8A0B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Ma Y, Qian Y, Jiang H, Meng H, Wang Y, Yang Y. Combined maternal KIR2DL4 and fetal HLA-G polymorphisms were associated with preeclampsia in a Han Chinese population. Front Genet. 2024 Jul 31;15:1442938. https://doi.org/10.3389/fgene.2024.1442938/text</w:t>
      </w:r>
    </w:p>
    <w:p w14:paraId="5539F720"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lastRenderedPageBreak/>
        <w:t xml:space="preserve">Nguyen-Thanh T, Nguyen-Vu PT, Le-Thi QA, Phan-Thi TN, Ha TMT. </w:t>
      </w:r>
      <w:r w:rsidRPr="00784AC8">
        <w:rPr>
          <w:rFonts w:cs="Times New Roman"/>
          <w:noProof/>
          <w:sz w:val="28"/>
          <w:szCs w:val="28"/>
          <w:lang w:val="en-US"/>
        </w:rPr>
        <w:t>Association between Maternal and Fetal Genetic Variants and Preeclampsia: Evidence from a Meta-Analysis. Curr Issues Mol Biol. 2024 Aug 1;46(8):8282–300. https://doi.org/10.3390/cimb46080489</w:t>
      </w:r>
    </w:p>
    <w:p w14:paraId="2BCA696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MacK JA, Sovio U, Day FR, Gaccioli F, Cook E, Bayzid N, et al. Genetic Variants Associated With Preeclampsia and Maternal Serum sFLT1 Levels. Hypertens. 2025 May 1;82(5):839–48. https://doi.org/10.1161/ hypertensionaha.</w:t>
      </w:r>
      <w:r w:rsidRPr="00784AC8">
        <w:rPr>
          <w:rFonts w:cs="Times New Roman"/>
          <w:noProof/>
          <w:sz w:val="28"/>
          <w:szCs w:val="28"/>
        </w:rPr>
        <w:t xml:space="preserve"> </w:t>
      </w:r>
      <w:r w:rsidRPr="00784AC8">
        <w:rPr>
          <w:rFonts w:cs="Times New Roman"/>
          <w:noProof/>
          <w:sz w:val="28"/>
          <w:szCs w:val="28"/>
          <w:lang w:val="en-US"/>
        </w:rPr>
        <w:t>124.23400</w:t>
      </w:r>
    </w:p>
    <w:p w14:paraId="0F399784" w14:textId="385B6532" w:rsidP="002D489E" w:rsidR="002377B1" w:rsidRDefault="002377B1" w:rsidRPr="00784AC8">
      <w:pPr>
        <w:pStyle w:val="Index"/>
        <w:numPr>
          <w:ilvl w:val="0"/>
          <w:numId w:val="11"/>
        </w:numPr>
        <w:ind w:firstLine="0" w:left="0"/>
        <w:rPr>
          <w:rStyle w:val="citation-doi"/>
          <w:rFonts w:cs="Times New Roman"/>
          <w:noProof/>
          <w:sz w:val="28"/>
          <w:szCs w:val="28"/>
          <w:lang w:val="en-US"/>
        </w:rPr>
      </w:pPr>
      <w:r w:rsidRPr="00E45009">
        <w:rPr>
          <w:rFonts w:cs="Times New Roman"/>
          <w:sz w:val="28"/>
          <w:szCs w:val="28"/>
          <w:lang w:val="en-US"/>
        </w:rPr>
        <w:t>Luciano E Mignini</w:t>
      </w:r>
      <w:r w:rsidRPr="00784AC8">
        <w:rPr>
          <w:rStyle w:val="comma"/>
          <w:rFonts w:cs="Times New Roman"/>
          <w:sz w:val="28"/>
          <w:szCs w:val="28"/>
          <w:lang w:val="en-US"/>
        </w:rPr>
        <w:t>, </w:t>
      </w:r>
      <w:r w:rsidRPr="00E45009">
        <w:rPr>
          <w:rFonts w:cs="Times New Roman"/>
          <w:sz w:val="28"/>
          <w:szCs w:val="28"/>
          <w:lang w:val="en-US"/>
        </w:rPr>
        <w:t xml:space="preserve">Pallavi M </w:t>
      </w:r>
      <w:proofErr w:type="spellStart"/>
      <w:r w:rsidRPr="00E45009">
        <w:rPr>
          <w:rFonts w:cs="Times New Roman"/>
          <w:sz w:val="28"/>
          <w:szCs w:val="28"/>
          <w:lang w:val="en-US"/>
        </w:rPr>
        <w:t>Latthe</w:t>
      </w:r>
      <w:proofErr w:type="spellEnd"/>
      <w:r w:rsidRPr="00784AC8">
        <w:rPr>
          <w:rStyle w:val="comma"/>
          <w:rFonts w:cs="Times New Roman"/>
          <w:sz w:val="28"/>
          <w:szCs w:val="28"/>
          <w:lang w:val="en-US"/>
        </w:rPr>
        <w:t>, </w:t>
      </w:r>
      <w:r w:rsidRPr="00E45009">
        <w:rPr>
          <w:rFonts w:cs="Times New Roman"/>
          <w:sz w:val="28"/>
          <w:szCs w:val="28"/>
          <w:lang w:val="en-US"/>
        </w:rPr>
        <w:t>Jose Villar</w:t>
      </w:r>
      <w:r w:rsidRPr="00784AC8">
        <w:rPr>
          <w:rStyle w:val="comma"/>
          <w:rFonts w:cs="Times New Roman"/>
          <w:sz w:val="28"/>
          <w:szCs w:val="28"/>
          <w:lang w:val="en-US"/>
        </w:rPr>
        <w:t>, </w:t>
      </w:r>
      <w:r w:rsidRPr="00E45009">
        <w:rPr>
          <w:rFonts w:cs="Times New Roman"/>
          <w:sz w:val="28"/>
          <w:szCs w:val="28"/>
          <w:lang w:val="en-US"/>
        </w:rPr>
        <w:t>Mark D Kilby</w:t>
      </w:r>
      <w:r w:rsidRPr="00784AC8">
        <w:rPr>
          <w:rStyle w:val="comma"/>
          <w:rFonts w:cs="Times New Roman"/>
          <w:sz w:val="28"/>
          <w:szCs w:val="28"/>
          <w:lang w:val="en-US"/>
        </w:rPr>
        <w:t>, </w:t>
      </w:r>
      <w:r w:rsidRPr="00E45009">
        <w:rPr>
          <w:rFonts w:cs="Times New Roman"/>
          <w:sz w:val="28"/>
          <w:szCs w:val="28"/>
          <w:lang w:val="en-US"/>
        </w:rPr>
        <w:t xml:space="preserve">Guillermo </w:t>
      </w:r>
      <w:proofErr w:type="spellStart"/>
      <w:r w:rsidRPr="00E45009">
        <w:rPr>
          <w:rFonts w:cs="Times New Roman"/>
          <w:sz w:val="28"/>
          <w:szCs w:val="28"/>
          <w:lang w:val="en-US"/>
        </w:rPr>
        <w:t>Carroli</w:t>
      </w:r>
      <w:proofErr w:type="spellEnd"/>
      <w:r w:rsidRPr="00784AC8">
        <w:rPr>
          <w:rStyle w:val="comma"/>
          <w:rFonts w:cs="Times New Roman"/>
          <w:sz w:val="28"/>
          <w:szCs w:val="28"/>
          <w:lang w:val="en-US"/>
        </w:rPr>
        <w:t>, </w:t>
      </w:r>
      <w:r w:rsidRPr="00E45009">
        <w:rPr>
          <w:rFonts w:cs="Times New Roman"/>
          <w:sz w:val="28"/>
          <w:szCs w:val="28"/>
          <w:lang w:val="en-US"/>
        </w:rPr>
        <w:t>Khalid S Khan</w:t>
      </w:r>
      <w:r w:rsidRPr="00784AC8">
        <w:rPr>
          <w:rStyle w:val="authors-list-item"/>
          <w:rFonts w:cs="Times New Roman"/>
          <w:sz w:val="28"/>
          <w:szCs w:val="28"/>
          <w:lang w:val="en-US"/>
        </w:rPr>
        <w:t>.</w:t>
      </w:r>
      <w:r w:rsidRPr="00784AC8">
        <w:rPr>
          <w:rFonts w:cs="Times New Roman"/>
          <w:sz w:val="28"/>
          <w:szCs w:val="28"/>
          <w:lang w:val="en-US"/>
        </w:rPr>
        <w:t xml:space="preserve"> Mapping the theories of preeclampsia: the role of homocysteine. </w:t>
      </w:r>
      <w:proofErr w:type="spellStart"/>
      <w:r w:rsidRPr="00784AC8">
        <w:rPr>
          <w:rFonts w:cs="Times New Roman"/>
          <w:sz w:val="28"/>
          <w:szCs w:val="28"/>
          <w:lang w:val="en-US"/>
        </w:rPr>
        <w:t>Obstet</w:t>
      </w:r>
      <w:proofErr w:type="spellEnd"/>
      <w:r w:rsidRPr="00784AC8">
        <w:rPr>
          <w:rFonts w:cs="Times New Roman"/>
          <w:sz w:val="28"/>
          <w:szCs w:val="28"/>
          <w:lang w:val="en-US"/>
        </w:rPr>
        <w:t xml:space="preserve"> </w:t>
      </w:r>
      <w:proofErr w:type="spellStart"/>
      <w:r w:rsidRPr="00784AC8">
        <w:rPr>
          <w:rFonts w:cs="Times New Roman"/>
          <w:sz w:val="28"/>
          <w:szCs w:val="28"/>
          <w:lang w:val="en-US"/>
        </w:rPr>
        <w:t>Gynecol</w:t>
      </w:r>
      <w:proofErr w:type="spellEnd"/>
      <w:r w:rsidRPr="00784AC8">
        <w:rPr>
          <w:rFonts w:cs="Times New Roman"/>
          <w:sz w:val="28"/>
          <w:szCs w:val="28"/>
          <w:lang w:val="en-US"/>
        </w:rPr>
        <w:t>,</w:t>
      </w:r>
      <w:r w:rsidRPr="00784AC8">
        <w:rPr>
          <w:rStyle w:val="period"/>
          <w:rFonts w:cs="Times New Roman"/>
          <w:sz w:val="28"/>
          <w:szCs w:val="28"/>
          <w:lang w:val="en-US"/>
        </w:rPr>
        <w:t> </w:t>
      </w:r>
      <w:r w:rsidRPr="00784AC8">
        <w:rPr>
          <w:rStyle w:val="cit"/>
          <w:rFonts w:cs="Times New Roman"/>
          <w:sz w:val="28"/>
          <w:szCs w:val="28"/>
          <w:lang w:val="en-US"/>
        </w:rPr>
        <w:t xml:space="preserve">2005 Feb;105(2):411-25. </w:t>
      </w:r>
      <w:r w:rsidRPr="00784AC8">
        <w:rPr>
          <w:rFonts w:cs="Times New Roman"/>
          <w:sz w:val="28"/>
          <w:szCs w:val="28"/>
          <w:lang w:val="en-US"/>
        </w:rPr>
        <w:t> </w:t>
      </w:r>
      <w:proofErr w:type="gramStart"/>
      <w:r w:rsidRPr="00784AC8">
        <w:rPr>
          <w:rStyle w:val="citation-doi"/>
          <w:rFonts w:cs="Times New Roman"/>
          <w:sz w:val="28"/>
          <w:szCs w:val="28"/>
          <w:lang w:val="en-US"/>
        </w:rPr>
        <w:t>doi:10.1097/01.AOG</w:t>
      </w:r>
      <w:proofErr w:type="gramEnd"/>
      <w:r w:rsidRPr="00784AC8">
        <w:rPr>
          <w:rStyle w:val="citation-doi"/>
          <w:rFonts w:cs="Times New Roman"/>
          <w:sz w:val="28"/>
          <w:szCs w:val="28"/>
          <w:lang w:val="en-US"/>
        </w:rPr>
        <w:t>.</w:t>
      </w:r>
      <w:r w:rsidRPr="00784AC8">
        <w:rPr>
          <w:rStyle w:val="citation-doi"/>
          <w:rFonts w:cs="Times New Roman"/>
          <w:sz w:val="28"/>
          <w:szCs w:val="28"/>
        </w:rPr>
        <w:t xml:space="preserve"> </w:t>
      </w:r>
      <w:r w:rsidRPr="00784AC8">
        <w:rPr>
          <w:rStyle w:val="citation-doi"/>
          <w:rFonts w:cs="Times New Roman"/>
          <w:sz w:val="28"/>
          <w:szCs w:val="28"/>
          <w:lang w:val="en-US"/>
        </w:rPr>
        <w:t>0000151117.52952.b6</w:t>
      </w:r>
    </w:p>
    <w:p w14:paraId="2F765E4C"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Williams PJ, Broughton Pipkin F. The genetics of pre-eclampsia and other hypertensive disorders of pregnancy. Best Pract Res Clin Obstet Gynaecol. 2011;25(4–4):405. https://doi.org/10.1016/j.bpobgyn.2011.02.007</w:t>
      </w:r>
    </w:p>
    <w:p w14:paraId="6B0C5E0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Style w:val="Strong"/>
          <w:rFonts w:cs="Times New Roman"/>
          <w:b w:val="0"/>
          <w:sz w:val="28"/>
          <w:szCs w:val="28"/>
          <w:lang w:val="en-US"/>
        </w:rPr>
        <w:t xml:space="preserve">Mignini LE, </w:t>
      </w:r>
      <w:proofErr w:type="spellStart"/>
      <w:r w:rsidRPr="00784AC8">
        <w:rPr>
          <w:rStyle w:val="Strong"/>
          <w:rFonts w:cs="Times New Roman"/>
          <w:b w:val="0"/>
          <w:sz w:val="28"/>
          <w:szCs w:val="28"/>
          <w:lang w:val="en-US"/>
        </w:rPr>
        <w:t>Latthe</w:t>
      </w:r>
      <w:proofErr w:type="spellEnd"/>
      <w:r w:rsidRPr="00784AC8">
        <w:rPr>
          <w:rStyle w:val="Strong"/>
          <w:rFonts w:cs="Times New Roman"/>
          <w:b w:val="0"/>
          <w:sz w:val="28"/>
          <w:szCs w:val="28"/>
          <w:lang w:val="en-US"/>
        </w:rPr>
        <w:t xml:space="preserve"> PM, Villar J, et al. </w:t>
      </w:r>
      <w:r w:rsidRPr="00784AC8">
        <w:rPr>
          <w:rStyle w:val="Emphasis"/>
          <w:rFonts w:cs="Times New Roman"/>
          <w:i w:val="0"/>
          <w:sz w:val="28"/>
          <w:szCs w:val="28"/>
          <w:lang w:val="en-US"/>
        </w:rPr>
        <w:t xml:space="preserve">Mapping the theories of preeclampsia: the role of homocysteine. </w:t>
      </w:r>
      <w:r w:rsidRPr="00784AC8">
        <w:rPr>
          <w:rStyle w:val="Strong"/>
          <w:rFonts w:cs="Times New Roman"/>
          <w:b w:val="0"/>
          <w:sz w:val="28"/>
          <w:szCs w:val="28"/>
          <w:lang w:val="en-US"/>
        </w:rPr>
        <w:t>Obstetrics &amp; Gynecology.</w:t>
      </w:r>
      <w:r w:rsidRPr="00784AC8">
        <w:rPr>
          <w:rFonts w:cs="Times New Roman"/>
          <w:sz w:val="28"/>
          <w:szCs w:val="28"/>
          <w:lang w:val="en-US"/>
        </w:rPr>
        <w:t xml:space="preserve"> 2005;105(2):411–425.</w:t>
      </w:r>
      <w:r w:rsidRPr="00784AC8">
        <w:rPr>
          <w:rFonts w:cs="Times New Roman"/>
          <w:sz w:val="28"/>
          <w:szCs w:val="28"/>
          <w:lang w:val="en-US"/>
        </w:rPr>
        <w:br/>
      </w:r>
      <w:r w:rsidRPr="00784AC8">
        <w:rPr>
          <w:rStyle w:val="Strong"/>
          <w:rFonts w:cs="Times New Roman"/>
          <w:b w:val="0"/>
          <w:sz w:val="28"/>
          <w:szCs w:val="28"/>
          <w:lang w:val="en-US"/>
        </w:rPr>
        <w:t>DOI:</w:t>
      </w:r>
      <w:r w:rsidRPr="00784AC8">
        <w:rPr>
          <w:rFonts w:cs="Times New Roman"/>
          <w:sz w:val="28"/>
          <w:szCs w:val="28"/>
          <w:lang w:val="en-US"/>
        </w:rPr>
        <w:t xml:space="preserve"> 10.1097/01.AOG.0000151117.52952.b6.</w:t>
      </w:r>
    </w:p>
    <w:p w14:paraId="54810DC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Style w:val="Strong"/>
          <w:rFonts w:cs="Times New Roman"/>
          <w:b w:val="0"/>
          <w:sz w:val="28"/>
          <w:szCs w:val="28"/>
          <w:lang w:val="en-US"/>
        </w:rPr>
        <w:t xml:space="preserve">Abu-Zaid A, </w:t>
      </w:r>
      <w:proofErr w:type="spellStart"/>
      <w:r w:rsidRPr="00784AC8">
        <w:rPr>
          <w:rStyle w:val="Strong"/>
          <w:rFonts w:cs="Times New Roman"/>
          <w:b w:val="0"/>
          <w:sz w:val="28"/>
          <w:szCs w:val="28"/>
          <w:lang w:val="en-US"/>
        </w:rPr>
        <w:t>Baradwan</w:t>
      </w:r>
      <w:proofErr w:type="spellEnd"/>
      <w:r w:rsidRPr="00784AC8">
        <w:rPr>
          <w:rStyle w:val="Strong"/>
          <w:rFonts w:cs="Times New Roman"/>
          <w:b w:val="0"/>
          <w:sz w:val="28"/>
          <w:szCs w:val="28"/>
          <w:lang w:val="en-US"/>
        </w:rPr>
        <w:t xml:space="preserve"> S, Alshahrani MS, et al. </w:t>
      </w:r>
      <w:r w:rsidRPr="00784AC8">
        <w:rPr>
          <w:rStyle w:val="Emphasis"/>
          <w:rFonts w:cs="Times New Roman"/>
          <w:i w:val="0"/>
          <w:sz w:val="28"/>
          <w:szCs w:val="28"/>
          <w:lang w:val="en-US"/>
        </w:rPr>
        <w:t>The Role of Maternal Homocysteine Concentration in Pregnancy Complications: A Systematic Review and Meta-Analysis.</w:t>
      </w:r>
      <w:r w:rsidRPr="00784AC8">
        <w:rPr>
          <w:rStyle w:val="Strong"/>
          <w:rFonts w:cs="Times New Roman"/>
          <w:b w:val="0"/>
          <w:sz w:val="28"/>
          <w:szCs w:val="28"/>
          <w:lang w:val="en-US"/>
        </w:rPr>
        <w:t xml:space="preserve"> Journal of Clinical Medicine.</w:t>
      </w:r>
      <w:r w:rsidRPr="00784AC8">
        <w:rPr>
          <w:rFonts w:cs="Times New Roman"/>
          <w:sz w:val="28"/>
          <w:szCs w:val="28"/>
          <w:lang w:val="en-US"/>
        </w:rPr>
        <w:t xml:space="preserve"> 2026;15(9):3216.</w:t>
      </w:r>
      <w:r w:rsidRPr="00784AC8">
        <w:rPr>
          <w:rFonts w:cs="Times New Roman"/>
          <w:sz w:val="28"/>
          <w:szCs w:val="28"/>
          <w:lang w:val="en-US"/>
        </w:rPr>
        <w:br/>
      </w:r>
      <w:r w:rsidRPr="00784AC8">
        <w:rPr>
          <w:rStyle w:val="Strong"/>
          <w:rFonts w:cs="Times New Roman"/>
          <w:b w:val="0"/>
          <w:sz w:val="28"/>
          <w:szCs w:val="28"/>
          <w:lang w:val="en-US"/>
        </w:rPr>
        <w:t>DOI:</w:t>
      </w:r>
      <w:r w:rsidRPr="00784AC8">
        <w:rPr>
          <w:rFonts w:cs="Times New Roman"/>
          <w:sz w:val="28"/>
          <w:szCs w:val="28"/>
          <w:lang w:val="en-US"/>
        </w:rPr>
        <w:t xml:space="preserve"> 10.3390/jcm15093216.</w:t>
      </w:r>
    </w:p>
    <w:p w14:paraId="75F9C130" w14:textId="77777777" w:rsidP="002D489E" w:rsidR="002377B1" w:rsidRDefault="002377B1" w:rsidRPr="00784AC8">
      <w:pPr>
        <w:pStyle w:val="Index"/>
        <w:numPr>
          <w:ilvl w:val="0"/>
          <w:numId w:val="11"/>
        </w:numPr>
        <w:ind w:firstLine="0" w:left="0"/>
        <w:rPr>
          <w:rFonts w:cs="Times New Roman"/>
          <w:noProof/>
          <w:sz w:val="28"/>
          <w:szCs w:val="28"/>
          <w:lang w:val="fr-FR"/>
        </w:rPr>
      </w:pPr>
      <w:r w:rsidRPr="00784AC8">
        <w:rPr>
          <w:rFonts w:cs="Times New Roman"/>
          <w:noProof/>
          <w:sz w:val="28"/>
          <w:szCs w:val="28"/>
          <w:lang w:val="fr-FR"/>
        </w:rPr>
        <w:t>Al Mutairi F. Hyperhomocysteinemia: Clinical Insights. J Cent Nerv Syst Dis. 2020;12. https://doi.org/10.1177/1179573520962230</w:t>
      </w:r>
    </w:p>
    <w:p w14:paraId="097535F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Thakur P, Bhalerao A. High Homocysteine Levels During Pregnancy and Its Association With Placenta-Mediated Complications: A Scoping Review. Cureus 2023 Feb 21;15(2):e35244. https://doi.org/10.7759/cureus.35244</w:t>
      </w:r>
    </w:p>
    <w:p w14:paraId="70A505F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Memon SI, Acharya NS. The Association Between Serum Homocysteine Levels and Placenta-Mediated Complications: A Narrative Review. 2022 Nov 10;14(11):e31305. https://doi.org/10.7759/cureus.31305</w:t>
      </w:r>
    </w:p>
    <w:p w14:paraId="05E2095B"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 </w:t>
      </w:r>
      <w:r w:rsidRPr="00784AC8">
        <w:rPr>
          <w:rFonts w:cs="Times New Roman"/>
          <w:noProof/>
          <w:sz w:val="28"/>
          <w:szCs w:val="28"/>
          <w:lang w:val="fr-FR"/>
        </w:rPr>
        <w:t xml:space="preserve">Yuan D, Chu J, Lin H, Zhu G, Qian J, Yu Y, et al. </w:t>
      </w:r>
      <w:r w:rsidRPr="00784AC8">
        <w:rPr>
          <w:rFonts w:cs="Times New Roman"/>
          <w:noProof/>
          <w:sz w:val="28"/>
          <w:szCs w:val="28"/>
          <w:lang w:val="en-US"/>
        </w:rPr>
        <w:t>Mechanism of homocysteine-mediated endothelial injury and its consequences for atherosclerosis. Front Cardiovasc Med. 2023 Jan 16;9:1109445. https://doi.org/10.3389/fcvm.2022.</w:t>
      </w:r>
      <w:r w:rsidRPr="00784AC8">
        <w:rPr>
          <w:rFonts w:cs="Times New Roman"/>
          <w:noProof/>
          <w:sz w:val="28"/>
          <w:szCs w:val="28"/>
        </w:rPr>
        <w:t xml:space="preserve"> </w:t>
      </w:r>
      <w:r w:rsidRPr="00784AC8">
        <w:rPr>
          <w:rFonts w:cs="Times New Roman"/>
          <w:noProof/>
          <w:sz w:val="28"/>
          <w:szCs w:val="28"/>
          <w:lang w:val="en-US"/>
        </w:rPr>
        <w:t>1109445</w:t>
      </w:r>
    </w:p>
    <w:p w14:paraId="4B8DA606" w14:textId="1EB81462" w:rsidP="002D489E" w:rsidR="002377B1" w:rsidRDefault="002377B1" w:rsidRPr="00784AC8">
      <w:pPr>
        <w:pStyle w:val="Index"/>
        <w:numPr>
          <w:ilvl w:val="0"/>
          <w:numId w:val="11"/>
        </w:numPr>
        <w:ind w:firstLine="0" w:left="0"/>
        <w:rPr>
          <w:rFonts w:cs="Times New Roman"/>
          <w:noProof/>
          <w:sz w:val="28"/>
          <w:szCs w:val="28"/>
          <w:lang w:val="en-US"/>
        </w:rPr>
      </w:pPr>
      <w:r w:rsidRPr="00784AC8">
        <w:rPr>
          <w:rStyle w:val="name"/>
          <w:rFonts w:cs="Times New Roman"/>
          <w:sz w:val="28"/>
          <w:szCs w:val="28"/>
          <w:lang w:val="en-US"/>
        </w:rPr>
        <w:t>Xiaoming Wu</w:t>
      </w:r>
      <w:r w:rsidRPr="00784AC8">
        <w:rPr>
          <w:rFonts w:cs="Times New Roman"/>
          <w:sz w:val="28"/>
          <w:szCs w:val="28"/>
          <w:lang w:val="en-US"/>
        </w:rPr>
        <w:t>, </w:t>
      </w:r>
      <w:proofErr w:type="spellStart"/>
      <w:r w:rsidRPr="00784AC8">
        <w:rPr>
          <w:rStyle w:val="name"/>
          <w:rFonts w:cs="Times New Roman"/>
          <w:sz w:val="28"/>
          <w:szCs w:val="28"/>
          <w:lang w:val="en-US"/>
        </w:rPr>
        <w:t>Kunxian</w:t>
      </w:r>
      <w:proofErr w:type="spellEnd"/>
      <w:r w:rsidRPr="00784AC8">
        <w:rPr>
          <w:rStyle w:val="name"/>
          <w:rFonts w:cs="Times New Roman"/>
          <w:sz w:val="28"/>
          <w:szCs w:val="28"/>
          <w:lang w:val="en-US"/>
        </w:rPr>
        <w:t xml:space="preserve"> Yang</w:t>
      </w:r>
      <w:r w:rsidRPr="00784AC8">
        <w:rPr>
          <w:rFonts w:cs="Times New Roman"/>
          <w:sz w:val="28"/>
          <w:szCs w:val="28"/>
          <w:lang w:val="en-US"/>
        </w:rPr>
        <w:t>, </w:t>
      </w:r>
      <w:r w:rsidRPr="00784AC8">
        <w:rPr>
          <w:rStyle w:val="name"/>
          <w:rFonts w:cs="Times New Roman"/>
          <w:sz w:val="28"/>
          <w:szCs w:val="28"/>
          <w:lang w:val="en-US"/>
        </w:rPr>
        <w:t>Xiaodan Tang</w:t>
      </w:r>
      <w:r w:rsidRPr="00784AC8">
        <w:rPr>
          <w:rFonts w:cs="Times New Roman"/>
          <w:sz w:val="28"/>
          <w:szCs w:val="28"/>
          <w:lang w:val="en-US"/>
        </w:rPr>
        <w:t>, </w:t>
      </w:r>
      <w:proofErr w:type="spellStart"/>
      <w:r w:rsidRPr="00784AC8">
        <w:rPr>
          <w:rStyle w:val="name"/>
          <w:rFonts w:cs="Times New Roman"/>
          <w:sz w:val="28"/>
          <w:szCs w:val="28"/>
          <w:lang w:val="en-US"/>
        </w:rPr>
        <w:t>Yalian</w:t>
      </w:r>
      <w:proofErr w:type="spellEnd"/>
      <w:r w:rsidRPr="00784AC8">
        <w:rPr>
          <w:rStyle w:val="name"/>
          <w:rFonts w:cs="Times New Roman"/>
          <w:sz w:val="28"/>
          <w:szCs w:val="28"/>
          <w:lang w:val="en-US"/>
        </w:rPr>
        <w:t xml:space="preserve"> Sa</w:t>
      </w:r>
      <w:r w:rsidRPr="00784AC8">
        <w:rPr>
          <w:rFonts w:cs="Times New Roman"/>
          <w:sz w:val="28"/>
          <w:szCs w:val="28"/>
          <w:lang w:val="en-US"/>
        </w:rPr>
        <w:t>, </w:t>
      </w:r>
      <w:proofErr w:type="spellStart"/>
      <w:r w:rsidRPr="00784AC8">
        <w:rPr>
          <w:rStyle w:val="name"/>
          <w:rFonts w:cs="Times New Roman"/>
          <w:sz w:val="28"/>
          <w:szCs w:val="28"/>
          <w:lang w:val="en-US"/>
        </w:rPr>
        <w:t>Ruoyu</w:t>
      </w:r>
      <w:proofErr w:type="spellEnd"/>
      <w:r w:rsidRPr="00784AC8">
        <w:rPr>
          <w:rStyle w:val="name"/>
          <w:rFonts w:cs="Times New Roman"/>
          <w:sz w:val="28"/>
          <w:szCs w:val="28"/>
          <w:lang w:val="en-US"/>
        </w:rPr>
        <w:t xml:space="preserve"> Zhou</w:t>
      </w:r>
      <w:r w:rsidRPr="00784AC8">
        <w:rPr>
          <w:rFonts w:cs="Times New Roman"/>
          <w:sz w:val="28"/>
          <w:szCs w:val="28"/>
          <w:lang w:val="en-US"/>
        </w:rPr>
        <w:t>, </w:t>
      </w:r>
      <w:r w:rsidRPr="00784AC8">
        <w:rPr>
          <w:rStyle w:val="name"/>
          <w:rFonts w:cs="Times New Roman"/>
          <w:sz w:val="28"/>
          <w:szCs w:val="28"/>
          <w:lang w:val="en-US"/>
        </w:rPr>
        <w:t>Jing Liu</w:t>
      </w:r>
      <w:r w:rsidRPr="00784AC8">
        <w:rPr>
          <w:rFonts w:cs="Times New Roman"/>
          <w:sz w:val="28"/>
          <w:szCs w:val="28"/>
          <w:lang w:val="en-US"/>
        </w:rPr>
        <w:t>, </w:t>
      </w:r>
      <w:r w:rsidRPr="00784AC8">
        <w:rPr>
          <w:rStyle w:val="name"/>
          <w:rFonts w:cs="Times New Roman"/>
          <w:sz w:val="28"/>
          <w:szCs w:val="28"/>
          <w:lang w:val="en-US"/>
        </w:rPr>
        <w:t>Ying Luo</w:t>
      </w:r>
      <w:r w:rsidRPr="00784AC8">
        <w:rPr>
          <w:rFonts w:cs="Times New Roman"/>
          <w:sz w:val="28"/>
          <w:szCs w:val="28"/>
          <w:lang w:val="en-US"/>
        </w:rPr>
        <w:t>, </w:t>
      </w:r>
      <w:proofErr w:type="spellStart"/>
      <w:r w:rsidRPr="00784AC8">
        <w:rPr>
          <w:rStyle w:val="name"/>
          <w:rFonts w:cs="Times New Roman"/>
          <w:sz w:val="28"/>
          <w:szCs w:val="28"/>
          <w:lang w:val="en-US"/>
        </w:rPr>
        <w:t>Wenru</w:t>
      </w:r>
      <w:proofErr w:type="spellEnd"/>
      <w:r w:rsidRPr="00784AC8">
        <w:rPr>
          <w:rStyle w:val="name"/>
          <w:rFonts w:cs="Times New Roman"/>
          <w:sz w:val="28"/>
          <w:szCs w:val="28"/>
          <w:lang w:val="en-US"/>
        </w:rPr>
        <w:t xml:space="preserve"> Tang. </w:t>
      </w:r>
      <w:r w:rsidRPr="00784AC8">
        <w:rPr>
          <w:rFonts w:cs="Times New Roman"/>
          <w:sz w:val="28"/>
          <w:szCs w:val="28"/>
          <w:lang w:val="en-US"/>
        </w:rPr>
        <w:t>Folate metabolism gene polymorphisms </w:t>
      </w:r>
      <w:r w:rsidRPr="00784AC8">
        <w:rPr>
          <w:rStyle w:val="Emphasis"/>
          <w:rFonts w:cs="Times New Roman"/>
          <w:i w:val="0"/>
          <w:sz w:val="28"/>
          <w:szCs w:val="28"/>
          <w:lang w:val="en-US"/>
        </w:rPr>
        <w:t>MTHFR</w:t>
      </w:r>
      <w:r w:rsidRPr="00784AC8">
        <w:rPr>
          <w:rFonts w:cs="Times New Roman"/>
          <w:i/>
          <w:sz w:val="28"/>
          <w:szCs w:val="28"/>
          <w:lang w:val="en-US"/>
        </w:rPr>
        <w:t> </w:t>
      </w:r>
      <w:r w:rsidRPr="00784AC8">
        <w:rPr>
          <w:rFonts w:cs="Times New Roman"/>
          <w:sz w:val="28"/>
          <w:szCs w:val="28"/>
          <w:lang w:val="en-US"/>
        </w:rPr>
        <w:t>C677T</w:t>
      </w:r>
      <w:r w:rsidRPr="00784AC8">
        <w:rPr>
          <w:rFonts w:cs="Times New Roman"/>
          <w:i/>
          <w:sz w:val="28"/>
          <w:szCs w:val="28"/>
          <w:lang w:val="en-US"/>
        </w:rPr>
        <w:t xml:space="preserve"> </w:t>
      </w:r>
      <w:r w:rsidRPr="00784AC8">
        <w:rPr>
          <w:rFonts w:cs="Times New Roman"/>
          <w:sz w:val="28"/>
          <w:szCs w:val="28"/>
          <w:lang w:val="en-US"/>
        </w:rPr>
        <w:t xml:space="preserve">and A1298C and risk for preeclampsia: a meta-analysis. J Assist </w:t>
      </w:r>
      <w:proofErr w:type="spellStart"/>
      <w:r w:rsidRPr="00784AC8">
        <w:rPr>
          <w:rFonts w:cs="Times New Roman"/>
          <w:sz w:val="28"/>
          <w:szCs w:val="28"/>
          <w:lang w:val="en-US"/>
        </w:rPr>
        <w:t>Reprod</w:t>
      </w:r>
      <w:proofErr w:type="spellEnd"/>
      <w:r w:rsidRPr="00784AC8">
        <w:rPr>
          <w:rFonts w:cs="Times New Roman"/>
          <w:sz w:val="28"/>
          <w:szCs w:val="28"/>
          <w:lang w:val="en-US"/>
        </w:rPr>
        <w:t xml:space="preserve"> Genet. 2015 Mar 11;32(5):797–805. </w:t>
      </w:r>
      <w:proofErr w:type="spellStart"/>
      <w:r w:rsidRPr="00784AC8">
        <w:rPr>
          <w:rFonts w:cs="Times New Roman"/>
          <w:sz w:val="28"/>
          <w:szCs w:val="28"/>
          <w:lang w:val="en-US"/>
        </w:rPr>
        <w:t>doi</w:t>
      </w:r>
      <w:proofErr w:type="spellEnd"/>
      <w:r w:rsidRPr="00784AC8">
        <w:rPr>
          <w:rFonts w:cs="Times New Roman"/>
          <w:sz w:val="28"/>
          <w:szCs w:val="28"/>
          <w:lang w:val="en-US"/>
        </w:rPr>
        <w:t>: </w:t>
      </w:r>
      <w:r w:rsidRPr="00E45009">
        <w:rPr>
          <w:rFonts w:cs="Times New Roman"/>
          <w:sz w:val="28"/>
          <w:szCs w:val="28"/>
          <w:lang w:val="en-US"/>
        </w:rPr>
        <w:t>10.1007/s10815-014-0408-8</w:t>
      </w:r>
    </w:p>
    <w:p w14:paraId="1427165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Steinthorsdottir V, McGinnis R, Williams NO, Stefansdottir L, Thorleifsson G, Shooter S, et al. Genetic predisposition to hypertension is associated with preeclampsia in European and Central Asian women. Nat Commun. 2020 Dec 1;11(1). https://doi.org/10.1038/s41467-020-19733-6</w:t>
      </w:r>
    </w:p>
    <w:p w14:paraId="3A90B92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lastRenderedPageBreak/>
        <w:t>Hu Q, Liao H, Yu H. Global, regional, and national burden of maternal hypertensive disorder: 1990–2021 analysis and future projections. BMC Public Health. 2025 Dec 1;25(1):2276. https://doi.org/10.1186/s12889-025-23528-z</w:t>
      </w:r>
    </w:p>
    <w:p w14:paraId="5D1B29A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Ayyash MK, McLaren R, Shaman M, Al-Kouatly HB. Trends in Preeclampsia Risk Factors in the US From 2010 to 2021. JAMA. 2024 Jul 9;332(2):167–9. https://doi.org/10.1001/jama.2024.8931</w:t>
      </w:r>
    </w:p>
    <w:p w14:paraId="761A303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Johnson JD, Louis JM. Does race or ethnicity play a role in the origin, pathophysiology, and outcomes of preeclampsia? An expert review of the literature. Am J Obstet Gynecol. 2022 Feb 1;226(2S):S876–85. https://doi.org/10.1016/j.ajog.2020.07.038</w:t>
      </w:r>
    </w:p>
    <w:p w14:paraId="65B825B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Gaby SK, Bendich A. Folic Acid. Vitam Intake Heal A Sci Rev. 2023 Aug 8;175–88. https://doi.org/10.1201/9781003573777-8</w:t>
      </w:r>
    </w:p>
    <w:p w14:paraId="648C9E65"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Martinussen MP, Bracken MB, Triche EW, Jacobsen GW, Risnes KR. Folic acid supplementation in early pregnancy and the risk of preeclampsia, small for gestational age offspring and preterm delivery. Eur J Obstet Gynecol Reprod Biol. 2015 Dec 1;195:94–9. https://doi.org/10.1016/j.ejogrb.2015.09.022</w:t>
      </w:r>
    </w:p>
    <w:p w14:paraId="01A587A0"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Folic acid supplementation during pregnancy for maternal health and pregnancy outcomes - Lassi, ZS - 2013 | Cochrane Library. https://www.cochranelibrary. com/cdsr/doi/10.1002/14651858.CD006896.pub2/full</w:t>
      </w:r>
    </w:p>
    <w:p w14:paraId="4650AD10" w14:textId="77777777" w:rsidP="002D489E" w:rsidR="002377B1" w:rsidRDefault="002377B1" w:rsidRPr="00784AC8">
      <w:pPr>
        <w:pStyle w:val="Index"/>
        <w:numPr>
          <w:ilvl w:val="0"/>
          <w:numId w:val="11"/>
        </w:numPr>
        <w:ind w:firstLine="0" w:left="0"/>
        <w:rPr>
          <w:rFonts w:cs="Times New Roman"/>
          <w:sz w:val="28"/>
          <w:szCs w:val="28"/>
        </w:rPr>
      </w:pPr>
      <w:r w:rsidRPr="00784AC8">
        <w:rPr>
          <w:rStyle w:val="Strong"/>
          <w:rFonts w:cs="Times New Roman"/>
          <w:b w:val="0"/>
          <w:sz w:val="28"/>
          <w:szCs w:val="28"/>
          <w:lang w:val="en-US"/>
        </w:rPr>
        <w:t>Cui X. et al.</w:t>
      </w:r>
      <w:r w:rsidRPr="00784AC8">
        <w:rPr>
          <w:rFonts w:cs="Times New Roman"/>
          <w:sz w:val="28"/>
          <w:szCs w:val="28"/>
          <w:lang w:val="en-US"/>
        </w:rPr>
        <w:t xml:space="preserve"> </w:t>
      </w:r>
      <w:r w:rsidRPr="00784AC8">
        <w:rPr>
          <w:rStyle w:val="Emphasis"/>
          <w:rFonts w:cs="Times New Roman"/>
          <w:i w:val="0"/>
          <w:sz w:val="28"/>
          <w:szCs w:val="28"/>
          <w:lang w:val="en-US"/>
        </w:rPr>
        <w:t>Folic acid supplementation and risk of preeclampsia: systematic review and meta-analysis.</w:t>
      </w:r>
      <w:r w:rsidRPr="00784AC8">
        <w:rPr>
          <w:rFonts w:cs="Times New Roman"/>
          <w:i/>
          <w:sz w:val="28"/>
          <w:szCs w:val="28"/>
          <w:lang w:val="en-US"/>
        </w:rPr>
        <w:t xml:space="preserve"> </w:t>
      </w:r>
      <w:proofErr w:type="spellStart"/>
      <w:r w:rsidRPr="00784AC8">
        <w:rPr>
          <w:rFonts w:cs="Times New Roman" w:eastAsia="Times New Roman"/>
          <w:sz w:val="28"/>
          <w:szCs w:val="28"/>
          <w:lang w:eastAsia="ru-RU"/>
        </w:rPr>
        <w:t>Complement</w:t>
      </w:r>
      <w:proofErr w:type="spellEnd"/>
      <w:r w:rsidRPr="00784AC8">
        <w:rPr>
          <w:rFonts w:cs="Times New Roman" w:eastAsia="Times New Roman"/>
          <w:sz w:val="28"/>
          <w:szCs w:val="28"/>
          <w:lang w:eastAsia="ru-RU"/>
        </w:rPr>
        <w:t xml:space="preserve"> </w:t>
      </w:r>
      <w:proofErr w:type="spellStart"/>
      <w:r w:rsidRPr="00784AC8">
        <w:rPr>
          <w:rFonts w:cs="Times New Roman" w:eastAsia="Times New Roman"/>
          <w:sz w:val="28"/>
          <w:szCs w:val="28"/>
          <w:lang w:eastAsia="ru-RU"/>
        </w:rPr>
        <w:t>Ther</w:t>
      </w:r>
      <w:proofErr w:type="spellEnd"/>
      <w:r w:rsidRPr="00784AC8">
        <w:rPr>
          <w:rFonts w:cs="Times New Roman" w:eastAsia="Times New Roman"/>
          <w:sz w:val="28"/>
          <w:szCs w:val="28"/>
          <w:lang w:eastAsia="ru-RU"/>
        </w:rPr>
        <w:t xml:space="preserve"> </w:t>
      </w:r>
      <w:proofErr w:type="spellStart"/>
      <w:r w:rsidRPr="00784AC8">
        <w:rPr>
          <w:rFonts w:cs="Times New Roman" w:eastAsia="Times New Roman"/>
          <w:sz w:val="28"/>
          <w:szCs w:val="28"/>
          <w:lang w:eastAsia="ru-RU"/>
        </w:rPr>
        <w:t>Med</w:t>
      </w:r>
      <w:proofErr w:type="spellEnd"/>
      <w:r w:rsidRPr="00784AC8">
        <w:rPr>
          <w:rFonts w:cs="Times New Roman" w:eastAsia="Times New Roman"/>
          <w:sz w:val="28"/>
          <w:szCs w:val="28"/>
          <w:lang w:eastAsia="ru-RU" w:val="en-US"/>
        </w:rPr>
        <w:t xml:space="preserve">., </w:t>
      </w:r>
      <w:r w:rsidRPr="00784AC8">
        <w:rPr>
          <w:rFonts w:cs="Times New Roman" w:eastAsia="Times New Roman"/>
          <w:sz w:val="28"/>
          <w:szCs w:val="28"/>
          <w:lang w:eastAsia="ru-RU"/>
        </w:rPr>
        <w:t>2024 Jun:82:103052.</w:t>
      </w:r>
      <w:r w:rsidRPr="00784AC8">
        <w:rPr>
          <w:rFonts w:cs="Times New Roman" w:eastAsia="Times New Roman"/>
          <w:sz w:val="28"/>
          <w:szCs w:val="28"/>
          <w:lang w:eastAsia="ru-RU" w:val="en-US"/>
        </w:rPr>
        <w:t xml:space="preserve"> </w:t>
      </w:r>
      <w:r w:rsidRPr="00784AC8">
        <w:rPr>
          <w:rFonts w:cs="Times New Roman" w:eastAsia="Times New Roman"/>
          <w:sz w:val="28"/>
          <w:szCs w:val="28"/>
          <w:shd w:color="auto" w:fill="FFFFFF" w:val="clear"/>
          <w:lang w:eastAsia="ru-RU"/>
        </w:rPr>
        <w:t> </w:t>
      </w:r>
      <w:proofErr w:type="spellStart"/>
      <w:r w:rsidRPr="00784AC8">
        <w:rPr>
          <w:rFonts w:cs="Times New Roman" w:eastAsia="Times New Roman"/>
          <w:sz w:val="28"/>
          <w:szCs w:val="28"/>
          <w:shd w:color="auto" w:fill="FFFFFF" w:val="clear"/>
          <w:lang w:eastAsia="ru-RU"/>
        </w:rPr>
        <w:t>doi</w:t>
      </w:r>
      <w:proofErr w:type="spellEnd"/>
      <w:r w:rsidRPr="00784AC8">
        <w:rPr>
          <w:rFonts w:cs="Times New Roman" w:eastAsia="Times New Roman"/>
          <w:sz w:val="28"/>
          <w:szCs w:val="28"/>
          <w:shd w:color="auto" w:fill="FFFFFF" w:val="clear"/>
          <w:lang w:eastAsia="ru-RU"/>
        </w:rPr>
        <w:t>: 10.1016/j.ctim.2024.103052.</w:t>
      </w:r>
    </w:p>
    <w:p w14:paraId="200C118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WHO recommendations on antenatal care. WHO Libr Cat. 2016;172.  https://iris.who.int/bitstream/handle/10665/250796/9789241549912-eng.pdf; </w:t>
      </w:r>
    </w:p>
    <w:p w14:paraId="0A098818"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Food fortification. https://www.who.int/health-topics/food-fortification?utm_ source=chatgpt.com#tab=tab_1</w:t>
      </w:r>
    </w:p>
    <w:p w14:paraId="2AB6B39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Bouzidi N, Hassine M, Fodha H, Ben Messaoud M, Maatouk F, Gamra H, et al. </w:t>
      </w:r>
      <w:r w:rsidRPr="00784AC8">
        <w:rPr>
          <w:rFonts w:cs="Times New Roman"/>
          <w:noProof/>
          <w:sz w:val="28"/>
          <w:szCs w:val="28"/>
          <w:lang w:val="en-US"/>
        </w:rPr>
        <w:t>Association of the methylene-tetrahydrofolate reductase gene rs1801133 C677T variant with serum homocysteine levels, and the severity of coronary artery disease. Sci Reports 2020 101. 2020 Jun 22;10(1):10064-. https://doi.org/10.1038/s41598-020-66937-3</w:t>
      </w:r>
    </w:p>
    <w:p w14:paraId="3E14B4D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Yun L, Ge M, Xu R, Zheng F, Zhao X, Li X. C677T Gene Polymorphism of MTHFR Is a Risk Factor for Impaired Renal Function in Pregnant Women With Preeclampsia in the Chinese Han Population. Front Cardiovasc Med. 2022 May 30;9:902346. https://doi.org/10.3389/fcvm.2022.902346</w:t>
      </w:r>
    </w:p>
    <w:p w14:paraId="3B6BA30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Lyon P, Strippoli V, Fang B, Cimmino L. B Vitamins and One-Carbon Metabolism: Implications in Human Health and Disease. Nutr 2020, Vol 12, Page 2867. 2020 Sep 19;12(9):2867. https://doi.org/10.3390/nu12092867</w:t>
      </w:r>
    </w:p>
    <w:p w14:paraId="2B594EF5"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Araszkiewicz AF, Jańczak K, Wójcik P, Białecki B, Kubiak S, Szczechowski M, et al. MTHFR Gene Polymorphisms: A Single Gene with Wide-Ranging Clinical Implications—A Review. Genes 2025, Vol 16, Page 441</w:t>
      </w:r>
      <w:r w:rsidRPr="00784AC8">
        <w:rPr>
          <w:rFonts w:cs="Times New Roman"/>
          <w:noProof/>
          <w:sz w:val="28"/>
          <w:szCs w:val="28"/>
        </w:rPr>
        <w:t>.</w:t>
      </w:r>
      <w:r w:rsidRPr="00784AC8">
        <w:rPr>
          <w:rFonts w:cs="Times New Roman"/>
          <w:noProof/>
          <w:sz w:val="28"/>
          <w:szCs w:val="28"/>
          <w:lang w:val="en-US"/>
        </w:rPr>
        <w:t xml:space="preserve"> 2025 Apr 8;16(4):441. https://doi.org/10.3390/genes16040441</w:t>
      </w:r>
    </w:p>
    <w:p w14:paraId="1C36CE9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Feng Z, Gao Y, Zhang M, Wang Y, Liu X, Zhang B, et al. </w:t>
      </w:r>
      <w:r w:rsidRPr="00784AC8">
        <w:rPr>
          <w:rFonts w:cs="Times New Roman"/>
          <w:noProof/>
          <w:sz w:val="28"/>
          <w:szCs w:val="28"/>
          <w:lang w:val="en-US"/>
        </w:rPr>
        <w:t xml:space="preserve">Methylenetetrahydrofolate reductase (MTHFR) and methionine synthase reductase (MTRR) gene polymorphisms and five related serum molecular levels in 2587 </w:t>
      </w:r>
      <w:r w:rsidRPr="00784AC8">
        <w:rPr>
          <w:rFonts w:cs="Times New Roman"/>
          <w:noProof/>
          <w:sz w:val="28"/>
          <w:szCs w:val="28"/>
          <w:lang w:val="en-US"/>
        </w:rPr>
        <w:lastRenderedPageBreak/>
        <w:t>patients: Associated differentially with adverse pregnancy. Mol Biol Reports 2024 511. 2024 Sep 26;51(1):1014-.https://doi.org/10.1007/s11033-024-09948-x</w:t>
      </w:r>
    </w:p>
    <w:p w14:paraId="7D9F680A"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Tang R, Guo Z, Ao D, Tang Q, Tian Y, Liu J. Current advances in the bioactivity, biosynthesis, and production enhancement strategies of 5-methyltetrahydrofolate from Lam.: A comprehensive review. Food Sci Hum Wellness. 2026 Jan 7;16. https://doi.org/10.26599/fshw.2025.9250888</w:t>
      </w:r>
    </w:p>
    <w:p w14:paraId="67673FE4" w14:textId="7787120A" w:rsidP="002D489E" w:rsidR="002377B1" w:rsidRDefault="002377B1" w:rsidRPr="00E45009">
      <w:pPr>
        <w:pStyle w:val="Index"/>
        <w:numPr>
          <w:ilvl w:val="0"/>
          <w:numId w:val="11"/>
        </w:numPr>
        <w:ind w:firstLine="0" w:left="0"/>
        <w:rPr>
          <w:rFonts w:cs="Times New Roman"/>
          <w:sz w:val="28"/>
          <w:szCs w:val="28"/>
          <w:lang w:val="en-US"/>
        </w:rPr>
      </w:pPr>
      <w:r w:rsidRPr="00784AC8">
        <w:rPr>
          <w:rFonts w:cs="Times New Roman"/>
          <w:bCs/>
          <w:sz w:val="28"/>
          <w:szCs w:val="28"/>
          <w:lang w:val="en-US"/>
        </w:rPr>
        <w:t>Hua Lin, et all/ Regional distribution of the MTHFR C677T polymorphism in Chinese females</w:t>
      </w:r>
      <w:r w:rsidRPr="00784AC8">
        <w:rPr>
          <w:rFonts w:cs="Times New Roman"/>
          <w:sz w:val="28"/>
          <w:szCs w:val="28"/>
          <w:lang w:val="en-US"/>
        </w:rPr>
        <w:t>. Front. Genet., Sec. Human and Medical Genomics. 21 April 2023</w:t>
      </w:r>
      <w:r w:rsidRPr="00E45009">
        <w:rPr>
          <w:rFonts w:cs="Times New Roman"/>
          <w:sz w:val="28"/>
          <w:szCs w:val="28"/>
          <w:lang w:val="en-US"/>
        </w:rPr>
        <w:t xml:space="preserve">. Volume 14 - </w:t>
      </w:r>
      <w:proofErr w:type="gramStart"/>
      <w:r w:rsidRPr="00E45009">
        <w:rPr>
          <w:rFonts w:cs="Times New Roman"/>
          <w:sz w:val="28"/>
          <w:szCs w:val="28"/>
          <w:lang w:val="en-US"/>
        </w:rPr>
        <w:t>2023  </w:t>
      </w:r>
      <w:r w:rsidRPr="00E45009">
        <w:rPr>
          <w:rFonts w:cs="Times New Roman" w:eastAsiaTheme="majorEastAsia"/>
          <w:sz w:val="28"/>
          <w:szCs w:val="28"/>
          <w:lang w:val="en-US"/>
        </w:rPr>
        <w:t>https://doi.org/10.3389/fgene.2023.1139124</w:t>
      </w:r>
      <w:proofErr w:type="gramEnd"/>
    </w:p>
    <w:p w14:paraId="6B34570D" w14:textId="66B43312" w:rsidP="00CB6D00" w:rsidR="00CB6D00" w:rsidRDefault="00BF52CF" w:rsidRPr="00BF52CF">
      <w:pPr>
        <w:pStyle w:val="Index"/>
        <w:numPr>
          <w:ilvl w:val="0"/>
          <w:numId w:val="11"/>
        </w:numPr>
        <w:ind w:firstLine="0" w:left="0"/>
        <w:rPr>
          <w:rFonts w:cs="Times New Roman"/>
          <w:noProof/>
          <w:sz w:val="28"/>
          <w:szCs w:val="28"/>
          <w:lang w:val="en-US"/>
        </w:rPr>
      </w:pPr>
      <w:r w:rsidRPr="00BF52CF">
        <w:rPr>
          <w:rFonts w:cs="Times New Roman"/>
          <w:noProof/>
          <w:sz w:val="28"/>
          <w:szCs w:val="28"/>
          <w:lang w:val="en-US"/>
        </w:rPr>
        <w:t xml:space="preserve"> </w:t>
      </w:r>
      <w:proofErr w:type="spellStart"/>
      <w:r w:rsidRPr="00BF52CF">
        <w:rPr>
          <w:sz w:val="28"/>
          <w:szCs w:val="28"/>
          <w:lang w:val="en-US"/>
        </w:rPr>
        <w:t>Bordaeva</w:t>
      </w:r>
      <w:proofErr w:type="spellEnd"/>
      <w:r w:rsidRPr="00BF52CF">
        <w:rPr>
          <w:sz w:val="28"/>
          <w:szCs w:val="28"/>
          <w:lang w:val="en-US"/>
        </w:rPr>
        <w:t xml:space="preserve"> O.Y., </w:t>
      </w:r>
      <w:proofErr w:type="spellStart"/>
      <w:r w:rsidRPr="00BF52CF">
        <w:rPr>
          <w:sz w:val="28"/>
          <w:szCs w:val="28"/>
          <w:lang w:val="en-US"/>
        </w:rPr>
        <w:t>Derevyanchuk</w:t>
      </w:r>
      <w:proofErr w:type="spellEnd"/>
      <w:r w:rsidRPr="00BF52CF">
        <w:rPr>
          <w:sz w:val="28"/>
          <w:szCs w:val="28"/>
          <w:lang w:val="en-US"/>
        </w:rPr>
        <w:t xml:space="preserve"> E.B., </w:t>
      </w:r>
      <w:proofErr w:type="spellStart"/>
      <w:r w:rsidRPr="00BF52CF">
        <w:rPr>
          <w:sz w:val="28"/>
          <w:szCs w:val="28"/>
          <w:lang w:val="en-US"/>
        </w:rPr>
        <w:t>Alset</w:t>
      </w:r>
      <w:proofErr w:type="spellEnd"/>
      <w:r w:rsidRPr="00BF52CF">
        <w:rPr>
          <w:sz w:val="28"/>
          <w:szCs w:val="28"/>
          <w:lang w:val="en-US"/>
        </w:rPr>
        <w:t xml:space="preserve"> D., </w:t>
      </w:r>
      <w:proofErr w:type="spellStart"/>
      <w:r w:rsidRPr="00BF52CF">
        <w:rPr>
          <w:sz w:val="28"/>
          <w:szCs w:val="28"/>
          <w:lang w:val="en-US"/>
        </w:rPr>
        <w:t>Shkurat</w:t>
      </w:r>
      <w:proofErr w:type="spellEnd"/>
      <w:r w:rsidRPr="00BF52CF">
        <w:rPr>
          <w:sz w:val="28"/>
          <w:szCs w:val="28"/>
          <w:lang w:val="en-US"/>
        </w:rPr>
        <w:t xml:space="preserve"> T.P. Associative study of maternal genetic variations with preeclampsia in the population of the Rostov Region // Journal of Genetic Engineering and Biotechnology. – 2024. – Vol. 22. – Article 129. – DOI: 10.1016/j.jgeb.2024.100129.</w:t>
      </w:r>
    </w:p>
    <w:p w14:paraId="6379F95B" w14:textId="543BC5AD" w:rsidP="002D489E" w:rsidR="002377B1" w:rsidRDefault="002377B1" w:rsidRPr="00784AC8">
      <w:pPr>
        <w:pStyle w:val="Index"/>
        <w:numPr>
          <w:ilvl w:val="0"/>
          <w:numId w:val="11"/>
        </w:numPr>
        <w:ind w:firstLine="0" w:left="0"/>
        <w:rPr>
          <w:rFonts w:cs="Times New Roman"/>
          <w:sz w:val="28"/>
          <w:szCs w:val="28"/>
          <w:lang w:val="en-US"/>
        </w:rPr>
      </w:pPr>
      <w:r w:rsidRPr="00784AC8">
        <w:rPr>
          <w:rFonts w:cs="Times New Roman"/>
          <w:sz w:val="28"/>
          <w:szCs w:val="28"/>
          <w:lang w:val="en-US"/>
        </w:rPr>
        <w:t xml:space="preserve">Yaser </w:t>
      </w:r>
      <w:proofErr w:type="spellStart"/>
      <w:r w:rsidRPr="00784AC8">
        <w:rPr>
          <w:rFonts w:cs="Times New Roman"/>
          <w:sz w:val="28"/>
          <w:szCs w:val="28"/>
          <w:lang w:val="en-US"/>
        </w:rPr>
        <w:t>Mohassel</w:t>
      </w:r>
      <w:proofErr w:type="spellEnd"/>
      <w:r w:rsidRPr="00784AC8">
        <w:rPr>
          <w:rFonts w:cs="Times New Roman"/>
          <w:sz w:val="28"/>
          <w:szCs w:val="28"/>
          <w:lang w:val="en-US"/>
        </w:rPr>
        <w:t xml:space="preserve">, Soheila Asadi, Shayan Mostafaei, Mohammad Taghi Goodarzi. Assessing the Possible Association between Polymorphism of C677T MTHFR with Preeclampsia Risk: A Systematic Review and Bayesian Hierarchical Meta-Analysis. </w:t>
      </w:r>
      <w:r w:rsidRPr="00E45009">
        <w:rPr>
          <w:rFonts w:cs="Times New Roman"/>
          <w:sz w:val="28"/>
          <w:szCs w:val="28"/>
          <w:bdr w:color="auto" w:frame="1" w:space="0" w:sz="0" w:val="none"/>
          <w:lang w:val="en-US"/>
        </w:rPr>
        <w:t xml:space="preserve">Acta </w:t>
      </w:r>
      <w:proofErr w:type="spellStart"/>
      <w:r w:rsidRPr="00E45009">
        <w:rPr>
          <w:rFonts w:cs="Times New Roman"/>
          <w:sz w:val="28"/>
          <w:szCs w:val="28"/>
          <w:bdr w:color="auto" w:frame="1" w:space="0" w:sz="0" w:val="none"/>
          <w:lang w:val="en-US"/>
        </w:rPr>
        <w:t>Biochimica</w:t>
      </w:r>
      <w:proofErr w:type="spellEnd"/>
      <w:r w:rsidRPr="00E45009">
        <w:rPr>
          <w:rFonts w:cs="Times New Roman"/>
          <w:sz w:val="28"/>
          <w:szCs w:val="28"/>
          <w:bdr w:color="auto" w:frame="1" w:space="0" w:sz="0" w:val="none"/>
          <w:lang w:val="en-US"/>
        </w:rPr>
        <w:t xml:space="preserve"> </w:t>
      </w:r>
      <w:proofErr w:type="spellStart"/>
      <w:r w:rsidRPr="00E45009">
        <w:rPr>
          <w:rFonts w:cs="Times New Roman"/>
          <w:sz w:val="28"/>
          <w:szCs w:val="28"/>
          <w:bdr w:color="auto" w:frame="1" w:space="0" w:sz="0" w:val="none"/>
          <w:lang w:val="en-US"/>
        </w:rPr>
        <w:t>Iranica</w:t>
      </w:r>
      <w:r w:rsidRPr="00784AC8">
        <w:rPr>
          <w:rFonts w:cs="Times New Roman"/>
          <w:sz w:val="28"/>
          <w:szCs w:val="28"/>
          <w:lang w:val="en-US"/>
        </w:rPr>
        <w:t>.November</w:t>
      </w:r>
      <w:proofErr w:type="spellEnd"/>
      <w:r w:rsidRPr="00784AC8">
        <w:rPr>
          <w:rFonts w:cs="Times New Roman"/>
          <w:sz w:val="28"/>
          <w:szCs w:val="28"/>
          <w:lang w:val="en-US"/>
        </w:rPr>
        <w:t xml:space="preserve"> 2023. DOI:</w:t>
      </w:r>
      <w:r w:rsidRPr="00E45009">
        <w:rPr>
          <w:rFonts w:cs="Times New Roman"/>
          <w:sz w:val="28"/>
          <w:szCs w:val="28"/>
          <w:bdr w:color="auto" w:frame="1" w:space="0" w:sz="0" w:val="none"/>
          <w:lang w:val="en-US"/>
        </w:rPr>
        <w:t>10.18502/</w:t>
      </w:r>
      <w:proofErr w:type="gramStart"/>
      <w:r w:rsidRPr="00E45009">
        <w:rPr>
          <w:rFonts w:cs="Times New Roman"/>
          <w:sz w:val="28"/>
          <w:szCs w:val="28"/>
          <w:bdr w:color="auto" w:frame="1" w:space="0" w:sz="0" w:val="none"/>
          <w:lang w:val="en-US"/>
        </w:rPr>
        <w:t>abi.v</w:t>
      </w:r>
      <w:proofErr w:type="gramEnd"/>
      <w:r w:rsidRPr="00E45009">
        <w:rPr>
          <w:rFonts w:cs="Times New Roman"/>
          <w:sz w:val="28"/>
          <w:szCs w:val="28"/>
          <w:bdr w:color="auto" w:frame="1" w:space="0" w:sz="0" w:val="none"/>
          <w:lang w:val="en-US"/>
        </w:rPr>
        <w:t>1i1.14 058</w:t>
      </w:r>
    </w:p>
    <w:p w14:paraId="5960072D" w14:textId="46480E95" w:rsidP="002D489E" w:rsidR="002377B1" w:rsidRDefault="002377B1" w:rsidRPr="00784AC8">
      <w:pPr>
        <w:pStyle w:val="Index"/>
        <w:numPr>
          <w:ilvl w:val="0"/>
          <w:numId w:val="11"/>
        </w:numPr>
        <w:ind w:firstLine="0" w:left="0"/>
        <w:rPr>
          <w:rStyle w:val="citation-doi"/>
          <w:rFonts w:cs="Times New Roman"/>
          <w:sz w:val="28"/>
          <w:szCs w:val="28"/>
          <w:lang w:val="en-US"/>
        </w:rPr>
      </w:pPr>
      <w:r w:rsidRPr="00E45009">
        <w:rPr>
          <w:rFonts w:cs="Times New Roman"/>
          <w:sz w:val="28"/>
          <w:szCs w:val="28"/>
          <w:lang w:val="de-DE"/>
        </w:rPr>
        <w:t>Xi-</w:t>
      </w:r>
      <w:proofErr w:type="spellStart"/>
      <w:r w:rsidRPr="00E45009">
        <w:rPr>
          <w:rFonts w:cs="Times New Roman"/>
          <w:sz w:val="28"/>
          <w:szCs w:val="28"/>
          <w:lang w:val="de-DE"/>
        </w:rPr>
        <w:t>mei</w:t>
      </w:r>
      <w:proofErr w:type="spellEnd"/>
      <w:r w:rsidRPr="00E45009">
        <w:rPr>
          <w:rFonts w:cs="Times New Roman"/>
          <w:sz w:val="28"/>
          <w:szCs w:val="28"/>
          <w:lang w:val="de-DE"/>
        </w:rPr>
        <w:t xml:space="preserve"> Wang</w:t>
      </w:r>
      <w:r w:rsidRPr="00E45009">
        <w:rPr>
          <w:rStyle w:val="comma"/>
          <w:rFonts w:cs="Times New Roman"/>
          <w:sz w:val="28"/>
          <w:szCs w:val="28"/>
          <w:lang w:val="de-DE"/>
        </w:rPr>
        <w:t>, </w:t>
      </w:r>
      <w:r w:rsidRPr="00E45009">
        <w:rPr>
          <w:rFonts w:cs="Times New Roman"/>
          <w:sz w:val="28"/>
          <w:szCs w:val="28"/>
          <w:lang w:val="de-DE"/>
        </w:rPr>
        <w:t>Hai-</w:t>
      </w:r>
      <w:proofErr w:type="spellStart"/>
      <w:r w:rsidRPr="00E45009">
        <w:rPr>
          <w:rFonts w:cs="Times New Roman"/>
          <w:sz w:val="28"/>
          <w:szCs w:val="28"/>
          <w:lang w:val="de-DE"/>
        </w:rPr>
        <w:t>yan</w:t>
      </w:r>
      <w:proofErr w:type="spellEnd"/>
      <w:r w:rsidRPr="00E45009">
        <w:rPr>
          <w:rFonts w:cs="Times New Roman"/>
          <w:sz w:val="28"/>
          <w:szCs w:val="28"/>
          <w:lang w:val="de-DE"/>
        </w:rPr>
        <w:t xml:space="preserve"> Wu</w:t>
      </w:r>
      <w:r w:rsidRPr="00E45009">
        <w:rPr>
          <w:rStyle w:val="comma"/>
          <w:rFonts w:cs="Times New Roman"/>
          <w:sz w:val="28"/>
          <w:szCs w:val="28"/>
          <w:lang w:val="de-DE"/>
        </w:rPr>
        <w:t>, </w:t>
      </w:r>
      <w:proofErr w:type="spellStart"/>
      <w:r w:rsidRPr="00E45009">
        <w:rPr>
          <w:rFonts w:cs="Times New Roman"/>
          <w:sz w:val="28"/>
          <w:szCs w:val="28"/>
          <w:lang w:val="de-DE"/>
        </w:rPr>
        <w:t>Xu-jun</w:t>
      </w:r>
      <w:proofErr w:type="spellEnd"/>
      <w:r w:rsidRPr="00E45009">
        <w:rPr>
          <w:rFonts w:cs="Times New Roman"/>
          <w:sz w:val="28"/>
          <w:szCs w:val="28"/>
          <w:lang w:val="de-DE"/>
        </w:rPr>
        <w:t xml:space="preserve"> Qiu</w:t>
      </w:r>
      <w:r w:rsidRPr="00E45009">
        <w:rPr>
          <w:rStyle w:val="authors-list-item"/>
          <w:rFonts w:cs="Times New Roman"/>
          <w:sz w:val="28"/>
          <w:szCs w:val="28"/>
          <w:lang w:val="de-DE"/>
        </w:rPr>
        <w:t xml:space="preserve">. </w:t>
      </w:r>
      <w:r w:rsidRPr="00784AC8">
        <w:rPr>
          <w:rFonts w:cs="Times New Roman"/>
          <w:sz w:val="28"/>
          <w:szCs w:val="28"/>
          <w:lang w:val="en-US"/>
        </w:rPr>
        <w:t xml:space="preserve">Methylenetetrahydrofolate reductase (MTHFR) gene C677T polymorphism and risk of preeclampsia: an updated meta-analysis based on 51 studies. Arch Med Res., </w:t>
      </w:r>
      <w:r w:rsidRPr="00784AC8">
        <w:rPr>
          <w:rStyle w:val="cit"/>
          <w:rFonts w:cs="Times New Roman"/>
          <w:sz w:val="28"/>
          <w:szCs w:val="28"/>
        </w:rPr>
        <w:t>2013 Apr;44(3):159-</w:t>
      </w:r>
      <w:r w:rsidRPr="00784AC8">
        <w:rPr>
          <w:rStyle w:val="cit"/>
          <w:rFonts w:cs="Times New Roman"/>
          <w:sz w:val="28"/>
          <w:szCs w:val="28"/>
          <w:lang w:val="en-US"/>
        </w:rPr>
        <w:t>68</w:t>
      </w:r>
      <w:r w:rsidRPr="00784AC8">
        <w:rPr>
          <w:rStyle w:val="cit"/>
          <w:rFonts w:cs="Times New Roman"/>
          <w:sz w:val="28"/>
          <w:szCs w:val="28"/>
        </w:rPr>
        <w:t>.</w:t>
      </w:r>
      <w:r w:rsidRPr="00784AC8">
        <w:rPr>
          <w:rFonts w:cs="Times New Roman"/>
          <w:sz w:val="28"/>
          <w:szCs w:val="28"/>
          <w:shd w:color="auto" w:fill="FFFFFF" w:val="clear"/>
        </w:rPr>
        <w:t> </w:t>
      </w:r>
      <w:r w:rsidRPr="00784AC8">
        <w:rPr>
          <w:rFonts w:cs="Times New Roman"/>
          <w:sz w:val="28"/>
          <w:szCs w:val="28"/>
          <w:shd w:color="auto" w:fill="FFFFFF" w:val="clear"/>
          <w:lang w:val="en-US"/>
        </w:rPr>
        <w:t xml:space="preserve"> </w:t>
      </w:r>
      <w:proofErr w:type="spellStart"/>
      <w:r w:rsidRPr="00784AC8">
        <w:rPr>
          <w:rStyle w:val="citation-doi"/>
          <w:rFonts w:cs="Times New Roman"/>
          <w:sz w:val="28"/>
          <w:szCs w:val="28"/>
          <w:shd w:color="auto" w:fill="FFFFFF" w:val="clear"/>
        </w:rPr>
        <w:t>doi</w:t>
      </w:r>
      <w:proofErr w:type="spellEnd"/>
      <w:r w:rsidRPr="00784AC8">
        <w:rPr>
          <w:rStyle w:val="citation-doi"/>
          <w:rFonts w:cs="Times New Roman"/>
          <w:sz w:val="28"/>
          <w:szCs w:val="28"/>
          <w:shd w:color="auto" w:fill="FFFFFF" w:val="clear"/>
        </w:rPr>
        <w:t>: 10.1016/j.arcmed.2013.01.011.</w:t>
      </w:r>
    </w:p>
    <w:p w14:paraId="5400317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sz w:val="28"/>
          <w:szCs w:val="28"/>
          <w:lang w:val="en-US"/>
        </w:rPr>
        <w:t xml:space="preserve"> </w:t>
      </w:r>
      <w:r w:rsidRPr="00784AC8">
        <w:rPr>
          <w:rFonts w:cs="Times New Roman"/>
          <w:noProof/>
          <w:sz w:val="28"/>
          <w:szCs w:val="28"/>
          <w:lang w:val="en-US"/>
        </w:rPr>
        <w:t>Ledowsky C, Mahimbo A, Scarf V, Steel A. Women Taking a Folic Acid Supplement in Countries with Mandatory Food Fortification Programs May Be Exceeding the Upper Tolerable Limit of Folic Acid: A Systematic Review. Nutrients. 2022 Jul 1;14(13):2715. https://doi.org/10.3390/nu14132715/s1</w:t>
      </w:r>
    </w:p>
    <w:p w14:paraId="2677C169" w14:textId="77777777" w:rsidP="002D489E" w:rsidR="002377B1" w:rsidRDefault="002377B1" w:rsidRPr="00784AC8">
      <w:pPr>
        <w:pStyle w:val="Index"/>
        <w:numPr>
          <w:ilvl w:val="0"/>
          <w:numId w:val="11"/>
        </w:numPr>
        <w:ind w:firstLine="0" w:left="0"/>
        <w:rPr>
          <w:rFonts w:cs="Times New Roman"/>
          <w:noProof/>
          <w:sz w:val="28"/>
          <w:szCs w:val="28"/>
          <w:lang w:val="fr-FR"/>
        </w:rPr>
      </w:pPr>
      <w:r w:rsidRPr="00784AC8">
        <w:rPr>
          <w:rFonts w:cs="Times New Roman"/>
          <w:noProof/>
          <w:sz w:val="28"/>
          <w:szCs w:val="28"/>
          <w:lang w:val="en-US"/>
        </w:rPr>
        <w:t xml:space="preserve">Kukor Z. Nutrigenetic Investigations in Preeclampsia. </w:t>
      </w:r>
      <w:r w:rsidRPr="00784AC8">
        <w:rPr>
          <w:rFonts w:cs="Times New Roman"/>
          <w:noProof/>
          <w:sz w:val="28"/>
          <w:szCs w:val="28"/>
          <w:lang w:val="fr-FR"/>
        </w:rPr>
        <w:t>Nutr 2024, Vol 16, Page 3248. 2024 Sep 26;16(19):3248. https://doi.org/10.3390/nu16193248</w:t>
      </w:r>
    </w:p>
    <w:p w14:paraId="5B439EA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Memon SI, Acharya NS, Acharya S, Potdar J, Karnik M, Mohammad S. Maternal Hyperhomocysteinemia as a Predictor of Placenta-Mediated Pregnancy Complications: A Two-Year Novel Study. 2023 Apr 12;15(4). https://doi.org/10.7759/cureus.37461</w:t>
      </w:r>
    </w:p>
    <w:p w14:paraId="4C2B424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Raghubeer S, Matsha TE, Mccaddon A, Miller JW. Methylenetetrahydrofolate (MTHFR), the One-Carbon Cycle, and Cardiovascular Risks. Nutr 2021, Vol 13, Page 4562. 2021 Dec 20;13(12):4562. https://doi.org/10.3390/nu13124562</w:t>
      </w:r>
    </w:p>
    <w:p w14:paraId="329A085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Mahmood S, Younas H, Younus A, Nathenial S. A narrative review on the role of folate-mediated one-carbon metabolism and its associated gene polymorphisms in posing risk to preeclampsia. Clin Exp Hypertens. 2021 Aug 18;43(6):487–504. https://doi.org/10.1080/10641963.2021.1916942</w:t>
      </w:r>
    </w:p>
    <w:p w14:paraId="5A3FB392" w14:textId="77777777" w:rsidP="002D489E" w:rsidR="002377B1" w:rsidRDefault="002377B1" w:rsidRPr="00784AC8">
      <w:pPr>
        <w:pStyle w:val="Index"/>
        <w:numPr>
          <w:ilvl w:val="0"/>
          <w:numId w:val="11"/>
        </w:numPr>
        <w:ind w:firstLine="0" w:left="0"/>
        <w:rPr>
          <w:rFonts w:cs="Times New Roman"/>
          <w:noProof/>
          <w:sz w:val="28"/>
          <w:szCs w:val="28"/>
          <w:lang w:val="fr-FR"/>
        </w:rPr>
      </w:pPr>
      <w:r w:rsidRPr="00784AC8">
        <w:rPr>
          <w:rFonts w:cs="Times New Roman"/>
          <w:noProof/>
          <w:sz w:val="28"/>
          <w:szCs w:val="28"/>
          <w:lang w:val="en-US"/>
        </w:rPr>
        <w:t xml:space="preserve">Aimagambetova G, Sakko Y, Terzic M, Bapayeva G, Kaldygulova L, Gaipov A. Burden and outcomes of hypertensive disorders of pregnancy in Kazakhstan: A national population-based analysis using the National Electronic Healthcare System. Pregnancy Hypertens. </w:t>
      </w:r>
      <w:r w:rsidRPr="00784AC8">
        <w:rPr>
          <w:rFonts w:cs="Times New Roman"/>
          <w:noProof/>
          <w:sz w:val="28"/>
          <w:szCs w:val="28"/>
          <w:lang w:val="fr-FR"/>
        </w:rPr>
        <w:t>2026 Jun 1;44:101471. https://doi.org/10.1016/j.preghy.2026.101471</w:t>
      </w:r>
    </w:p>
    <w:p w14:paraId="58D8D56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lastRenderedPageBreak/>
        <w:t>Bisson C, Dautel S, Patel E, Suresh S, Dauer P, Rana S. Preeclampsia pathophysiology and adverse outcomes during pregnancy and postpartum. Front Med. 2023 ;10:1144170. https://doi.org/10.3389/fmed.2023.1144170</w:t>
      </w:r>
    </w:p>
    <w:p w14:paraId="1180E4A9" w14:textId="77777777" w:rsidP="002D489E" w:rsidR="002377B1" w:rsidRDefault="002377B1" w:rsidRPr="00784AC8">
      <w:pPr>
        <w:pStyle w:val="Index"/>
        <w:numPr>
          <w:ilvl w:val="0"/>
          <w:numId w:val="11"/>
        </w:numPr>
        <w:ind w:firstLine="0" w:left="0"/>
        <w:rPr>
          <w:rFonts w:cs="Times New Roman"/>
          <w:noProof/>
          <w:sz w:val="28"/>
          <w:szCs w:val="28"/>
        </w:rPr>
      </w:pPr>
      <w:r w:rsidRPr="00784AC8">
        <w:rPr>
          <w:rFonts w:cs="Times New Roman"/>
          <w:noProof/>
          <w:sz w:val="28"/>
          <w:szCs w:val="28"/>
          <w:lang w:val="fr-FR"/>
        </w:rPr>
        <w:t xml:space="preserve">Alonso-Ventura V, Li Y, Pasupuleti V, Roman YM, Hernandez A V., Pérez-López FR. </w:t>
      </w:r>
      <w:r w:rsidRPr="00784AC8">
        <w:rPr>
          <w:rFonts w:cs="Times New Roman"/>
          <w:noProof/>
          <w:sz w:val="28"/>
          <w:szCs w:val="28"/>
          <w:lang w:val="en-US"/>
        </w:rPr>
        <w:t>Effects of preeclampsia and eclampsia on maternal metabolic and biochemical outcomes in later life: a systematic review and meta-analysis. Metabolism. 2020 Jan 1;102. https://doi.org/10.1016/j.metabol.2019.154012</w:t>
      </w:r>
    </w:p>
    <w:p w14:paraId="18D0D900"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Yang M, Wang M, Li N. Advances in pathogenesis of preeclampsia. Arch Gynecol Obstet. 2024 May 1;309(5):1815–23. https://doi.org/10.1007/s00404-024-07393-6</w:t>
      </w:r>
    </w:p>
    <w:p w14:paraId="1F2191EB"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Hiraoka M, Kagawa Y. Genetic polymorphisms and folate status. Congenit Anom (Kyoto). 2017 Sep 1;57(5):142–9. https://doi.org/10.1111/cga.12232</w:t>
      </w:r>
    </w:p>
    <w:p w14:paraId="65E7B1B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Gunnala S, Buhlman LM, Jadavji NM. How Increased Dietary Folic Acid Intake Impacts Health Outcomes Through Changes in Inflammation, Angiogenesis, and Neurotoxicity. Nutr 2025, Vol 17, Page 1286. 2025 Apr 7;17(7):1286. https://doi.org/10.3390/nu17071286</w:t>
      </w:r>
    </w:p>
    <w:p w14:paraId="0498E4E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Shulpekova Y, Nechaev V, Kardasheva S, Sedova A, Kurbatova A, Bueverova E, et al. The Concept of Folic Acid in Health and Disease. Mol 2021, Vol 26, Page 3731.2021 Jun 18;26(12):3731. https://doi.org/10.3390/molecules 26123731</w:t>
      </w:r>
    </w:p>
    <w:p w14:paraId="7891AF8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Bokayeva K, Jamka M, Banaszak M, Makarewicz-Bukowska A, Adamczak A, Chrobot M, et al. The Effect of Folic Acid Supplementation on Endothelial Function and Arterial Stiffness Markers in Adults: A Systematic Review and Meta-Analysis. Healthc. 2023 Sep 1;11(18):2524. https://doi.org/10.3390/healthcare11182524/s1</w:t>
      </w:r>
    </w:p>
    <w:p w14:paraId="0807D0CC"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Matherly LH, Schneider M, Gangjee A, Hou Z. Biology and therapeutic applications of the proton-coupled folate transporter. Expert Opin Drug Metab Toxicol. 2022 Oct 3;18(10):695–706. https://doi.org/10.1080/17425255.2022. 2136071</w:t>
      </w:r>
    </w:p>
    <w:p w14:paraId="2EE1D43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Laskowska M, Bednarek A, Stworowski M. The Etiopathogenesis of Preeclampsia: Where Do We Stand Now? J Clin Med 2025, Vol 14, Page 7992. 2025 Nov 11;14(22):7992. https://doi.org/10.3390/jcm14227992</w:t>
      </w:r>
    </w:p>
    <w:p w14:paraId="2897EF7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Kutllovci Hasani K, Ajeti N, Goswami N. Understanding Preeclampsia: Cardiovascular Pathophysiology, Histopathological Insights and Molecular Biomarkers. Med Sci. 2025 Sep 1;13(3):154. https://doi.org/10.3390/ medsci13030154</w:t>
      </w:r>
    </w:p>
    <w:p w14:paraId="67CB8B9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Tucker SM, Hula N, Gardner JJ, Goulopoulou S. Endothelial Dysfunction in Preeclampsia: Focus on the Uteroplacental Circulation. Arterioscler Thromb Vasc Biol. 2026 Apr 9; https://doi.org/10.1161/atvbaha.125.321668</w:t>
      </w:r>
    </w:p>
    <w:p w14:paraId="06B7F3E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Stevens DU, de Nobrega Teixeira JA, Spaanderman MEA, Bulten J, van Vugt JMG, Al-Nasiry S. Understanding decidual vasculopathy and the link to preeclampsia: A review. Placenta. 2020 Aug 1;97:95–100.  https://doi.org/0.101 6/j.placenta.2020.06.020</w:t>
      </w:r>
    </w:p>
    <w:p w14:paraId="5A13E38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Horii M, To C, Morey R, Jacobs MB, Li Y, Nelson KK, et al. Histopathologic and Transcriptomic Profiling Identifies Novel Trophoblast Defects in Patients With </w:t>
      </w:r>
      <w:r w:rsidRPr="00784AC8">
        <w:rPr>
          <w:rFonts w:cs="Times New Roman"/>
          <w:noProof/>
          <w:sz w:val="28"/>
          <w:szCs w:val="28"/>
          <w:lang w:val="en-US"/>
        </w:rPr>
        <w:lastRenderedPageBreak/>
        <w:t>Preeclampsia and Maternal Vascular Malperfusion. Mod Pathol. 2023 Feb 1;36(2):100035. https://doi.org/10.1016/j.modpat.2022.100035</w:t>
      </w:r>
    </w:p>
    <w:p w14:paraId="480C248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Roberts JM, Hubel CA. The Two Stage Model of Preeclampsia: Variations on the Theme. Placenta. 2008 Mar;30(Suppl A):S32. https://doi.org/10.1016/j. placenta.2008.11.009</w:t>
      </w:r>
    </w:p>
    <w:p w14:paraId="14E3411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Huppertz B. Preeclampsia 2.0: limitations and challenges of the two-stage hypothesis, and beyond. Mol Hum Reprod. 2026 Jan 7;32(1). https://doi.org/10. 1093/molehr/gaag001</w:t>
      </w:r>
    </w:p>
    <w:p w14:paraId="6D45D418"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Redman CWG, Staff AC, Roberts JM. Syncytiotrophoblast stress in preeclampsia: the convergence point for multiple pathways. Am J Obstet Gynecol. 2022 Feb 1;226(2S):S907–27. https://doi.org/10.1016/j.ajog.2020.09. 047</w:t>
      </w:r>
    </w:p>
    <w:p w14:paraId="2AE67F6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Garrido-Gomez T, Dominguez F, Quiñonero A, Diaz-Gimeno P, Kapidzic M, Gormley M, et al. Defective decidualization during and after severe preeclampsia reveals a possible maternal contribution to the etiology. Proc Natl Acad Sci US A. 2017 Oct 3;114(40):E8468–77. https://doi.org/10.1073/pnas.1706546114</w:t>
      </w:r>
    </w:p>
    <w:p w14:paraId="67B24E6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Raguema N, Moustadraf S, Bertagnolli M. Immune and Apoptosis Mechanisms Regulating Placental Development and Vascularization in Preeclampsia. Front Physiol. 2020 Feb 11;11:499034. https://doi.org/10.3389/fphys.2020.00098</w:t>
      </w:r>
    </w:p>
    <w:p w14:paraId="3E77E51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You K, Tong Y, Sun T, Wang D, Liu Q, Xu X. HIF-1</w:t>
      </w:r>
      <w:r w:rsidRPr="00784AC8">
        <w:rPr>
          <w:rFonts w:cs="Times New Roman"/>
          <w:noProof/>
          <w:sz w:val="28"/>
          <w:szCs w:val="28"/>
        </w:rPr>
        <w:t>α</w:t>
      </w:r>
      <w:r w:rsidRPr="00784AC8">
        <w:rPr>
          <w:rFonts w:cs="Times New Roman"/>
          <w:noProof/>
          <w:sz w:val="28"/>
          <w:szCs w:val="28"/>
          <w:lang w:val="en-US"/>
        </w:rPr>
        <w:t xml:space="preserve"> mediated placental ischemic signaling in the development of early-onset preeclampsia. Redox Biol. 2026 May 1 ;92:104110. https://doi.org/10.1016/j.redox.2026.104110</w:t>
      </w:r>
    </w:p>
    <w:p w14:paraId="189DA63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Popovic M, Chuva de Sousa Lopes SM. </w:t>
      </w:r>
      <w:r w:rsidRPr="00784AC8">
        <w:rPr>
          <w:rFonts w:cs="Times New Roman"/>
          <w:noProof/>
          <w:sz w:val="28"/>
          <w:szCs w:val="28"/>
          <w:lang w:val="en-US"/>
        </w:rPr>
        <w:t>Emerging in vitro platforms and omics technologies for studying the endometrium and early embryo-maternal interface in humans. Placenta. 2022 Jul 1;125:36–46. https://doi.org/10.1016/j.placenta. 2022.01.006</w:t>
      </w:r>
    </w:p>
    <w:p w14:paraId="72FE382F"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Maftei R, Doroftei B, Popa R, Harabor V, Adam AM, Popa C, et al. </w:t>
      </w:r>
      <w:r w:rsidRPr="00784AC8">
        <w:rPr>
          <w:rFonts w:cs="Times New Roman"/>
          <w:noProof/>
          <w:sz w:val="28"/>
          <w:szCs w:val="28"/>
          <w:lang w:val="en-US"/>
        </w:rPr>
        <w:t>The Influence of Maternal KIR Haplotype on the Reproductive Outcomes after Single Embryo Transfer in IVF Cycles in Patients with Recurrent Pregnancy Loss and Implantation Failure—A Single Center Experience. J Clin Med. 2023 Mar 1;12(5):1905. https://doi.org/10.3390/jcm12051905</w:t>
      </w:r>
    </w:p>
    <w:p w14:paraId="1DBE69B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Zhang X, Yu Q, Liu J, Feng P, Fan W, Jin Y, et al. </w:t>
      </w:r>
      <w:r w:rsidRPr="00784AC8">
        <w:rPr>
          <w:rFonts w:cs="Times New Roman"/>
          <w:noProof/>
          <w:sz w:val="28"/>
          <w:szCs w:val="28"/>
          <w:lang w:val="en-US"/>
        </w:rPr>
        <w:t>Association between serum corin in the second trimester and hypertensive disorders of pregnancy: a mendelian randomization study. Placenta. 2025 Sep 1;169:107–13. https://doi.org/10.1016/j.placenta.2025.07.091</w:t>
      </w:r>
    </w:p>
    <w:p w14:paraId="2CEAA16B"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Xie M, Li Y, Meng YZ, Xu P, Yang YG, Dong S, et al. </w:t>
      </w:r>
      <w:r w:rsidRPr="00784AC8">
        <w:rPr>
          <w:rFonts w:cs="Times New Roman"/>
          <w:noProof/>
          <w:sz w:val="28"/>
          <w:szCs w:val="28"/>
          <w:lang w:val="en-US"/>
        </w:rPr>
        <w:t>Uterine Natural Killer Cells: A Rising Star in Human Pregnancy Regulation. Front Immunol. 2022 Jun 1;13. https://doi.org/10.3389/fimmu.2022.918550</w:t>
      </w:r>
    </w:p>
    <w:p w14:paraId="403F5D17" w14:textId="77777777" w:rsidP="002D489E" w:rsidR="002377B1" w:rsidRDefault="002377B1" w:rsidRPr="00784AC8">
      <w:pPr>
        <w:pStyle w:val="Index"/>
        <w:numPr>
          <w:ilvl w:val="0"/>
          <w:numId w:val="11"/>
        </w:numPr>
        <w:ind w:firstLine="0" w:left="0"/>
        <w:rPr>
          <w:rFonts w:cs="Times New Roman"/>
          <w:noProof/>
          <w:sz w:val="28"/>
          <w:szCs w:val="28"/>
          <w:lang w:val="fr-FR"/>
        </w:rPr>
      </w:pPr>
      <w:r w:rsidRPr="00784AC8">
        <w:rPr>
          <w:rFonts w:cs="Times New Roman"/>
          <w:noProof/>
          <w:sz w:val="28"/>
          <w:szCs w:val="28"/>
          <w:lang w:val="en-US"/>
        </w:rPr>
        <w:t xml:space="preserve">Mukherjee I, Dhar R, Singh S, Sharma JB, Nag TC, Mridha AR, et al. Oxidative stress-induced impairment of trophoblast function causes preeclampsia through the unfolded protein response pathway. </w:t>
      </w:r>
      <w:r w:rsidRPr="00784AC8">
        <w:rPr>
          <w:rFonts w:cs="Times New Roman"/>
          <w:noProof/>
          <w:sz w:val="28"/>
          <w:szCs w:val="28"/>
          <w:lang w:val="fr-FR"/>
        </w:rPr>
        <w:t>Sci Reports 2021 111. 2021 Sep 16;11</w:t>
      </w:r>
      <w:r w:rsidRPr="00784AC8">
        <w:rPr>
          <w:rFonts w:cs="Times New Roman"/>
          <w:noProof/>
          <w:sz w:val="28"/>
          <w:szCs w:val="28"/>
        </w:rPr>
        <w:t xml:space="preserve"> </w:t>
      </w:r>
      <w:r w:rsidRPr="00784AC8">
        <w:rPr>
          <w:rFonts w:cs="Times New Roman"/>
          <w:noProof/>
          <w:sz w:val="28"/>
          <w:szCs w:val="28"/>
          <w:lang w:val="fr-FR"/>
        </w:rPr>
        <w:t>(1):18415-. https://doi.org/10.1038/s41598-021-97799-y</w:t>
      </w:r>
    </w:p>
    <w:p w14:paraId="59E2FF50"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Üniversitesi Tıp Fakültesi G, ve Embriyoloji Ana Bilim Dalı H, Gül FINDIK Gazi Üniversitesi Tıp Fakültesi D. Molecular Pathways That Play A Role In The </w:t>
      </w:r>
      <w:r w:rsidRPr="00784AC8">
        <w:rPr>
          <w:rFonts w:cs="Times New Roman"/>
          <w:noProof/>
          <w:sz w:val="28"/>
          <w:szCs w:val="28"/>
          <w:lang w:val="en-US"/>
        </w:rPr>
        <w:lastRenderedPageBreak/>
        <w:t>Preeclampsia Pathophysiology. Kocatepe Med J. 2023 Jul 13;24(3):380–7. https://doi.org/10.18229/kocatepetip.988858</w:t>
      </w:r>
    </w:p>
    <w:p w14:paraId="7469969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Verlohren S, Brennecke SP, Galindo A, Karumanchi SA, Mirkovic LB, Schlembach D, et al. </w:t>
      </w:r>
      <w:r w:rsidRPr="00784AC8">
        <w:rPr>
          <w:rFonts w:cs="Times New Roman"/>
          <w:noProof/>
          <w:sz w:val="28"/>
          <w:szCs w:val="28"/>
          <w:lang w:val="en-US"/>
        </w:rPr>
        <w:t>Clinical interpretation and implementation of the sFlt-1/PlGF ratio in the prediction, diagnosis and management of preeclampsia. Pregnancy Hypertens. 2022 Mar 1;27:42–50. https://doi.org/10.1016/j.preghy. 2021.12.003</w:t>
      </w:r>
    </w:p>
    <w:p w14:paraId="11C35310"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Chen L, Wang J, Fan X, Zhang Y, Zhoua M, Li X, et al. </w:t>
      </w:r>
      <w:r w:rsidRPr="00784AC8">
        <w:rPr>
          <w:rFonts w:cs="Times New Roman"/>
          <w:noProof/>
          <w:sz w:val="28"/>
          <w:szCs w:val="28"/>
          <w:lang w:val="en-US"/>
        </w:rPr>
        <w:t>LASP2 inhibits trophoblast cell migration and invasion in preeclampsia through inactivation of the Wnt/</w:t>
      </w:r>
      <w:r w:rsidRPr="00784AC8">
        <w:rPr>
          <w:rFonts w:cs="Times New Roman"/>
          <w:noProof/>
          <w:sz w:val="28"/>
          <w:szCs w:val="28"/>
        </w:rPr>
        <w:t>β</w:t>
      </w:r>
      <w:r w:rsidRPr="00784AC8">
        <w:rPr>
          <w:rFonts w:cs="Times New Roman"/>
          <w:noProof/>
          <w:sz w:val="28"/>
          <w:szCs w:val="28"/>
          <w:lang w:val="en-US"/>
        </w:rPr>
        <w:t>-catenin signaling pathway. J Recept Signal Transduct Res. 2021;41(1):67–73. https://doi.org/10.1080/10799893.2020.1787444</w:t>
      </w:r>
    </w:p>
    <w:p w14:paraId="0D563A7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Albogami SM, Al-kuraishy HM, Al-Maiahy TJ, Al-Buhadily AK, Al-Gareeb AI, Alorabi M, et al. Hypoxia-Inducible Factor 1 and Preeclampsia: A New Perspective. Curr Hypertens Rep. 2022 Dec 1;24(12):687–92. https://doi.org/10.1007/s11906-022-01225-1</w:t>
      </w:r>
    </w:p>
    <w:p w14:paraId="400CF2A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Ortega MA, Fraile-Martínez O, García-Montero C, Sáez MA, Álvarez-Mon MA, Torres-Carranza D, et al. </w:t>
      </w:r>
      <w:r w:rsidRPr="00784AC8">
        <w:rPr>
          <w:rFonts w:cs="Times New Roman"/>
          <w:noProof/>
          <w:sz w:val="28"/>
          <w:szCs w:val="28"/>
          <w:lang w:val="en-US"/>
        </w:rPr>
        <w:t>The Pivotal Role of the Placenta in Normal and Pathological Pregnancies: A Focus on Preeclampsia, Fetal Growth Restriction, and Maternal Chronic Venous Disease. Cells 2022, Vol 11, Page 568. 2022 Feb 6;11(3):568.doi.org/10.3390/cells11030568</w:t>
      </w:r>
    </w:p>
    <w:p w14:paraId="4BC56581"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Khadir F, Rahimi Z, Ghanbarpour A, Vaisi-Raygani A. Nrf2 rs6721961 and Oxidative Stress in Preeclampsia: Association with the Risk of Preeclampsia and Early-Onset Preeclampsia. Int J Mol Cell Med. 2022;11(2):127. https://doi.org/10.22088/ijmcm.bums.11.2.127</w:t>
      </w:r>
    </w:p>
    <w:p w14:paraId="6ED3DD3A"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Vaka R, Deer E, Lamarca B. Is Mitochondrial Oxidative Stress a Viable Therapeutic Target in Preeclampsia? Antioxidants. 2022 Feb 1;11(2):210. https://doi.org/10.3390/antiox11020210</w:t>
      </w:r>
    </w:p>
    <w:p w14:paraId="50DAF254"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Rashid TA, Farhan SR, Khalaf AA, Sanghvi G, Uthirapathy S, Jyothi R, et al. Navigating Cellular Stress: Endoplasmic Reticulum Stress and the Unfolded Protein Response in the Molecular Pathogenesis of Preeclampsia. Cell Biochem Biophys 2025 834. 2025 Aug 5;83(4):4181–99. https://doi.org/10.1007/s12013-025-01833-z</w:t>
      </w:r>
    </w:p>
    <w:p w14:paraId="7A8F6EE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Zhong J, Jiang R, Liu N, Cai Q, Cao Q, Du Y, et al. </w:t>
      </w:r>
      <w:r w:rsidRPr="00784AC8">
        <w:rPr>
          <w:rFonts w:cs="Times New Roman"/>
          <w:noProof/>
          <w:sz w:val="28"/>
          <w:szCs w:val="28"/>
          <w:lang w:val="en-US"/>
        </w:rPr>
        <w:t>Iron–Immune Crosstalk at the Maternal–Fetal Interface: Emerging Mechanisms in the Pathogenesis of Preeclampsia. Antioxidants 2025, Vol 14, Page 890. 2025 Jul 19;14(7):890. https://doi.org/10.3390/antiox14070890</w:t>
      </w:r>
    </w:p>
    <w:p w14:paraId="6B9DC34B"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Boroń D, Kornacki J, Gutaj P, Mantaj U, Wirstlein P, Wender-Ozegowska E. Corin—The Early Marker of Preeclampsia in Pregestational Diabetes Mellitus. J Clin Med 2023, Vol 12, Page 6. 2022 Dec 21;12(1):61. A https://doi.org/10.3390/jcm12010061</w:t>
      </w:r>
    </w:p>
    <w:p w14:paraId="1E5A035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Qi J, Wu B, Chen X, Wei W, Yao X. Diagnostic biomolecules and combination therapy for pre-eclampsia. Reprod Biol Endocrinol 2022 201. 2022 Sep 6;20(1):136-. https://doi.org/10.1186/s12958-022-01003-3</w:t>
      </w:r>
    </w:p>
    <w:p w14:paraId="7E3FEF02"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Schiattarella A, Magee LA, Wright A, Syngelaki A, Akolekar R, Von Dadelszen P, et al. Prediction of hypertensive disorders after screening at 36 weeks’ gestation: comparison of angiogenic markers with competing-risks model. </w:t>
      </w:r>
      <w:r w:rsidRPr="00784AC8">
        <w:rPr>
          <w:rFonts w:cs="Times New Roman"/>
          <w:noProof/>
          <w:sz w:val="28"/>
          <w:szCs w:val="28"/>
          <w:lang w:val="en-US"/>
        </w:rPr>
        <w:lastRenderedPageBreak/>
        <w:t>Ultrasound Obstet Gynecol. 2023 Sep 1;62(3):345–52.  https://doi.org/10.1002/uog.26291</w:t>
      </w:r>
    </w:p>
    <w:p w14:paraId="75C112F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Ito T, Kakuuchi M, Maruyama I. Endotheliopathy in septic conditions: mechanistic insight into intravascular coagulation. Crit Care 2021 251. 2021 Mar 8;25(1):95-. https://doi.org/10.1186/s13054-021-03524-6</w:t>
      </w:r>
    </w:p>
    <w:p w14:paraId="0B0175A9" w14:textId="77777777" w:rsidP="002D489E" w:rsidR="002377B1" w:rsidRDefault="002377B1" w:rsidRPr="00784AC8">
      <w:pPr>
        <w:pStyle w:val="Index"/>
        <w:numPr>
          <w:ilvl w:val="0"/>
          <w:numId w:val="11"/>
        </w:numPr>
        <w:ind w:firstLine="0" w:left="0"/>
        <w:rPr>
          <w:rFonts w:cs="Times New Roman"/>
          <w:noProof/>
          <w:sz w:val="28"/>
          <w:szCs w:val="28"/>
          <w:lang w:val="en-US"/>
        </w:rPr>
      </w:pPr>
      <w:proofErr w:type="spellStart"/>
      <w:r w:rsidRPr="00784AC8">
        <w:rPr>
          <w:rFonts w:cs="Times New Roman"/>
          <w:sz w:val="28"/>
          <w:szCs w:val="28"/>
          <w:lang w:val="en-US"/>
        </w:rPr>
        <w:t>Osunkalu</w:t>
      </w:r>
      <w:proofErr w:type="spellEnd"/>
      <w:r w:rsidRPr="00784AC8">
        <w:rPr>
          <w:rFonts w:cs="Times New Roman"/>
          <w:sz w:val="28"/>
          <w:szCs w:val="28"/>
          <w:lang w:val="en-US"/>
        </w:rPr>
        <w:t xml:space="preserve"> VO, Taiwo IA, </w:t>
      </w:r>
      <w:proofErr w:type="spellStart"/>
      <w:r w:rsidRPr="00784AC8">
        <w:rPr>
          <w:rFonts w:cs="Times New Roman"/>
          <w:sz w:val="28"/>
          <w:szCs w:val="28"/>
          <w:lang w:val="en-US"/>
        </w:rPr>
        <w:t>Makwe</w:t>
      </w:r>
      <w:proofErr w:type="spellEnd"/>
      <w:r w:rsidRPr="00784AC8">
        <w:rPr>
          <w:rFonts w:cs="Times New Roman"/>
          <w:sz w:val="28"/>
          <w:szCs w:val="28"/>
          <w:lang w:val="en-US"/>
        </w:rPr>
        <w:t xml:space="preserve"> CC, Quao RA. Methylene tetrahydrofolate reductase and methionine synthase gene polymorphisms as genetic determinants of pre-eclampsia. Pregnancy </w:t>
      </w:r>
      <w:proofErr w:type="spellStart"/>
      <w:r w:rsidRPr="00784AC8">
        <w:rPr>
          <w:rFonts w:cs="Times New Roman"/>
          <w:sz w:val="28"/>
          <w:szCs w:val="28"/>
          <w:lang w:val="en-US"/>
        </w:rPr>
        <w:t>Hypertens</w:t>
      </w:r>
      <w:proofErr w:type="spellEnd"/>
      <w:r w:rsidRPr="00784AC8">
        <w:rPr>
          <w:rFonts w:cs="Times New Roman"/>
          <w:sz w:val="28"/>
          <w:szCs w:val="28"/>
          <w:lang w:val="en-US"/>
        </w:rPr>
        <w:t xml:space="preserve">. 2020 Apr </w:t>
      </w:r>
      <w:proofErr w:type="gramStart"/>
      <w:r w:rsidRPr="00784AC8">
        <w:rPr>
          <w:rFonts w:cs="Times New Roman"/>
          <w:sz w:val="28"/>
          <w:szCs w:val="28"/>
          <w:lang w:val="en-US"/>
        </w:rPr>
        <w:t>1;20:7</w:t>
      </w:r>
      <w:proofErr w:type="gramEnd"/>
      <w:r w:rsidRPr="00784AC8">
        <w:rPr>
          <w:rFonts w:cs="Times New Roman"/>
          <w:sz w:val="28"/>
          <w:szCs w:val="28"/>
          <w:lang w:val="en-US"/>
        </w:rPr>
        <w:t>–13. https://doi.org/10.1016/j.preghy.2020.02.001</w:t>
      </w:r>
    </w:p>
    <w:p w14:paraId="520B857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Zuccarello D, Sorrentino U, Brasson V, Marin L, Piccolo C, Capalbo A, et al. </w:t>
      </w:r>
      <w:r w:rsidRPr="00784AC8">
        <w:rPr>
          <w:rFonts w:cs="Times New Roman"/>
          <w:noProof/>
          <w:sz w:val="28"/>
          <w:szCs w:val="28"/>
          <w:lang w:val="en-US"/>
        </w:rPr>
        <w:t>Epigenetics of pregnancy: looking beyond the DNA code. J Assist Reprod Genet 2022 394. 2022 Mar 17;39(4):801–16. x https://doi.org/10.1007/s10815-022-02451-x</w:t>
      </w:r>
    </w:p>
    <w:p w14:paraId="1F0C4BD3" w14:textId="77777777" w:rsidP="002D489E" w:rsidR="002377B1" w:rsidRDefault="002377B1" w:rsidRPr="00784AC8">
      <w:pPr>
        <w:pStyle w:val="Index"/>
        <w:numPr>
          <w:ilvl w:val="0"/>
          <w:numId w:val="11"/>
        </w:numPr>
        <w:ind w:firstLine="0" w:left="0"/>
        <w:rPr>
          <w:rFonts w:cs="Times New Roman"/>
          <w:noProof/>
          <w:sz w:val="28"/>
          <w:szCs w:val="28"/>
          <w:lang w:val="en-US"/>
        </w:rPr>
      </w:pPr>
      <w:proofErr w:type="spellStart"/>
      <w:r w:rsidRPr="00784AC8">
        <w:rPr>
          <w:rFonts w:cs="Times New Roman"/>
          <w:sz w:val="28"/>
          <w:szCs w:val="28"/>
          <w:lang w:val="kk-KZ"/>
        </w:rPr>
        <w:t>Thakur</w:t>
      </w:r>
      <w:proofErr w:type="spellEnd"/>
      <w:r w:rsidRPr="00784AC8">
        <w:rPr>
          <w:rFonts w:cs="Times New Roman"/>
          <w:sz w:val="28"/>
          <w:szCs w:val="28"/>
          <w:lang w:val="kk-KZ"/>
        </w:rPr>
        <w:t xml:space="preserve"> P, </w:t>
      </w:r>
      <w:proofErr w:type="spellStart"/>
      <w:r w:rsidRPr="00784AC8">
        <w:rPr>
          <w:rFonts w:cs="Times New Roman"/>
          <w:sz w:val="28"/>
          <w:szCs w:val="28"/>
          <w:lang w:val="kk-KZ"/>
        </w:rPr>
        <w:t>Bhalerao</w:t>
      </w:r>
      <w:proofErr w:type="spellEnd"/>
      <w:r w:rsidRPr="00784AC8">
        <w:rPr>
          <w:rFonts w:cs="Times New Roman"/>
          <w:sz w:val="28"/>
          <w:szCs w:val="28"/>
          <w:lang w:val="kk-KZ"/>
        </w:rPr>
        <w:t xml:space="preserve"> A. </w:t>
      </w:r>
      <w:proofErr w:type="spellStart"/>
      <w:r w:rsidRPr="00784AC8">
        <w:rPr>
          <w:rFonts w:cs="Times New Roman"/>
          <w:sz w:val="28"/>
          <w:szCs w:val="28"/>
          <w:lang w:val="kk-KZ"/>
        </w:rPr>
        <w:t>High</w:t>
      </w:r>
      <w:proofErr w:type="spellEnd"/>
      <w:r w:rsidRPr="00784AC8">
        <w:rPr>
          <w:rFonts w:cs="Times New Roman"/>
          <w:sz w:val="28"/>
          <w:szCs w:val="28"/>
          <w:lang w:val="kk-KZ"/>
        </w:rPr>
        <w:t xml:space="preserve"> </w:t>
      </w:r>
      <w:proofErr w:type="spellStart"/>
      <w:r w:rsidRPr="00784AC8">
        <w:rPr>
          <w:rFonts w:cs="Times New Roman"/>
          <w:sz w:val="28"/>
          <w:szCs w:val="28"/>
          <w:lang w:val="kk-KZ"/>
        </w:rPr>
        <w:t>Homocysteine</w:t>
      </w:r>
      <w:proofErr w:type="spellEnd"/>
      <w:r w:rsidRPr="00784AC8">
        <w:rPr>
          <w:rFonts w:cs="Times New Roman"/>
          <w:sz w:val="28"/>
          <w:szCs w:val="28"/>
          <w:lang w:val="kk-KZ"/>
        </w:rPr>
        <w:t xml:space="preserve"> </w:t>
      </w:r>
      <w:proofErr w:type="spellStart"/>
      <w:r w:rsidRPr="00784AC8">
        <w:rPr>
          <w:rFonts w:cs="Times New Roman"/>
          <w:sz w:val="28"/>
          <w:szCs w:val="28"/>
          <w:lang w:val="kk-KZ"/>
        </w:rPr>
        <w:t>Levels</w:t>
      </w:r>
      <w:proofErr w:type="spellEnd"/>
      <w:r w:rsidRPr="00784AC8">
        <w:rPr>
          <w:rFonts w:cs="Times New Roman"/>
          <w:sz w:val="28"/>
          <w:szCs w:val="28"/>
          <w:lang w:val="kk-KZ"/>
        </w:rPr>
        <w:t xml:space="preserve"> </w:t>
      </w:r>
      <w:proofErr w:type="spellStart"/>
      <w:r w:rsidRPr="00784AC8">
        <w:rPr>
          <w:rFonts w:cs="Times New Roman"/>
          <w:sz w:val="28"/>
          <w:szCs w:val="28"/>
          <w:lang w:val="kk-KZ"/>
        </w:rPr>
        <w:t>During</w:t>
      </w:r>
      <w:proofErr w:type="spellEnd"/>
      <w:r w:rsidRPr="00784AC8">
        <w:rPr>
          <w:rFonts w:cs="Times New Roman"/>
          <w:sz w:val="28"/>
          <w:szCs w:val="28"/>
          <w:lang w:val="kk-KZ"/>
        </w:rPr>
        <w:t xml:space="preserve"> </w:t>
      </w:r>
      <w:proofErr w:type="spellStart"/>
      <w:r w:rsidRPr="00784AC8">
        <w:rPr>
          <w:rFonts w:cs="Times New Roman"/>
          <w:sz w:val="28"/>
          <w:szCs w:val="28"/>
          <w:lang w:val="kk-KZ"/>
        </w:rPr>
        <w:t>Pregnancy</w:t>
      </w:r>
      <w:proofErr w:type="spellEnd"/>
      <w:r w:rsidRPr="00784AC8">
        <w:rPr>
          <w:rFonts w:cs="Times New Roman"/>
          <w:sz w:val="28"/>
          <w:szCs w:val="28"/>
          <w:lang w:val="kk-KZ"/>
        </w:rPr>
        <w:t xml:space="preserve"> </w:t>
      </w:r>
      <w:proofErr w:type="spellStart"/>
      <w:r w:rsidRPr="00784AC8">
        <w:rPr>
          <w:rFonts w:cs="Times New Roman"/>
          <w:sz w:val="28"/>
          <w:szCs w:val="28"/>
          <w:lang w:val="kk-KZ"/>
        </w:rPr>
        <w:t>and</w:t>
      </w:r>
      <w:proofErr w:type="spellEnd"/>
      <w:r w:rsidRPr="00784AC8">
        <w:rPr>
          <w:rFonts w:cs="Times New Roman"/>
          <w:sz w:val="28"/>
          <w:szCs w:val="28"/>
          <w:lang w:val="kk-KZ"/>
        </w:rPr>
        <w:t xml:space="preserve"> </w:t>
      </w:r>
      <w:proofErr w:type="spellStart"/>
      <w:r w:rsidRPr="00784AC8">
        <w:rPr>
          <w:rFonts w:cs="Times New Roman"/>
          <w:sz w:val="28"/>
          <w:szCs w:val="28"/>
          <w:lang w:val="kk-KZ"/>
        </w:rPr>
        <w:t>Its</w:t>
      </w:r>
      <w:proofErr w:type="spellEnd"/>
      <w:r w:rsidRPr="00784AC8">
        <w:rPr>
          <w:rFonts w:cs="Times New Roman"/>
          <w:sz w:val="28"/>
          <w:szCs w:val="28"/>
          <w:lang w:val="kk-KZ"/>
        </w:rPr>
        <w:t xml:space="preserve"> </w:t>
      </w:r>
      <w:proofErr w:type="spellStart"/>
      <w:r w:rsidRPr="00784AC8">
        <w:rPr>
          <w:rFonts w:cs="Times New Roman"/>
          <w:sz w:val="28"/>
          <w:szCs w:val="28"/>
          <w:lang w:val="kk-KZ"/>
        </w:rPr>
        <w:t>Association</w:t>
      </w:r>
      <w:proofErr w:type="spellEnd"/>
      <w:r w:rsidRPr="00784AC8">
        <w:rPr>
          <w:rFonts w:cs="Times New Roman"/>
          <w:sz w:val="28"/>
          <w:szCs w:val="28"/>
          <w:lang w:val="kk-KZ"/>
        </w:rPr>
        <w:t xml:space="preserve"> </w:t>
      </w:r>
      <w:proofErr w:type="spellStart"/>
      <w:r w:rsidRPr="00784AC8">
        <w:rPr>
          <w:rFonts w:cs="Times New Roman"/>
          <w:sz w:val="28"/>
          <w:szCs w:val="28"/>
          <w:lang w:val="kk-KZ"/>
        </w:rPr>
        <w:t>With</w:t>
      </w:r>
      <w:proofErr w:type="spellEnd"/>
      <w:r w:rsidRPr="00784AC8">
        <w:rPr>
          <w:rFonts w:cs="Times New Roman"/>
          <w:sz w:val="28"/>
          <w:szCs w:val="28"/>
          <w:lang w:val="kk-KZ"/>
        </w:rPr>
        <w:t xml:space="preserve"> </w:t>
      </w:r>
      <w:proofErr w:type="spellStart"/>
      <w:r w:rsidRPr="00784AC8">
        <w:rPr>
          <w:rFonts w:cs="Times New Roman"/>
          <w:sz w:val="28"/>
          <w:szCs w:val="28"/>
          <w:lang w:val="kk-KZ"/>
        </w:rPr>
        <w:t>Placenta-Mediated</w:t>
      </w:r>
      <w:proofErr w:type="spellEnd"/>
      <w:r w:rsidRPr="00784AC8">
        <w:rPr>
          <w:rFonts w:cs="Times New Roman"/>
          <w:sz w:val="28"/>
          <w:szCs w:val="28"/>
          <w:lang w:val="kk-KZ"/>
        </w:rPr>
        <w:t xml:space="preserve"> </w:t>
      </w:r>
      <w:proofErr w:type="spellStart"/>
      <w:r w:rsidRPr="00784AC8">
        <w:rPr>
          <w:rFonts w:cs="Times New Roman"/>
          <w:sz w:val="28"/>
          <w:szCs w:val="28"/>
          <w:lang w:val="kk-KZ"/>
        </w:rPr>
        <w:t>Complications</w:t>
      </w:r>
      <w:proofErr w:type="spellEnd"/>
      <w:r w:rsidRPr="00784AC8">
        <w:rPr>
          <w:rFonts w:cs="Times New Roman"/>
          <w:sz w:val="28"/>
          <w:szCs w:val="28"/>
          <w:lang w:val="kk-KZ"/>
        </w:rPr>
        <w:t xml:space="preserve">: A </w:t>
      </w:r>
      <w:proofErr w:type="spellStart"/>
      <w:r w:rsidRPr="00784AC8">
        <w:rPr>
          <w:rFonts w:cs="Times New Roman"/>
          <w:sz w:val="28"/>
          <w:szCs w:val="28"/>
          <w:lang w:val="kk-KZ"/>
        </w:rPr>
        <w:t>Scoping</w:t>
      </w:r>
      <w:proofErr w:type="spellEnd"/>
      <w:r w:rsidRPr="00784AC8">
        <w:rPr>
          <w:rFonts w:cs="Times New Roman"/>
          <w:sz w:val="28"/>
          <w:szCs w:val="28"/>
          <w:lang w:val="kk-KZ"/>
        </w:rPr>
        <w:t xml:space="preserve"> </w:t>
      </w:r>
      <w:proofErr w:type="spellStart"/>
      <w:r w:rsidRPr="00784AC8">
        <w:rPr>
          <w:rFonts w:cs="Times New Roman"/>
          <w:sz w:val="28"/>
          <w:szCs w:val="28"/>
          <w:lang w:val="kk-KZ"/>
        </w:rPr>
        <w:t>Review</w:t>
      </w:r>
      <w:proofErr w:type="spellEnd"/>
      <w:r w:rsidRPr="00784AC8">
        <w:rPr>
          <w:rFonts w:cs="Times New Roman"/>
          <w:sz w:val="28"/>
          <w:szCs w:val="28"/>
          <w:lang w:val="kk-KZ"/>
        </w:rPr>
        <w:t xml:space="preserve">. </w:t>
      </w:r>
      <w:proofErr w:type="spellStart"/>
      <w:r w:rsidRPr="00784AC8">
        <w:rPr>
          <w:rFonts w:cs="Times New Roman"/>
          <w:sz w:val="28"/>
          <w:szCs w:val="28"/>
          <w:lang w:val="kk-KZ"/>
        </w:rPr>
        <w:t>Cureus</w:t>
      </w:r>
      <w:proofErr w:type="spellEnd"/>
      <w:r w:rsidRPr="00784AC8">
        <w:rPr>
          <w:rFonts w:cs="Times New Roman"/>
          <w:sz w:val="28"/>
          <w:szCs w:val="28"/>
          <w:lang w:val="kk-KZ"/>
        </w:rPr>
        <w:t xml:space="preserve"> 2023 </w:t>
      </w:r>
      <w:proofErr w:type="spellStart"/>
      <w:r w:rsidRPr="00784AC8">
        <w:rPr>
          <w:rFonts w:cs="Times New Roman"/>
          <w:sz w:val="28"/>
          <w:szCs w:val="28"/>
          <w:lang w:val="kk-KZ"/>
        </w:rPr>
        <w:t>Feb</w:t>
      </w:r>
      <w:proofErr w:type="spellEnd"/>
      <w:r w:rsidRPr="00784AC8">
        <w:rPr>
          <w:rFonts w:cs="Times New Roman"/>
          <w:sz w:val="28"/>
          <w:szCs w:val="28"/>
          <w:lang w:val="kk-KZ"/>
        </w:rPr>
        <w:t xml:space="preserve"> 21;15(2):e35244. https://doi.org/10.7759/cureus.35244</w:t>
      </w:r>
    </w:p>
    <w:p w14:paraId="35C5A17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Yang M, Wang D, Wang X, Mei J, Gong Q. Role of Folate in Liver Diseases. Nutr 2024, Vol 16, Page 1872. 2024 Jun 14;16(12):1872. https://doi.org/10.3390/nu16121872</w:t>
      </w:r>
    </w:p>
    <w:p w14:paraId="79D01477" w14:textId="77777777" w:rsidP="002D489E" w:rsidR="002377B1" w:rsidRDefault="002377B1" w:rsidRPr="00784AC8">
      <w:pPr>
        <w:pStyle w:val="Index"/>
        <w:numPr>
          <w:ilvl w:val="0"/>
          <w:numId w:val="11"/>
        </w:numPr>
        <w:ind w:firstLine="0" w:left="0"/>
        <w:rPr>
          <w:rFonts w:cs="Times New Roman"/>
          <w:noProof/>
          <w:sz w:val="28"/>
          <w:szCs w:val="28"/>
          <w:lang w:val="fr-FR"/>
        </w:rPr>
      </w:pPr>
      <w:r w:rsidRPr="00784AC8">
        <w:rPr>
          <w:rFonts w:cs="Times New Roman"/>
          <w:noProof/>
          <w:sz w:val="28"/>
          <w:szCs w:val="28"/>
          <w:lang w:val="en-US"/>
        </w:rPr>
        <w:t xml:space="preserve">Chubarov AS. Homocysteine Thiolactone: Biology and Chemistry. </w:t>
      </w:r>
      <w:r w:rsidRPr="00784AC8">
        <w:rPr>
          <w:rFonts w:cs="Times New Roman"/>
          <w:noProof/>
          <w:sz w:val="28"/>
          <w:szCs w:val="28"/>
          <w:lang w:val="fr-FR"/>
        </w:rPr>
        <w:t>Encycl 2021, Vol 1, Pages 445-459. 2021 Jun 4;1(2):445–59. https://doi.org/10.3390/encyclopedia1020037</w:t>
      </w:r>
    </w:p>
    <w:p w14:paraId="3EAE08F3"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Wang X;, Yu J;, Wang J, Wang X, Yu J, Wang J. Neural Tube Defects and Folate Deficiency: Is DNA Repair Defective? Int J Mol Sci 2023, Vol 24, Page 2220. 2023 Jan 22;24(3):2220. https://doi.org/10.3390/ijms24032220</w:t>
      </w:r>
    </w:p>
    <w:p w14:paraId="359A2586" w14:textId="77777777" w:rsidP="002D489E" w:rsidR="002377B1" w:rsidRDefault="002377B1" w:rsidRPr="00784AC8">
      <w:pPr>
        <w:pStyle w:val="Index"/>
        <w:numPr>
          <w:ilvl w:val="0"/>
          <w:numId w:val="11"/>
        </w:numPr>
        <w:ind w:firstLine="0" w:left="0"/>
        <w:rPr>
          <w:rFonts w:cs="Times New Roman"/>
          <w:noProof/>
          <w:sz w:val="28"/>
          <w:szCs w:val="28"/>
          <w:lang w:val="de-DE"/>
        </w:rPr>
      </w:pPr>
      <w:r w:rsidRPr="00784AC8">
        <w:rPr>
          <w:rFonts w:cs="Times New Roman"/>
          <w:noProof/>
          <w:sz w:val="28"/>
          <w:szCs w:val="28"/>
          <w:lang w:val="en-US"/>
        </w:rPr>
        <w:t xml:space="preserve">Reyes L, Godfrey D, Ming LJ, MacLean C, Gonzalez FJ, Madrigal L. The distribution in native populations from Mexico and Central America of the C677T variant in the MTHFR gene. </w:t>
      </w:r>
      <w:r w:rsidRPr="00784AC8">
        <w:rPr>
          <w:rFonts w:cs="Times New Roman"/>
          <w:noProof/>
          <w:sz w:val="28"/>
          <w:szCs w:val="28"/>
          <w:lang w:val="de-DE"/>
        </w:rPr>
        <w:t>Am J Hum Biol. 2021 Nov 1;33(6):e23567. https://doi.org/10.1002/ajhb.23567;journal:journal:15206300;</w:t>
      </w:r>
    </w:p>
    <w:p w14:paraId="759E57F3"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Shen Y, Gu Y, Tang Y, Shen H, Liu C. Geographical distribution of MTHFR C677T gene polymorphisms among the reproductive-age women in Chinese Han populations: based on migration. BMC Women’s Heal 2024 241. 2024 Jul 18;24(1):407. https://doi.org/10.1186/s12905-024-03244-3</w:t>
      </w:r>
    </w:p>
    <w:p w14:paraId="56A0F00D" w14:textId="797023D6" w:rsidP="002D489E" w:rsidR="002377B1" w:rsidRDefault="002377B1" w:rsidRPr="00784AC8">
      <w:pPr>
        <w:pStyle w:val="Index"/>
        <w:numPr>
          <w:ilvl w:val="0"/>
          <w:numId w:val="11"/>
        </w:numPr>
        <w:ind w:firstLine="0" w:left="0"/>
        <w:rPr>
          <w:rFonts w:cs="Times New Roman"/>
          <w:sz w:val="28"/>
          <w:szCs w:val="28"/>
          <w:lang w:val="en-US"/>
        </w:rPr>
      </w:pPr>
      <w:bookmarkStart w:id="14" w:name="baep-author-id1-profile"/>
      <w:r w:rsidRPr="00E45009">
        <w:rPr>
          <w:rStyle w:val="given-name"/>
          <w:rFonts w:cs="Times New Roman"/>
          <w:sz w:val="28"/>
          <w:szCs w:val="28"/>
          <w:lang w:val="de-DE"/>
        </w:rPr>
        <w:t>Nurit</w:t>
      </w:r>
      <w:r w:rsidRPr="00E45009">
        <w:rPr>
          <w:rStyle w:val="react-xocs-alternative-link"/>
          <w:rFonts w:cs="Times New Roman"/>
          <w:sz w:val="28"/>
          <w:szCs w:val="28"/>
          <w:lang w:val="de-DE"/>
        </w:rPr>
        <w:t> </w:t>
      </w:r>
      <w:r w:rsidRPr="00E45009">
        <w:rPr>
          <w:rStyle w:val="text"/>
          <w:rFonts w:cs="Times New Roman"/>
          <w:sz w:val="28"/>
          <w:szCs w:val="28"/>
          <w:lang w:val="de-DE"/>
        </w:rPr>
        <w:t>Rosenberg</w:t>
      </w:r>
      <w:bookmarkEnd w:id="14"/>
      <w:r w:rsidRPr="00E45009">
        <w:rPr>
          <w:rFonts w:cs="Times New Roman"/>
          <w:sz w:val="28"/>
          <w:szCs w:val="28"/>
          <w:lang w:val="de-DE"/>
        </w:rPr>
        <w:t>, </w:t>
      </w:r>
      <w:bookmarkStart w:id="15" w:name="baep-author-id2-profile"/>
      <w:proofErr w:type="spellStart"/>
      <w:r w:rsidRPr="00E45009">
        <w:rPr>
          <w:rStyle w:val="given-name"/>
          <w:rFonts w:cs="Times New Roman"/>
          <w:sz w:val="28"/>
          <w:szCs w:val="28"/>
          <w:lang w:val="de-DE"/>
        </w:rPr>
        <w:t>Mitsuru</w:t>
      </w:r>
      <w:proofErr w:type="spellEnd"/>
      <w:r w:rsidRPr="00E45009">
        <w:rPr>
          <w:rStyle w:val="react-xocs-alternative-link"/>
          <w:rFonts w:cs="Times New Roman"/>
          <w:sz w:val="28"/>
          <w:szCs w:val="28"/>
          <w:lang w:val="de-DE"/>
        </w:rPr>
        <w:t> </w:t>
      </w:r>
      <w:r w:rsidRPr="00E45009">
        <w:rPr>
          <w:rStyle w:val="text"/>
          <w:rFonts w:cs="Times New Roman"/>
          <w:sz w:val="28"/>
          <w:szCs w:val="28"/>
          <w:lang w:val="de-DE"/>
        </w:rPr>
        <w:t>Murata</w:t>
      </w:r>
      <w:bookmarkEnd w:id="15"/>
      <w:r w:rsidRPr="00E45009">
        <w:rPr>
          <w:rFonts w:cs="Times New Roman"/>
          <w:sz w:val="28"/>
          <w:szCs w:val="28"/>
          <w:lang w:val="de-DE"/>
        </w:rPr>
        <w:t>, </w:t>
      </w:r>
      <w:bookmarkStart w:id="16" w:name="baep-author-id3-profile"/>
      <w:r w:rsidRPr="00E45009">
        <w:rPr>
          <w:rStyle w:val="given-name"/>
          <w:rFonts w:cs="Times New Roman"/>
          <w:sz w:val="28"/>
          <w:szCs w:val="28"/>
          <w:lang w:val="de-DE"/>
        </w:rPr>
        <w:t>Yasuo</w:t>
      </w:r>
      <w:r w:rsidRPr="00E45009">
        <w:rPr>
          <w:rStyle w:val="react-xocs-alternative-link"/>
          <w:rFonts w:cs="Times New Roman"/>
          <w:sz w:val="28"/>
          <w:szCs w:val="28"/>
          <w:lang w:val="de-DE"/>
        </w:rPr>
        <w:t> </w:t>
      </w:r>
      <w:r w:rsidRPr="00E45009">
        <w:rPr>
          <w:rStyle w:val="text"/>
          <w:rFonts w:cs="Times New Roman"/>
          <w:sz w:val="28"/>
          <w:szCs w:val="28"/>
          <w:lang w:val="de-DE"/>
        </w:rPr>
        <w:t>Ikeda</w:t>
      </w:r>
      <w:bookmarkEnd w:id="16"/>
      <w:r w:rsidRPr="00E45009">
        <w:rPr>
          <w:rFonts w:cs="Times New Roman"/>
          <w:sz w:val="28"/>
          <w:szCs w:val="28"/>
          <w:lang w:val="de-DE"/>
        </w:rPr>
        <w:t>, </w:t>
      </w:r>
      <w:r w:rsidRPr="00E45009">
        <w:rPr>
          <w:rStyle w:val="given-name"/>
          <w:rFonts w:cs="Times New Roman"/>
          <w:sz w:val="28"/>
          <w:szCs w:val="28"/>
          <w:lang w:val="de-DE"/>
        </w:rPr>
        <w:t>Ohene</w:t>
      </w:r>
      <w:r w:rsidRPr="00E45009">
        <w:rPr>
          <w:rStyle w:val="react-xocs-alternative-link"/>
          <w:rFonts w:cs="Times New Roman"/>
          <w:sz w:val="28"/>
          <w:szCs w:val="28"/>
          <w:lang w:val="de-DE"/>
        </w:rPr>
        <w:t> </w:t>
      </w:r>
      <w:proofErr w:type="spellStart"/>
      <w:r w:rsidRPr="00E45009">
        <w:rPr>
          <w:rStyle w:val="text"/>
          <w:rFonts w:cs="Times New Roman"/>
          <w:sz w:val="28"/>
          <w:szCs w:val="28"/>
          <w:lang w:val="de-DE"/>
        </w:rPr>
        <w:t>Opare</w:t>
      </w:r>
      <w:proofErr w:type="spellEnd"/>
      <w:r w:rsidRPr="00E45009">
        <w:rPr>
          <w:rStyle w:val="text"/>
          <w:rFonts w:cs="Times New Roman"/>
          <w:sz w:val="28"/>
          <w:szCs w:val="28"/>
          <w:lang w:val="de-DE"/>
        </w:rPr>
        <w:t>- Sem</w:t>
      </w:r>
      <w:r w:rsidRPr="00E45009">
        <w:rPr>
          <w:rFonts w:cs="Times New Roman"/>
          <w:sz w:val="28"/>
          <w:szCs w:val="28"/>
          <w:lang w:val="de-DE"/>
        </w:rPr>
        <w:t>, </w:t>
      </w:r>
      <w:bookmarkStart w:id="17" w:name="baep-author-id5-profile"/>
      <w:r w:rsidRPr="00E45009">
        <w:rPr>
          <w:rStyle w:val="given-name"/>
          <w:rFonts w:cs="Times New Roman"/>
          <w:sz w:val="28"/>
          <w:szCs w:val="28"/>
          <w:lang w:val="de-DE"/>
        </w:rPr>
        <w:t>Ariella</w:t>
      </w:r>
      <w:r w:rsidRPr="00E45009">
        <w:rPr>
          <w:rStyle w:val="react-xocs-alternative-link"/>
          <w:rFonts w:cs="Times New Roman"/>
          <w:sz w:val="28"/>
          <w:szCs w:val="28"/>
          <w:lang w:val="de-DE"/>
        </w:rPr>
        <w:t> </w:t>
      </w:r>
      <w:proofErr w:type="spellStart"/>
      <w:r w:rsidRPr="00E45009">
        <w:rPr>
          <w:rStyle w:val="text"/>
          <w:rFonts w:cs="Times New Roman"/>
          <w:sz w:val="28"/>
          <w:szCs w:val="28"/>
          <w:lang w:val="de-DE"/>
        </w:rPr>
        <w:t>Zivelin</w:t>
      </w:r>
      <w:bookmarkEnd w:id="17"/>
      <w:proofErr w:type="spellEnd"/>
      <w:r w:rsidRPr="00E45009">
        <w:rPr>
          <w:rFonts w:cs="Times New Roman"/>
          <w:sz w:val="28"/>
          <w:szCs w:val="28"/>
          <w:lang w:val="de-DE"/>
        </w:rPr>
        <w:t>, </w:t>
      </w:r>
      <w:bookmarkStart w:id="18" w:name="baep-author-id6-profile"/>
      <w:r w:rsidRPr="00E45009">
        <w:rPr>
          <w:rStyle w:val="given-name"/>
          <w:rFonts w:cs="Times New Roman"/>
          <w:sz w:val="28"/>
          <w:szCs w:val="28"/>
          <w:lang w:val="de-DE"/>
        </w:rPr>
        <w:t>Eli</w:t>
      </w:r>
      <w:r w:rsidRPr="00E45009">
        <w:rPr>
          <w:rStyle w:val="react-xocs-alternative-link"/>
          <w:rFonts w:cs="Times New Roman"/>
          <w:sz w:val="28"/>
          <w:szCs w:val="28"/>
          <w:lang w:val="de-DE"/>
        </w:rPr>
        <w:t> </w:t>
      </w:r>
      <w:r w:rsidRPr="00E45009">
        <w:rPr>
          <w:rStyle w:val="text"/>
          <w:rFonts w:cs="Times New Roman"/>
          <w:sz w:val="28"/>
          <w:szCs w:val="28"/>
          <w:lang w:val="de-DE"/>
        </w:rPr>
        <w:t>Geffen</w:t>
      </w:r>
      <w:bookmarkEnd w:id="18"/>
      <w:r w:rsidRPr="00E45009">
        <w:rPr>
          <w:rFonts w:cs="Times New Roman"/>
          <w:sz w:val="28"/>
          <w:szCs w:val="28"/>
          <w:lang w:val="de-DE"/>
        </w:rPr>
        <w:t>, </w:t>
      </w:r>
      <w:bookmarkStart w:id="19" w:name="baep-author-id7-profile"/>
      <w:r w:rsidRPr="00E45009">
        <w:rPr>
          <w:rStyle w:val="given-name"/>
          <w:rFonts w:cs="Times New Roman"/>
          <w:sz w:val="28"/>
          <w:szCs w:val="28"/>
          <w:lang w:val="de-DE"/>
        </w:rPr>
        <w:t>Uri</w:t>
      </w:r>
      <w:r w:rsidRPr="00E45009">
        <w:rPr>
          <w:rStyle w:val="react-xocs-alternative-link"/>
          <w:rFonts w:cs="Times New Roman"/>
          <w:sz w:val="28"/>
          <w:szCs w:val="28"/>
          <w:lang w:val="de-DE"/>
        </w:rPr>
        <w:t> </w:t>
      </w:r>
      <w:r w:rsidRPr="00E45009">
        <w:rPr>
          <w:rStyle w:val="text"/>
          <w:rFonts w:cs="Times New Roman"/>
          <w:sz w:val="28"/>
          <w:szCs w:val="28"/>
          <w:lang w:val="de-DE"/>
        </w:rPr>
        <w:t>Seligsohn</w:t>
      </w:r>
      <w:bookmarkEnd w:id="19"/>
      <w:r w:rsidRPr="00E45009">
        <w:rPr>
          <w:rFonts w:cs="Times New Roman"/>
          <w:sz w:val="28"/>
          <w:szCs w:val="28"/>
          <w:lang w:val="de-DE"/>
        </w:rPr>
        <w:t>.</w:t>
      </w:r>
      <w:r w:rsidRPr="00E45009">
        <w:rPr>
          <w:rStyle w:val="Heading2Char"/>
          <w:rFonts w:eastAsia="Noto Serif CJK SC"/>
          <w:b w:val="0"/>
          <w:sz w:val="28"/>
          <w:szCs w:val="28"/>
          <w:lang w:val="de-DE"/>
        </w:rPr>
        <w:t xml:space="preserve"> </w:t>
      </w:r>
      <w:r w:rsidRPr="00784AC8">
        <w:rPr>
          <w:rStyle w:val="title-text"/>
          <w:rFonts w:cs="Times New Roman"/>
          <w:sz w:val="28"/>
          <w:szCs w:val="28"/>
          <w:lang w:val="en-US"/>
        </w:rPr>
        <w:t xml:space="preserve">The Frequent 5,10-Methylenetetrahydrofolate Reductase C677T Polymorphism Is Associated with a Common Haplotype in Whites, Japanese, and Africans. AJHG </w:t>
      </w:r>
      <w:r w:rsidRPr="00784AC8">
        <w:rPr>
          <w:rStyle w:val="anchor-text"/>
          <w:rFonts w:cs="Times New Roman"/>
          <w:sz w:val="28"/>
          <w:szCs w:val="28"/>
          <w:lang w:val="en-US"/>
        </w:rPr>
        <w:t>Volume 70, Issue 3</w:t>
      </w:r>
      <w:r w:rsidRPr="00784AC8">
        <w:rPr>
          <w:rFonts w:cs="Times New Roman"/>
          <w:sz w:val="28"/>
          <w:szCs w:val="28"/>
          <w:lang w:val="en-US"/>
        </w:rPr>
        <w:t xml:space="preserve">, March 2002, Pages 758-762 </w:t>
      </w:r>
      <w:r w:rsidRPr="00784AC8">
        <w:rPr>
          <w:rStyle w:val="anchor-text"/>
          <w:rFonts w:cs="Times New Roman"/>
          <w:sz w:val="28"/>
          <w:szCs w:val="28"/>
          <w:lang w:val="en-US"/>
        </w:rPr>
        <w:t>https://doi.org/10.1086/338932</w:t>
      </w:r>
    </w:p>
    <w:p w14:paraId="7725F66A"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Kaldygulova L, Ukybassova T, Aimagambetova G, Gaiday A, Tussupkaliyev A. Biological Role of Folic Acid in Pregnancy and Possible Therapeutic Application for the Prevention of Preeclampsia. Biomed 2023, Vol 11, Page 272. 2023 Jan 19;11(2):272. doi.org/10.3390/biomedicines11020272</w:t>
      </w:r>
    </w:p>
    <w:p w14:paraId="066B3C98"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Koklesova L, Mazurakova A, Samec M, Biringer K, Samuel SM, Büsselberg D, et al. Homocysteine metabolism as the target for predictive medical approach, </w:t>
      </w:r>
      <w:r w:rsidRPr="00784AC8">
        <w:rPr>
          <w:rFonts w:cs="Times New Roman"/>
          <w:noProof/>
          <w:sz w:val="28"/>
          <w:szCs w:val="28"/>
          <w:lang w:val="en-US"/>
        </w:rPr>
        <w:lastRenderedPageBreak/>
        <w:t>disease prevention, prognosis, and treatments tailored to the person. EPMA J. 2021 Dec 1;12(4):477–505. https://doi.org/10.1007/s13167-021-00263-0</w:t>
      </w:r>
    </w:p>
    <w:p w14:paraId="5B003EE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Razbekova M, Issanov A, Chan MY, Chan R, Yerezhepov D, Kozhamkulov U, et al. Genetic factors associated with obesity risks in a Kazakhstani population. BMJ Nutr Prev Heal. 2021 Jun 30;4(1):90–101. https://doi.org/10.1136/bmjnph-2020-000139</w:t>
      </w:r>
    </w:p>
    <w:p w14:paraId="3379F9C9"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Mabhida SE, Muhamed B, Sharma JR, Apalata T, Nomatshila S, Mabasa L, et al. </w:t>
      </w:r>
      <w:r w:rsidRPr="00784AC8">
        <w:rPr>
          <w:rFonts w:cs="Times New Roman"/>
          <w:noProof/>
          <w:sz w:val="28"/>
          <w:szCs w:val="28"/>
          <w:lang w:val="en-US"/>
        </w:rPr>
        <w:t>Methylenetetrahydrofolate Reductase Polymorphism (rs1801133) and the Risk of Hypertension among African Populations: A Narrative Synthesis of Literature. Genes (Basel). 2022 Apr 1;13(4):631. https://doi.org/10.3390/</w:t>
      </w:r>
      <w:r w:rsidRPr="00784AC8">
        <w:rPr>
          <w:rFonts w:cs="Times New Roman"/>
          <w:noProof/>
          <w:sz w:val="28"/>
          <w:szCs w:val="28"/>
        </w:rPr>
        <w:t xml:space="preserve"> </w:t>
      </w:r>
      <w:r w:rsidRPr="00784AC8">
        <w:rPr>
          <w:rFonts w:cs="Times New Roman"/>
          <w:noProof/>
          <w:sz w:val="28"/>
          <w:szCs w:val="28"/>
          <w:lang w:val="en-US"/>
        </w:rPr>
        <w:t>genes13040631/s1</w:t>
      </w:r>
    </w:p>
    <w:p w14:paraId="69707400"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Wu DF, Yin RX, Deng JL. </w:t>
      </w:r>
      <w:r w:rsidRPr="00784AC8">
        <w:rPr>
          <w:rFonts w:cs="Times New Roman"/>
          <w:noProof/>
          <w:sz w:val="28"/>
          <w:szCs w:val="28"/>
          <w:lang w:val="en-US"/>
        </w:rPr>
        <w:t>Homocysteine, hyperhomocysteinemia, and H-type hypertension. Eur J Prev Cardiol. 2024 Jul 23;31(9):1092–103. https://doi.org/10.1093/eurjpc/zwae022</w:t>
      </w:r>
    </w:p>
    <w:p w14:paraId="1A1F17F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Devi VLJ, Panigrahi PK, Minj A, Hanisha D. Clinical profile of patients with retinal vein occlusion and its correlation with serum homocysteine levels. BMC Ophthalmol 2025 251. 2025 Aug 14;25(1):458.doi.org/10.1186/s12886-025-04285-4</w:t>
      </w:r>
    </w:p>
    <w:p w14:paraId="35E825A5"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Hu L, He D, Zeng H. Association of parental HLA-G polymorphisms with soluble HLA-G expressions and their roles on recurrent implantation failure: A systematic review and meta-analysis. Front Immunol. 2022 Dec 1;13:988370. https://doi.org/10.3389/fimmu.2022.988370/full</w:t>
      </w:r>
    </w:p>
    <w:p w14:paraId="25F8F18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Marroncini G, Martinelli S, Menchetti S, Bombardiere F, Martelli FS. Hyperhomocysteinemia and Disease—Is 10 </w:t>
      </w:r>
      <w:r w:rsidRPr="00784AC8">
        <w:rPr>
          <w:rFonts w:cs="Times New Roman"/>
          <w:noProof/>
          <w:sz w:val="28"/>
          <w:szCs w:val="28"/>
        </w:rPr>
        <w:t>μ</w:t>
      </w:r>
      <w:r w:rsidRPr="00784AC8">
        <w:rPr>
          <w:rFonts w:cs="Times New Roman"/>
          <w:noProof/>
          <w:sz w:val="28"/>
          <w:szCs w:val="28"/>
          <w:lang w:val="en-US"/>
        </w:rPr>
        <w:t>mol/L a Suitable New Threshold Limit? Int J Mol Sci 2024, Vol 25, Page 12295. 2024 Nov 15;25(22):12295. doi.org/10.3390/ijms252212295</w:t>
      </w:r>
    </w:p>
    <w:p w14:paraId="5A567F90"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Mohan A, Kumar R, Kumar V, Yadav M. Homocysteine, Vitamin B12 and Folate Level: Possible Risk Factors in the Progression of Chronic Heart and Kidney Disorders. Curr Cardiol Rev. 2023 Feb 9;19(4):66–83.  https://doi.org/10.2174/1573403x19666230209111854</w:t>
      </w:r>
    </w:p>
    <w:p w14:paraId="4368A801"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Lucy Wills (1888-1964): the life and research of an adventurous independent woman - PubMed. https://pubmed.ncbi.nlm.nih.gov/19069045/</w:t>
      </w:r>
    </w:p>
    <w:p w14:paraId="21020F66"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Angier RB, Boothe JH, Hutchings BL, Mowat JH, Semb J, Stokstad ELR, et al. Synthesis Of A Compound Identical With The L. Casei Factor Isolated From Liver. Science. 1945;102(2644):227–8.  https://doi.org/10.1126/science.102.26</w:t>
      </w:r>
      <w:r w:rsidRPr="00784AC8">
        <w:rPr>
          <w:rFonts w:cs="Times New Roman"/>
          <w:noProof/>
          <w:sz w:val="28"/>
          <w:szCs w:val="28"/>
        </w:rPr>
        <w:t xml:space="preserve"> </w:t>
      </w:r>
      <w:r w:rsidRPr="00784AC8">
        <w:rPr>
          <w:rFonts w:cs="Times New Roman"/>
          <w:noProof/>
          <w:sz w:val="28"/>
          <w:szCs w:val="28"/>
          <w:lang w:val="en-US"/>
        </w:rPr>
        <w:t>44.227</w:t>
      </w:r>
    </w:p>
    <w:p w14:paraId="67157825" w14:textId="77777777" w:rsidP="002D489E" w:rsidR="002377B1" w:rsidRDefault="002377B1" w:rsidRPr="00784AC8">
      <w:pPr>
        <w:pStyle w:val="Index"/>
        <w:numPr>
          <w:ilvl w:val="0"/>
          <w:numId w:val="11"/>
        </w:numPr>
        <w:ind w:firstLine="0" w:left="0"/>
        <w:rPr>
          <w:rFonts w:cs="Times New Roman"/>
          <w:noProof/>
          <w:sz w:val="28"/>
          <w:szCs w:val="28"/>
          <w:lang w:val="fr-FR"/>
        </w:rPr>
      </w:pPr>
      <w:r w:rsidRPr="00784AC8">
        <w:rPr>
          <w:rFonts w:cs="Times New Roman"/>
          <w:noProof/>
          <w:sz w:val="28"/>
          <w:szCs w:val="28"/>
          <w:lang w:val="fr-FR"/>
        </w:rPr>
        <w:t xml:space="preserve">Luan Y, Leclerc D, Cosín-Tomás M, Malysheva O V., Wasek B, Bottiglieri T, et al. </w:t>
      </w:r>
      <w:r w:rsidRPr="00784AC8">
        <w:rPr>
          <w:rFonts w:cs="Times New Roman"/>
          <w:noProof/>
          <w:sz w:val="28"/>
          <w:szCs w:val="28"/>
          <w:lang w:val="en-US"/>
        </w:rPr>
        <w:t xml:space="preserve">Moderate Folic Acid Supplementation in Pregnant Mice Results in Altered Methyl Metabolism and in Sex-Specific Placental Transcription Changes. Mol Nutr Food Res. 2021 Jul 1;65(14):2100197. doi/10.1002/mnfr.202100197 </w:t>
      </w:r>
    </w:p>
    <w:p w14:paraId="3DAF1735" w14:textId="77777777" w:rsidP="002D489E" w:rsidR="002377B1" w:rsidRDefault="002377B1" w:rsidRPr="00784AC8">
      <w:pPr>
        <w:pStyle w:val="Index"/>
        <w:numPr>
          <w:ilvl w:val="0"/>
          <w:numId w:val="11"/>
        </w:numPr>
        <w:ind w:firstLine="0" w:left="0"/>
        <w:rPr>
          <w:rFonts w:cs="Times New Roman"/>
          <w:sz w:val="28"/>
          <w:szCs w:val="28"/>
          <w:lang w:val="en-US"/>
        </w:rPr>
      </w:pPr>
      <w:r w:rsidRPr="00784AC8">
        <w:rPr>
          <w:rFonts w:cs="Times New Roman"/>
          <w:sz w:val="28"/>
          <w:szCs w:val="28"/>
          <w:lang w:val="en-US"/>
        </w:rPr>
        <w:t xml:space="preserve">Lyon P, Strippoli V, Fang B, Cimmino L. B Vitamins and One-Carbon Metabolism: Implications in Human Health and Disease. </w:t>
      </w:r>
      <w:proofErr w:type="spellStart"/>
      <w:r w:rsidRPr="00784AC8">
        <w:rPr>
          <w:rFonts w:cs="Times New Roman"/>
          <w:sz w:val="28"/>
          <w:szCs w:val="28"/>
          <w:lang w:val="en-US"/>
        </w:rPr>
        <w:t>Nutr</w:t>
      </w:r>
      <w:proofErr w:type="spellEnd"/>
      <w:r w:rsidRPr="00784AC8">
        <w:rPr>
          <w:rFonts w:cs="Times New Roman"/>
          <w:sz w:val="28"/>
          <w:szCs w:val="28"/>
          <w:lang w:val="en-US"/>
        </w:rPr>
        <w:t xml:space="preserve"> 2020, Vol 12, Page 2867. 2020 Sep 19;12(9):2867. https://doi.org/10.3390/nu12092867. </w:t>
      </w:r>
    </w:p>
    <w:p w14:paraId="011A1816"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 xml:space="preserve">Barbarska O, Zaryczny-Trojan L, Minkiewicz-Zochniak A. Folate Supplementation Awareness Among Women of Reproductive Age in Poland: Focus </w:t>
      </w:r>
      <w:r w:rsidRPr="00784AC8">
        <w:rPr>
          <w:rFonts w:cs="Times New Roman"/>
          <w:noProof/>
          <w:sz w:val="28"/>
          <w:szCs w:val="28"/>
          <w:lang w:val="en-US"/>
        </w:rPr>
        <w:lastRenderedPageBreak/>
        <w:t>on Active Forms and Updated National Recommendations. Nutr 2025, Vol 17, Page 3881. 2025 Dec 12;17(24):3881. https://doi.org/10.3390/nu17243881</w:t>
      </w:r>
    </w:p>
    <w:p w14:paraId="611AB093"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Berger MM, Shenkin A, Schweinlin A, Amrein K, Augsburger M, Biesalski HK, et al. </w:t>
      </w:r>
      <w:r w:rsidRPr="00784AC8">
        <w:rPr>
          <w:rFonts w:cs="Times New Roman"/>
          <w:noProof/>
          <w:sz w:val="28"/>
          <w:szCs w:val="28"/>
          <w:lang w:val="en-US"/>
        </w:rPr>
        <w:t>ESPEN micronutrient guideline. Clin Nutr. 2022 Jun 1;41(6):1357–424. doi.org/10.1016/j.clnu.2022.02.015</w:t>
      </w:r>
    </w:p>
    <w:p w14:paraId="57F4D42A"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Dwyer ER, Filion KB, MacFarlane AJ, Platt RW, Mehrabadi A. Who should consume high-dose folic acid supplements before and during early pregnancy for the prevention of neural tube defects? BMJ. 2022 Jun 7;377. doi.org/10.1136/bmj-2021-067728</w:t>
      </w:r>
    </w:p>
    <w:p w14:paraId="667C2F9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Kaye AD, Jeha GM, Pham AD, Fuller MC, Lerner ZI, Sibley GT, et al. Folic Acid Supplementation in Patients with Elevated Homocysteine Levels. Adv Ther 2020 3710. 2020 Aug 26;37(10):4149–64.doi.org/10.1007/s12325-020-01474-z</w:t>
      </w:r>
    </w:p>
    <w:p w14:paraId="453B8A81"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Sapehia D, Mahajan A, Srinivasan R, Kaur J. Pre-natal dietary imbalance of folic acid and vitamin B12 deficiency adversely impacts placental development and fetal growth. Placenta. 2023 Feb 1;132:44–54. doi.org/10.1016/j.placenta.2023.01.003</w:t>
      </w:r>
    </w:p>
    <w:p w14:paraId="183D42F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Chen H, Qin L, Gao R, Jin X, Cheng K, Zhang S, et al. </w:t>
      </w:r>
      <w:r w:rsidRPr="00784AC8">
        <w:rPr>
          <w:rFonts w:cs="Times New Roman"/>
          <w:noProof/>
          <w:sz w:val="28"/>
          <w:szCs w:val="28"/>
          <w:lang w:val="en-US"/>
        </w:rPr>
        <w:t>Neurodevelopmental effects of maternal folic acid supplementation: a systematic review and meta-analysis. Crit Rev Food Sci Nutr. 2023;63(19):3771–87. doi.org/10.1080/10408398.2021.1993781</w:t>
      </w:r>
    </w:p>
    <w:p w14:paraId="013FD2BC"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Li B, Zhang X, Peng X, Zhang S, Wang X, Zhu C. Folic Acid and Risk of Preterm Birth: A Meta-Analysis. Front Neurosci. 2019 Nov 28;13:1284. doi.org/10.3389/fnins.2019.01284/full</w:t>
      </w:r>
    </w:p>
    <w:p w14:paraId="08841C37"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Wu Y, Yuan Y, Kong C, Ma Q, Ye H, Jing W, et al. </w:t>
      </w:r>
      <w:r w:rsidRPr="00784AC8">
        <w:rPr>
          <w:rFonts w:cs="Times New Roman"/>
          <w:noProof/>
          <w:sz w:val="28"/>
          <w:szCs w:val="28"/>
          <w:lang w:val="en-US"/>
        </w:rPr>
        <w:t>The association between periconceptional folic acid supplementation and the risk of preterm birth: a population-based retrospective cohort study of 200,000 women in China. Eur J Nutr 2020 604. 2020 Oct 19;60(4):2181–92. doi.org/10.1007/s00394-020-02409-8</w:t>
      </w:r>
    </w:p>
    <w:p w14:paraId="4F3B1A03"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Zhang C, Liu Z, Sun K, Zhao J, Huang H, Zhang C. Association of serum folic acid levels in response to fasting blood glucose in early pregnancy with the risk of gestational diabetes mellitus: A retrospective cohort study. Nutrition. 2024 Jun 1;122:112383.doi.org/10.1016/j.nut.2024.112383</w:t>
      </w:r>
    </w:p>
    <w:p w14:paraId="2961B4A1"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Taira J, Ogi T. Nitric Oxide Modulation by Folic Acid Fortification. Antioxidants 2020, Vol 9, Page 393. 2020 May 7;9(5):393. https://www.mdpi.com/2076-3921/9/5/393/htm https://doi.org/10.3390/antiox9050393</w:t>
      </w:r>
    </w:p>
    <w:p w14:paraId="245B43E1"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Zheng L, Huang J, Kong H, Wang F, Su Y, Xin H. The effect of folic acid throughout pregnancy among pregnant women at high risk of pre-eclampsia: A randomized clinical trial. Pregnancy Hypertens. 2020 Jan 1;19:253–8.  doi.org/10.1016/j.preghy.2020.01.005</w:t>
      </w:r>
    </w:p>
    <w:p w14:paraId="5C47DBD7" w14:textId="77777777" w:rsidP="002D489E" w:rsidR="002377B1" w:rsidRDefault="002377B1" w:rsidRPr="00784AC8">
      <w:pPr>
        <w:pStyle w:val="Index"/>
        <w:numPr>
          <w:ilvl w:val="0"/>
          <w:numId w:val="11"/>
        </w:numPr>
        <w:ind w:firstLine="0" w:left="0"/>
        <w:rPr>
          <w:rFonts w:cs="Times New Roman"/>
          <w:noProof/>
          <w:sz w:val="28"/>
          <w:szCs w:val="28"/>
          <w:lang w:val="fr-FR"/>
        </w:rPr>
      </w:pPr>
      <w:r w:rsidRPr="00784AC8">
        <w:rPr>
          <w:rFonts w:cs="Times New Roman"/>
          <w:noProof/>
          <w:sz w:val="28"/>
          <w:szCs w:val="28"/>
          <w:lang w:val="en-US"/>
        </w:rPr>
        <w:t xml:space="preserve">Ballestín SS, Campos MIG, Ballestín JB, Bartolomé MJL. Is Supplementation with Micronutrients Still Necessary during Pregnancy? A Review. </w:t>
      </w:r>
      <w:r w:rsidRPr="00784AC8">
        <w:rPr>
          <w:rFonts w:cs="Times New Roman"/>
          <w:noProof/>
          <w:sz w:val="28"/>
          <w:szCs w:val="28"/>
          <w:lang w:val="fr-FR"/>
        </w:rPr>
        <w:t>Nutr 2021, Vol 13, Page 3134. 2021 Sep 8;13(9):3134. doi.org/10.3390/nu13093134</w:t>
      </w:r>
    </w:p>
    <w:p w14:paraId="4BC99D6C"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fr-FR"/>
        </w:rPr>
        <w:t xml:space="preserve">Yesuf HA, Molla MD, Bekele T, Melesse M, Hunie K, Nigatu A, et al. </w:t>
      </w:r>
      <w:r w:rsidRPr="00784AC8">
        <w:rPr>
          <w:rFonts w:cs="Times New Roman"/>
          <w:noProof/>
          <w:sz w:val="28"/>
          <w:szCs w:val="28"/>
          <w:lang w:val="en-US"/>
        </w:rPr>
        <w:t xml:space="preserve">Methylenetetrahydrofolate reductase gene (C677T) mutation as a genetic risk factor </w:t>
      </w:r>
      <w:r w:rsidRPr="00784AC8">
        <w:rPr>
          <w:rFonts w:cs="Times New Roman"/>
          <w:noProof/>
          <w:sz w:val="28"/>
          <w:szCs w:val="28"/>
          <w:lang w:val="en-US"/>
        </w:rPr>
        <w:lastRenderedPageBreak/>
        <w:t>for preeclampsia in Ethiopian pregnant women. Pregnancy Hypertens. 2026 Jun 1;44:101459. https://doi.org/10.1016/j.preghy.2026.101459</w:t>
      </w:r>
    </w:p>
    <w:p w14:paraId="10A91BAB"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Verduci E, Tosi M, Dionisi Vici C, Spada M. Single Amino Acid Supplementation in Inherited Metabolic Disorders: An Evidence-Based Review of Interventions. Genes (Basel) [Internet]. 2025 May 1 [cited 2026 May 2];16(5):502. Available from: https://www.mdpi.com/2073-4425/16/5/502/htm https://doi.org/10.3390/genes16050502/s1</w:t>
      </w:r>
    </w:p>
    <w:p w14:paraId="42972405" w14:textId="00459873"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sz w:val="28"/>
          <w:szCs w:val="28"/>
          <w:lang w:val="en-US"/>
        </w:rPr>
        <w:t>Shi Wu Wen, Josee Champagne,</w:t>
      </w:r>
      <w:r w:rsidR="00E91C2A" w:rsidRPr="00784AC8">
        <w:rPr>
          <w:rFonts w:cs="Times New Roman"/>
          <w:sz w:val="28"/>
          <w:szCs w:val="28"/>
          <w:lang w:val="en-US"/>
        </w:rPr>
        <w:t xml:space="preserve"> </w:t>
      </w:r>
      <w:r w:rsidRPr="00784AC8">
        <w:rPr>
          <w:rFonts w:cs="Times New Roman"/>
          <w:sz w:val="28"/>
          <w:szCs w:val="28"/>
          <w:lang w:val="en-US"/>
        </w:rPr>
        <w:t xml:space="preserve">Ruth Rennicks White, Doug Coyle, William Fraser, Graeme Smith, Dean Fergusson, and Mark </w:t>
      </w:r>
      <w:proofErr w:type="spellStart"/>
      <w:proofErr w:type="gramStart"/>
      <w:r w:rsidRPr="00784AC8">
        <w:rPr>
          <w:rFonts w:cs="Times New Roman"/>
          <w:sz w:val="28"/>
          <w:szCs w:val="28"/>
          <w:lang w:val="en-US"/>
        </w:rPr>
        <w:t>C.Walker</w:t>
      </w:r>
      <w:proofErr w:type="spellEnd"/>
      <w:proofErr w:type="gramEnd"/>
      <w:r w:rsidRPr="00784AC8">
        <w:rPr>
          <w:rFonts w:cs="Times New Roman"/>
          <w:sz w:val="28"/>
          <w:szCs w:val="28"/>
          <w:lang w:val="en-US"/>
        </w:rPr>
        <w:t>. Effect of Folic Acid Supplementation in Pregnancy on Preeclampsia: The Folic Acid Clinical Trial Study Journal of Pregnancy Volume 2013, Article ID 294312, 9 pages http://dx.doi.org/10.1155/2013/294312</w:t>
      </w:r>
    </w:p>
    <w:p w14:paraId="3B4DB6CC" w14:textId="2519093A" w:rsidP="002D489E" w:rsidR="002377B1" w:rsidRDefault="002377B1" w:rsidRPr="00784AC8">
      <w:pPr>
        <w:pStyle w:val="Index"/>
        <w:numPr>
          <w:ilvl w:val="0"/>
          <w:numId w:val="11"/>
        </w:numPr>
        <w:ind w:firstLine="0" w:left="0"/>
        <w:rPr>
          <w:rFonts w:cs="Times New Roman"/>
          <w:sz w:val="28"/>
          <w:szCs w:val="28"/>
          <w:lang w:val="en-US"/>
        </w:rPr>
      </w:pPr>
      <w:r w:rsidRPr="00E45009">
        <w:rPr>
          <w:rFonts w:cs="Times New Roman"/>
          <w:sz w:val="28"/>
          <w:szCs w:val="28"/>
          <w:lang w:val="en-US"/>
        </w:rPr>
        <w:t>Cheng Liu</w:t>
      </w:r>
      <w:r w:rsidRPr="00784AC8">
        <w:rPr>
          <w:rStyle w:val="comma"/>
          <w:rFonts w:cs="Times New Roman"/>
          <w:sz w:val="28"/>
          <w:szCs w:val="28"/>
          <w:lang w:val="en-US"/>
        </w:rPr>
        <w:t>, </w:t>
      </w:r>
      <w:proofErr w:type="spellStart"/>
      <w:r w:rsidRPr="00E45009">
        <w:rPr>
          <w:rFonts w:cs="Times New Roman"/>
          <w:sz w:val="28"/>
          <w:szCs w:val="28"/>
          <w:lang w:val="en-US"/>
        </w:rPr>
        <w:t>Chongdong</w:t>
      </w:r>
      <w:proofErr w:type="spellEnd"/>
      <w:r w:rsidRPr="00E45009">
        <w:rPr>
          <w:rFonts w:cs="Times New Roman"/>
          <w:sz w:val="28"/>
          <w:szCs w:val="28"/>
          <w:lang w:val="en-US"/>
        </w:rPr>
        <w:t xml:space="preserve"> Liu</w:t>
      </w:r>
      <w:r w:rsidRPr="00784AC8">
        <w:rPr>
          <w:rStyle w:val="comma"/>
          <w:rFonts w:cs="Times New Roman"/>
          <w:sz w:val="28"/>
          <w:szCs w:val="28"/>
          <w:lang w:val="en-US"/>
        </w:rPr>
        <w:t>, </w:t>
      </w:r>
      <w:r w:rsidRPr="00E45009">
        <w:rPr>
          <w:rFonts w:cs="Times New Roman"/>
          <w:sz w:val="28"/>
          <w:szCs w:val="28"/>
          <w:lang w:val="en-US"/>
        </w:rPr>
        <w:t>Qiushi Wang</w:t>
      </w:r>
      <w:r w:rsidRPr="00784AC8">
        <w:rPr>
          <w:rStyle w:val="comma"/>
          <w:rFonts w:cs="Times New Roman"/>
          <w:sz w:val="28"/>
          <w:szCs w:val="28"/>
          <w:lang w:val="en-US"/>
        </w:rPr>
        <w:t>, </w:t>
      </w:r>
      <w:r w:rsidRPr="00E45009">
        <w:rPr>
          <w:rFonts w:cs="Times New Roman"/>
          <w:sz w:val="28"/>
          <w:szCs w:val="28"/>
          <w:lang w:val="en-US"/>
        </w:rPr>
        <w:t>Zhenyu Zhang</w:t>
      </w:r>
      <w:r w:rsidRPr="00784AC8">
        <w:rPr>
          <w:rStyle w:val="authors-list-item"/>
          <w:rFonts w:cs="Times New Roman" w:eastAsiaTheme="majorEastAsia"/>
          <w:sz w:val="28"/>
          <w:szCs w:val="28"/>
          <w:lang w:val="en-US"/>
        </w:rPr>
        <w:t>.</w:t>
      </w:r>
      <w:r w:rsidRPr="00784AC8">
        <w:rPr>
          <w:rFonts w:cs="Times New Roman"/>
          <w:sz w:val="28"/>
          <w:szCs w:val="28"/>
          <w:lang w:val="en-US"/>
        </w:rPr>
        <w:t xml:space="preserve"> Supplementation of folic acid in pregnancy and the risk of preeclampsia and gestational hypertension: a meta-analysis. Arch </w:t>
      </w:r>
      <w:proofErr w:type="spellStart"/>
      <w:r w:rsidRPr="00784AC8">
        <w:rPr>
          <w:rFonts w:cs="Times New Roman"/>
          <w:sz w:val="28"/>
          <w:szCs w:val="28"/>
          <w:lang w:val="en-US"/>
        </w:rPr>
        <w:t>Gynecol</w:t>
      </w:r>
      <w:proofErr w:type="spellEnd"/>
      <w:r w:rsidRPr="00784AC8">
        <w:rPr>
          <w:rFonts w:cs="Times New Roman"/>
          <w:sz w:val="28"/>
          <w:szCs w:val="28"/>
          <w:lang w:val="en-US"/>
        </w:rPr>
        <w:t xml:space="preserve"> Obstet., </w:t>
      </w:r>
      <w:r w:rsidRPr="00784AC8">
        <w:rPr>
          <w:rStyle w:val="cit"/>
          <w:rFonts w:cs="Times New Roman"/>
          <w:sz w:val="28"/>
          <w:szCs w:val="28"/>
          <w:lang w:val="en-US"/>
        </w:rPr>
        <w:t xml:space="preserve">2018 Oct;298(4):697-704. </w:t>
      </w:r>
      <w:r w:rsidRPr="00784AC8">
        <w:rPr>
          <w:rFonts w:cs="Times New Roman"/>
          <w:sz w:val="28"/>
          <w:szCs w:val="28"/>
          <w:lang w:val="en-US"/>
        </w:rPr>
        <w:t> </w:t>
      </w:r>
      <w:proofErr w:type="spellStart"/>
      <w:r w:rsidRPr="00784AC8">
        <w:rPr>
          <w:rStyle w:val="citation-doi"/>
          <w:rFonts w:cs="Times New Roman"/>
          <w:sz w:val="28"/>
          <w:szCs w:val="28"/>
          <w:lang w:val="en-US"/>
        </w:rPr>
        <w:t>doi</w:t>
      </w:r>
      <w:proofErr w:type="spellEnd"/>
      <w:r w:rsidRPr="00784AC8">
        <w:rPr>
          <w:rStyle w:val="citation-doi"/>
          <w:rFonts w:cs="Times New Roman"/>
          <w:sz w:val="28"/>
          <w:szCs w:val="28"/>
          <w:lang w:val="en-US"/>
        </w:rPr>
        <w:t>: 10.1007/s00404-018-4823-4.</w:t>
      </w:r>
      <w:r w:rsidRPr="00784AC8">
        <w:rPr>
          <w:rFonts w:cs="Times New Roman"/>
          <w:sz w:val="28"/>
          <w:szCs w:val="28"/>
          <w:lang w:val="en-US"/>
        </w:rPr>
        <w:t> </w:t>
      </w:r>
      <w:proofErr w:type="spellStart"/>
      <w:r w:rsidRPr="00784AC8">
        <w:rPr>
          <w:rStyle w:val="secondary-date"/>
          <w:rFonts w:cs="Times New Roman"/>
          <w:sz w:val="28"/>
          <w:szCs w:val="28"/>
          <w:lang w:val="en-US"/>
        </w:rPr>
        <w:t>Epub</w:t>
      </w:r>
      <w:proofErr w:type="spellEnd"/>
      <w:r w:rsidRPr="00784AC8">
        <w:rPr>
          <w:rStyle w:val="secondary-date"/>
          <w:rFonts w:cs="Times New Roman"/>
          <w:sz w:val="28"/>
          <w:szCs w:val="28"/>
          <w:lang w:val="en-US"/>
        </w:rPr>
        <w:t xml:space="preserve"> 2018 Jul 5.</w:t>
      </w:r>
    </w:p>
    <w:p w14:paraId="2F6A87ED"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de-DE"/>
        </w:rPr>
        <w:t xml:space="preserve">Little J, Higgins JPT, Ioannidis JPA, Moher D, Gagnon F, Elm E Von, et al. </w:t>
      </w:r>
      <w:r w:rsidRPr="00784AC8">
        <w:rPr>
          <w:rFonts w:cs="Times New Roman"/>
          <w:noProof/>
          <w:sz w:val="28"/>
          <w:szCs w:val="28"/>
          <w:lang w:val="en-US"/>
        </w:rPr>
        <w:t>Strengthening the reporting of genetic association studies (STREGA) - An extension of the STROBE statement. Ital J Public Health. 2009;6(3):238–55.  https://doi.org/10.2427/5779</w:t>
      </w:r>
    </w:p>
    <w:p w14:paraId="24ED6471" w14:textId="77777777" w:rsidP="002D489E" w:rsidR="002377B1" w:rsidRDefault="002377B1" w:rsidRPr="00784AC8">
      <w:pPr>
        <w:pStyle w:val="Index"/>
        <w:numPr>
          <w:ilvl w:val="0"/>
          <w:numId w:val="11"/>
        </w:numPr>
        <w:ind w:firstLine="0" w:left="0"/>
        <w:rPr>
          <w:rFonts w:cs="Times New Roman"/>
          <w:noProof/>
          <w:sz w:val="28"/>
          <w:szCs w:val="28"/>
        </w:rPr>
      </w:pPr>
      <w:r w:rsidRPr="00784AC8">
        <w:rPr>
          <w:rFonts w:cs="Times New Roman"/>
          <w:noProof/>
          <w:sz w:val="28"/>
          <w:szCs w:val="28"/>
          <w:lang w:val="en-US"/>
        </w:rPr>
        <w:t xml:space="preserve">Hopewell S, Chan AW, Collins GS, Hróbjartsson A, Moher D, Schulz KF, et al. CONSORT 2025 statement: Updated guideline for reporting randomised trials. BMJ. 2025 Apr 14;389.  </w:t>
      </w:r>
      <w:r w:rsidRPr="00784AC8">
        <w:rPr>
          <w:rFonts w:cs="Times New Roman"/>
          <w:noProof/>
          <w:sz w:val="28"/>
          <w:szCs w:val="28"/>
        </w:rPr>
        <w:t>https://doi.org/10.1136/bmj-2024-081123</w:t>
      </w:r>
    </w:p>
    <w:p w14:paraId="4233189E" w14:textId="77777777"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World Health Orhanization. Maternal mortality. 2025. https://www.who.int/ westernpacific/newsroom/fact-sheets/detail/maternal-mortality utmsource = chatgpt.com</w:t>
      </w:r>
    </w:p>
    <w:p w14:paraId="7AF157A2" w14:textId="77777777" w:rsidP="002D489E" w:rsidR="00E71DA2" w:rsidRDefault="002377B1" w:rsidRPr="00784AC8">
      <w:pPr>
        <w:pStyle w:val="Index"/>
        <w:numPr>
          <w:ilvl w:val="0"/>
          <w:numId w:val="11"/>
        </w:numPr>
        <w:ind w:firstLine="0" w:left="0"/>
        <w:rPr>
          <w:rFonts w:cs="Times New Roman"/>
          <w:sz w:val="28"/>
          <w:szCs w:val="28"/>
          <w:lang w:val="en-US"/>
        </w:rPr>
      </w:pPr>
      <w:r w:rsidRPr="00784AC8">
        <w:rPr>
          <w:rFonts w:cs="Times New Roman"/>
          <w:noProof/>
          <w:sz w:val="28"/>
          <w:szCs w:val="28"/>
          <w:lang w:val="en-US"/>
        </w:rPr>
        <w:t>Trends in maternal mortality 2000 to 2020: estimates by WHO, UNICEF, UNFPA, World Bank Group and UNDESA/Population Division. https://www.who.int/ publications/i/item/9789240068759</w:t>
      </w:r>
    </w:p>
    <w:p w14:paraId="6227D176" w14:textId="5A122C68" w:rsidP="002D489E" w:rsidR="00E71DA2" w:rsidRDefault="00E71DA2" w:rsidRPr="00784AC8">
      <w:pPr>
        <w:pStyle w:val="Index"/>
        <w:numPr>
          <w:ilvl w:val="0"/>
          <w:numId w:val="11"/>
        </w:numPr>
        <w:ind w:firstLine="0" w:left="0"/>
        <w:rPr>
          <w:rFonts w:cs="Times New Roman"/>
          <w:sz w:val="28"/>
          <w:szCs w:val="28"/>
          <w:lang w:val="en-US"/>
        </w:rPr>
      </w:pPr>
      <w:r w:rsidRPr="00784AC8">
        <w:rPr>
          <w:rStyle w:val="given-name"/>
          <w:rFonts w:cs="Times New Roman" w:eastAsiaTheme="majorEastAsia"/>
          <w:sz w:val="28"/>
          <w:szCs w:val="28"/>
          <w:lang w:val="en-US"/>
        </w:rPr>
        <w:t>Dagmar</w:t>
      </w:r>
      <w:r w:rsidRPr="00784AC8">
        <w:rPr>
          <w:rStyle w:val="react-xocs-alternative-link"/>
          <w:rFonts w:cs="Times New Roman"/>
          <w:sz w:val="28"/>
          <w:szCs w:val="28"/>
          <w:lang w:val="en-US"/>
        </w:rPr>
        <w:t> </w:t>
      </w:r>
      <w:proofErr w:type="spellStart"/>
      <w:r w:rsidRPr="00784AC8">
        <w:rPr>
          <w:rStyle w:val="text"/>
          <w:rFonts w:cs="Times New Roman"/>
          <w:sz w:val="28"/>
          <w:szCs w:val="28"/>
          <w:lang w:val="en-US"/>
        </w:rPr>
        <w:t>Wertaschnigg</w:t>
      </w:r>
      <w:proofErr w:type="spellEnd"/>
      <w:r w:rsidRPr="00784AC8">
        <w:rPr>
          <w:rFonts w:cs="Times New Roman"/>
          <w:sz w:val="28"/>
          <w:szCs w:val="28"/>
          <w:lang w:val="en-US"/>
        </w:rPr>
        <w:t>, </w:t>
      </w:r>
      <w:r w:rsidRPr="00784AC8">
        <w:rPr>
          <w:rStyle w:val="given-name"/>
          <w:rFonts w:cs="Times New Roman" w:eastAsiaTheme="majorEastAsia"/>
          <w:sz w:val="28"/>
          <w:szCs w:val="28"/>
          <w:lang w:val="en-US"/>
        </w:rPr>
        <w:t>Roshan.</w:t>
      </w:r>
      <w:r w:rsidRPr="00784AC8">
        <w:rPr>
          <w:rStyle w:val="react-xocs-alternative-link"/>
          <w:rFonts w:cs="Times New Roman"/>
          <w:sz w:val="28"/>
          <w:szCs w:val="28"/>
          <w:lang w:val="en-US"/>
        </w:rPr>
        <w:t> </w:t>
      </w:r>
      <w:r w:rsidRPr="00784AC8">
        <w:rPr>
          <w:rStyle w:val="text"/>
          <w:rFonts w:cs="Times New Roman"/>
          <w:sz w:val="28"/>
          <w:szCs w:val="28"/>
          <w:lang w:val="en-US"/>
        </w:rPr>
        <w:t>Selvaratnam</w:t>
      </w:r>
      <w:r w:rsidRPr="00784AC8">
        <w:rPr>
          <w:rFonts w:cs="Times New Roman"/>
          <w:sz w:val="28"/>
          <w:szCs w:val="28"/>
          <w:lang w:val="en-US"/>
        </w:rPr>
        <w:t>, </w:t>
      </w:r>
      <w:bookmarkStart w:id="20" w:name="bau015-profile"/>
      <w:r w:rsidRPr="00784AC8">
        <w:rPr>
          <w:rStyle w:val="given-name"/>
          <w:rFonts w:cs="Times New Roman" w:eastAsiaTheme="majorEastAsia"/>
          <w:sz w:val="28"/>
          <w:szCs w:val="28"/>
          <w:lang w:val="en-US"/>
        </w:rPr>
        <w:t>Daniel L.</w:t>
      </w:r>
      <w:r w:rsidRPr="00784AC8">
        <w:rPr>
          <w:rStyle w:val="react-xocs-alternative-link"/>
          <w:rFonts w:cs="Times New Roman"/>
          <w:sz w:val="28"/>
          <w:szCs w:val="28"/>
          <w:lang w:val="en-US"/>
        </w:rPr>
        <w:t> </w:t>
      </w:r>
      <w:r w:rsidRPr="00784AC8">
        <w:rPr>
          <w:rStyle w:val="text"/>
          <w:rFonts w:cs="Times New Roman"/>
          <w:sz w:val="28"/>
          <w:szCs w:val="28"/>
          <w:lang w:val="en-US"/>
        </w:rPr>
        <w:t>Rolnik</w:t>
      </w:r>
      <w:bookmarkEnd w:id="20"/>
      <w:r w:rsidRPr="00784AC8">
        <w:rPr>
          <w:rFonts w:cs="Times New Roman"/>
          <w:sz w:val="28"/>
          <w:szCs w:val="28"/>
          <w:lang w:val="en-US"/>
        </w:rPr>
        <w:t>, </w:t>
      </w:r>
      <w:bookmarkStart w:id="21" w:name="bau020-profile"/>
      <w:r w:rsidRPr="00784AC8">
        <w:rPr>
          <w:rStyle w:val="given-name"/>
          <w:rFonts w:cs="Times New Roman" w:eastAsiaTheme="majorEastAsia"/>
          <w:sz w:val="28"/>
          <w:szCs w:val="28"/>
          <w:lang w:val="en-US"/>
        </w:rPr>
        <w:t>Mary-Ann</w:t>
      </w:r>
      <w:r w:rsidRPr="00784AC8">
        <w:rPr>
          <w:rStyle w:val="react-xocs-alternative-link"/>
          <w:rFonts w:cs="Times New Roman"/>
          <w:sz w:val="28"/>
          <w:szCs w:val="28"/>
          <w:lang w:val="en-US"/>
        </w:rPr>
        <w:t> </w:t>
      </w:r>
      <w:r w:rsidRPr="00784AC8">
        <w:rPr>
          <w:rStyle w:val="text"/>
          <w:rFonts w:cs="Times New Roman"/>
          <w:sz w:val="28"/>
          <w:szCs w:val="28"/>
          <w:lang w:val="en-US"/>
        </w:rPr>
        <w:t>Davey</w:t>
      </w:r>
      <w:bookmarkEnd w:id="21"/>
      <w:r w:rsidRPr="00784AC8">
        <w:rPr>
          <w:rFonts w:cs="Times New Roman"/>
          <w:sz w:val="28"/>
          <w:szCs w:val="28"/>
          <w:lang w:val="en-US"/>
        </w:rPr>
        <w:t>, </w:t>
      </w:r>
      <w:r w:rsidRPr="00784AC8">
        <w:rPr>
          <w:rStyle w:val="given-name"/>
          <w:rFonts w:cs="Times New Roman" w:eastAsiaTheme="majorEastAsia"/>
          <w:sz w:val="28"/>
          <w:szCs w:val="28"/>
          <w:lang w:val="en-US"/>
        </w:rPr>
        <w:t>Shirin</w:t>
      </w:r>
      <w:r w:rsidRPr="00784AC8">
        <w:rPr>
          <w:rStyle w:val="react-xocs-alternative-link"/>
          <w:rFonts w:cs="Times New Roman"/>
          <w:sz w:val="28"/>
          <w:szCs w:val="28"/>
          <w:lang w:val="en-US"/>
        </w:rPr>
        <w:t> </w:t>
      </w:r>
      <w:r w:rsidRPr="00784AC8">
        <w:rPr>
          <w:rStyle w:val="text"/>
          <w:rFonts w:cs="Times New Roman"/>
          <w:sz w:val="28"/>
          <w:szCs w:val="28"/>
          <w:lang w:val="en-US"/>
        </w:rPr>
        <w:t>Anil</w:t>
      </w:r>
      <w:r w:rsidRPr="00784AC8">
        <w:rPr>
          <w:rFonts w:cs="Times New Roman"/>
          <w:sz w:val="28"/>
          <w:szCs w:val="28"/>
          <w:lang w:val="en-US"/>
        </w:rPr>
        <w:t>, </w:t>
      </w:r>
      <w:bookmarkStart w:id="22" w:name="bau030-profile"/>
      <w:r w:rsidRPr="00784AC8">
        <w:rPr>
          <w:rStyle w:val="given-name"/>
          <w:rFonts w:cs="Times New Roman" w:eastAsiaTheme="majorEastAsia"/>
          <w:sz w:val="28"/>
          <w:szCs w:val="28"/>
          <w:lang w:val="en-US"/>
        </w:rPr>
        <w:t>Ben W.J.</w:t>
      </w:r>
      <w:r w:rsidRPr="00784AC8">
        <w:rPr>
          <w:rStyle w:val="react-xocs-alternative-link"/>
          <w:rFonts w:cs="Times New Roman"/>
          <w:sz w:val="28"/>
          <w:szCs w:val="28"/>
          <w:lang w:val="en-US"/>
        </w:rPr>
        <w:t> </w:t>
      </w:r>
      <w:r w:rsidRPr="00784AC8">
        <w:rPr>
          <w:rStyle w:val="text"/>
          <w:rFonts w:cs="Times New Roman"/>
          <w:sz w:val="28"/>
          <w:szCs w:val="28"/>
          <w:lang w:val="en-US"/>
        </w:rPr>
        <w:t>Mol</w:t>
      </w:r>
      <w:bookmarkEnd w:id="22"/>
      <w:r w:rsidRPr="00784AC8">
        <w:rPr>
          <w:rFonts w:cs="Times New Roman"/>
          <w:sz w:val="28"/>
          <w:szCs w:val="28"/>
          <w:lang w:val="en-US"/>
        </w:rPr>
        <w:t>, </w:t>
      </w:r>
      <w:r w:rsidRPr="00784AC8">
        <w:rPr>
          <w:rStyle w:val="given-name"/>
          <w:rFonts w:cs="Times New Roman" w:eastAsiaTheme="majorEastAsia"/>
          <w:sz w:val="28"/>
          <w:szCs w:val="28"/>
          <w:lang w:val="en-US"/>
        </w:rPr>
        <w:t>Maya</w:t>
      </w:r>
      <w:r w:rsidRPr="00784AC8">
        <w:rPr>
          <w:rStyle w:val="react-xocs-alternative-link"/>
          <w:rFonts w:cs="Times New Roman"/>
          <w:sz w:val="28"/>
          <w:szCs w:val="28"/>
          <w:lang w:val="en-US"/>
        </w:rPr>
        <w:t> </w:t>
      </w:r>
      <w:r w:rsidRPr="00784AC8">
        <w:rPr>
          <w:rStyle w:val="text"/>
          <w:rFonts w:cs="Times New Roman"/>
          <w:sz w:val="28"/>
          <w:szCs w:val="28"/>
          <w:lang w:val="en-US"/>
        </w:rPr>
        <w:t>Reddy</w:t>
      </w:r>
      <w:r w:rsidRPr="00784AC8">
        <w:rPr>
          <w:rFonts w:cs="Times New Roman"/>
          <w:sz w:val="28"/>
          <w:szCs w:val="28"/>
          <w:lang w:val="en-US"/>
        </w:rPr>
        <w:t>, </w:t>
      </w:r>
      <w:bookmarkStart w:id="23" w:name="bau040-profile"/>
      <w:r w:rsidRPr="00784AC8">
        <w:rPr>
          <w:rStyle w:val="given-name"/>
          <w:rFonts w:cs="Times New Roman" w:eastAsiaTheme="majorEastAsia"/>
          <w:sz w:val="28"/>
          <w:szCs w:val="28"/>
          <w:lang w:val="en-US"/>
        </w:rPr>
        <w:t>Fabricio</w:t>
      </w:r>
      <w:r w:rsidRPr="00784AC8">
        <w:rPr>
          <w:rStyle w:val="react-xocs-alternative-link"/>
          <w:rFonts w:cs="Times New Roman"/>
          <w:sz w:val="28"/>
          <w:szCs w:val="28"/>
          <w:lang w:val="en-US"/>
        </w:rPr>
        <w:t> </w:t>
      </w:r>
      <w:r w:rsidRPr="00784AC8">
        <w:rPr>
          <w:rStyle w:val="text"/>
          <w:rFonts w:cs="Times New Roman"/>
          <w:sz w:val="28"/>
          <w:szCs w:val="28"/>
          <w:lang w:val="en-US"/>
        </w:rPr>
        <w:t>da Silva Costa</w:t>
      </w:r>
      <w:bookmarkEnd w:id="23"/>
      <w:r w:rsidRPr="00784AC8">
        <w:rPr>
          <w:rFonts w:cs="Times New Roman"/>
          <w:sz w:val="28"/>
          <w:szCs w:val="28"/>
          <w:lang w:val="en-US"/>
        </w:rPr>
        <w:t xml:space="preserve">/ </w:t>
      </w:r>
      <w:r w:rsidRPr="00784AC8">
        <w:rPr>
          <w:rStyle w:val="title-text"/>
          <w:rFonts w:cs="Times New Roman"/>
          <w:sz w:val="28"/>
          <w:szCs w:val="28"/>
          <w:lang w:val="en-US"/>
        </w:rPr>
        <w:t xml:space="preserve">Hypertensive disorders in pregnancy – Trends over eight years: A population-based cohort study. </w:t>
      </w:r>
      <w:r w:rsidRPr="00784AC8">
        <w:rPr>
          <w:rStyle w:val="anchor-text"/>
          <w:rFonts w:cs="Times New Roman"/>
          <w:sz w:val="28"/>
          <w:szCs w:val="28"/>
          <w:lang w:val="en-US"/>
        </w:rPr>
        <w:t>Pregnancy Hypertension</w:t>
      </w:r>
      <w:r w:rsidRPr="00784AC8">
        <w:rPr>
          <w:rFonts w:cs="Times New Roman"/>
          <w:sz w:val="28"/>
          <w:szCs w:val="28"/>
          <w:lang w:val="en-US"/>
        </w:rPr>
        <w:t xml:space="preserve">, </w:t>
      </w:r>
      <w:r w:rsidRPr="00784AC8">
        <w:rPr>
          <w:rStyle w:val="anchor-text"/>
          <w:rFonts w:cs="Times New Roman"/>
          <w:sz w:val="28"/>
          <w:szCs w:val="28"/>
          <w:lang w:val="en-US"/>
        </w:rPr>
        <w:t>Volume 28</w:t>
      </w:r>
      <w:r w:rsidRPr="00784AC8">
        <w:rPr>
          <w:rFonts w:cs="Times New Roman"/>
          <w:sz w:val="28"/>
          <w:szCs w:val="28"/>
          <w:lang w:val="en-US"/>
        </w:rPr>
        <w:t>, June 2022, Pages 60-65</w:t>
      </w:r>
    </w:p>
    <w:p w14:paraId="76028B89" w14:textId="251D8565" w:rsidP="002D489E" w:rsidR="00125757" w:rsidRDefault="00125757" w:rsidRPr="00784AC8">
      <w:pPr>
        <w:pStyle w:val="Index"/>
        <w:numPr>
          <w:ilvl w:val="0"/>
          <w:numId w:val="11"/>
        </w:numPr>
        <w:ind w:firstLine="0" w:left="0"/>
        <w:rPr>
          <w:rFonts w:cs="Times New Roman"/>
          <w:sz w:val="28"/>
          <w:szCs w:val="28"/>
          <w:lang w:val="en-US"/>
        </w:rPr>
      </w:pPr>
      <w:r w:rsidRPr="00784AC8">
        <w:rPr>
          <w:rFonts w:cs="Times New Roman"/>
          <w:sz w:val="28"/>
          <w:szCs w:val="28"/>
          <w:lang w:val="en-US"/>
        </w:rPr>
        <w:t xml:space="preserve">National Core Maternity Indicators. </w:t>
      </w:r>
      <w:r w:rsidRPr="00784AC8">
        <w:rPr>
          <w:rStyle w:val="s-report-titleemphasis"/>
          <w:rFonts w:cs="Times New Roman"/>
          <w:bCs/>
          <w:sz w:val="28"/>
          <w:szCs w:val="28"/>
          <w:lang w:val="en-US"/>
        </w:rPr>
        <w:t>Web report</w:t>
      </w:r>
      <w:r w:rsidRPr="00784AC8">
        <w:rPr>
          <w:rStyle w:val="s-report-titleemphasis"/>
          <w:rFonts w:cs="Times New Roman"/>
          <w:bCs/>
          <w:sz w:val="28"/>
          <w:szCs w:val="28"/>
        </w:rPr>
        <w:t>ю</w:t>
      </w:r>
      <w:r w:rsidRPr="00784AC8">
        <w:rPr>
          <w:rStyle w:val="s-report-titleemphasis"/>
          <w:rFonts w:cs="Times New Roman"/>
          <w:bCs/>
          <w:sz w:val="28"/>
          <w:szCs w:val="28"/>
          <w:lang w:val="en-US"/>
        </w:rPr>
        <w:t xml:space="preserve"> </w:t>
      </w:r>
      <w:r w:rsidRPr="00784AC8">
        <w:rPr>
          <w:rFonts w:cs="Times New Roman"/>
          <w:sz w:val="28"/>
          <w:szCs w:val="28"/>
          <w:lang w:val="en-US"/>
        </w:rPr>
        <w:t>Last updated: 24 Oct 2025 </w:t>
      </w:r>
    </w:p>
    <w:p w14:paraId="789349DB" w14:textId="78D297E0" w:rsidP="002D489E" w:rsidR="00125757" w:rsidRDefault="00125757" w:rsidRPr="00784AC8">
      <w:pPr>
        <w:pStyle w:val="Index"/>
        <w:numPr>
          <w:ilvl w:val="0"/>
          <w:numId w:val="11"/>
        </w:numPr>
        <w:ind w:firstLine="0" w:left="0"/>
        <w:rPr>
          <w:rFonts w:cs="Times New Roman"/>
          <w:sz w:val="28"/>
          <w:szCs w:val="28"/>
          <w:lang w:val="en-US"/>
        </w:rPr>
      </w:pPr>
      <w:r w:rsidRPr="00784AC8">
        <w:rPr>
          <w:rFonts w:cs="Times New Roman"/>
          <w:sz w:val="28"/>
          <w:szCs w:val="28"/>
          <w:lang w:val="en-US"/>
        </w:rPr>
        <w:t>CDC / National Center for Health Statistics (2025/2026)</w:t>
      </w:r>
    </w:p>
    <w:p w14:paraId="4A1C7683" w14:textId="3945BDEE" w:rsidP="002D489E" w:rsidR="00125757" w:rsidRDefault="00434FE2" w:rsidRPr="00784AC8">
      <w:pPr>
        <w:pStyle w:val="Index"/>
        <w:numPr>
          <w:ilvl w:val="0"/>
          <w:numId w:val="11"/>
        </w:numPr>
        <w:ind w:firstLine="0" w:left="0"/>
        <w:rPr>
          <w:rFonts w:cs="Times New Roman"/>
          <w:sz w:val="28"/>
          <w:szCs w:val="28"/>
          <w:lang w:val="en-US"/>
        </w:rPr>
      </w:pPr>
      <w:r w:rsidRPr="00E45009">
        <w:rPr>
          <w:rStyle w:val="accordion-tabbedtab-mobile"/>
          <w:rFonts w:cs="Times New Roman"/>
          <w:sz w:val="28"/>
          <w:szCs w:val="28"/>
          <w:bdr w:color="auto" w:frame="1" w:space="0" w:sz="0" w:val="none"/>
          <w:lang w:val="de-DE"/>
        </w:rPr>
        <w:t xml:space="preserve"> </w:t>
      </w:r>
      <w:r w:rsidR="00125757" w:rsidRPr="00E45009">
        <w:rPr>
          <w:rFonts w:cs="Times New Roman"/>
          <w:sz w:val="28"/>
          <w:szCs w:val="28"/>
          <w:bdr w:color="auto" w:frame="1" w:space="0" w:sz="0" w:val="none"/>
          <w:lang w:val="de-DE"/>
        </w:rPr>
        <w:t>Dag Moster</w:t>
      </w:r>
      <w:r w:rsidR="00125757" w:rsidRPr="00E45009">
        <w:rPr>
          <w:rStyle w:val="comma-separator"/>
          <w:rFonts w:cs="Times New Roman"/>
          <w:sz w:val="28"/>
          <w:szCs w:val="28"/>
          <w:bdr w:color="auto" w:frame="1" w:space="0" w:sz="0" w:val="none"/>
          <w:lang w:val="de-DE"/>
        </w:rPr>
        <w:t>, </w:t>
      </w:r>
      <w:r w:rsidR="00125757" w:rsidRPr="00E45009">
        <w:rPr>
          <w:rFonts w:cs="Times New Roman"/>
          <w:sz w:val="28"/>
          <w:szCs w:val="28"/>
          <w:bdr w:color="auto" w:frame="1" w:space="0" w:sz="0" w:val="none"/>
          <w:lang w:val="de-DE"/>
        </w:rPr>
        <w:t>Allen J. Wilcox</w:t>
      </w:r>
      <w:r w:rsidR="00125757" w:rsidRPr="00E45009">
        <w:rPr>
          <w:rStyle w:val="comma-separator"/>
          <w:rFonts w:cs="Times New Roman"/>
          <w:sz w:val="28"/>
          <w:szCs w:val="28"/>
          <w:bdr w:color="auto" w:frame="1" w:space="0" w:sz="0" w:val="none"/>
          <w:lang w:val="de-DE"/>
        </w:rPr>
        <w:t>, </w:t>
      </w:r>
      <w:proofErr w:type="spellStart"/>
      <w:r w:rsidR="00125757" w:rsidRPr="00E45009">
        <w:rPr>
          <w:rFonts w:cs="Times New Roman"/>
          <w:sz w:val="28"/>
          <w:szCs w:val="28"/>
          <w:bdr w:color="auto" w:frame="1" w:space="0" w:sz="0" w:val="none"/>
          <w:lang w:val="de-DE"/>
        </w:rPr>
        <w:t>Rolv</w:t>
      </w:r>
      <w:proofErr w:type="spellEnd"/>
      <w:r w:rsidR="00125757" w:rsidRPr="00E45009">
        <w:rPr>
          <w:rFonts w:cs="Times New Roman"/>
          <w:sz w:val="28"/>
          <w:szCs w:val="28"/>
          <w:bdr w:color="auto" w:frame="1" w:space="0" w:sz="0" w:val="none"/>
          <w:lang w:val="de-DE"/>
        </w:rPr>
        <w:t xml:space="preserve"> Terje </w:t>
      </w:r>
      <w:proofErr w:type="spellStart"/>
      <w:r w:rsidR="00125757" w:rsidRPr="00E45009">
        <w:rPr>
          <w:rFonts w:cs="Times New Roman"/>
          <w:sz w:val="28"/>
          <w:szCs w:val="28"/>
          <w:bdr w:color="auto" w:frame="1" w:space="0" w:sz="0" w:val="none"/>
          <w:lang w:val="de-DE"/>
        </w:rPr>
        <w:t>Lie</w:t>
      </w:r>
      <w:proofErr w:type="spellEnd"/>
      <w:r w:rsidR="00125757" w:rsidRPr="008A2541">
        <w:rPr>
          <w:rStyle w:val="accordion-tabbedtab-mobile"/>
          <w:rFonts w:cs="Times New Roman"/>
          <w:bCs/>
          <w:color w:val="000000"/>
          <w:sz w:val="28"/>
          <w:szCs w:val="28"/>
          <w:bdr w:color="auto" w:frame="1" w:space="0" w:sz="0" w:val="none"/>
          <w:lang w:val="de-DE"/>
        </w:rPr>
        <w:t>.</w:t>
      </w:r>
      <w:r w:rsidR="00125757" w:rsidRPr="00E45009">
        <w:rPr>
          <w:rStyle w:val="accordion-tabbedtab-mobile"/>
          <w:rFonts w:cs="Times New Roman"/>
          <w:b/>
          <w:color w:val="000000"/>
          <w:sz w:val="28"/>
          <w:szCs w:val="28"/>
          <w:bdr w:color="auto" w:frame="1" w:space="0" w:sz="0" w:val="none"/>
          <w:lang w:val="de-DE"/>
        </w:rPr>
        <w:t xml:space="preserve"> </w:t>
      </w:r>
      <w:r w:rsidR="00125757" w:rsidRPr="00784AC8">
        <w:rPr>
          <w:rFonts w:cs="Times New Roman"/>
          <w:sz w:val="28"/>
          <w:szCs w:val="28"/>
          <w:lang w:val="en-US"/>
        </w:rPr>
        <w:t>What Is the Safest Population-Level Caesarean Delivery Rate? A National Cohort Study Using Natural Variation</w:t>
      </w:r>
      <w:r w:rsidR="00125757" w:rsidRPr="00784AC8">
        <w:rPr>
          <w:rFonts w:cs="Times New Roman"/>
          <w:b/>
          <w:sz w:val="28"/>
          <w:szCs w:val="28"/>
          <w:lang w:val="en-US"/>
        </w:rPr>
        <w:t>.</w:t>
      </w:r>
      <w:r w:rsidR="009E4373" w:rsidRPr="00784AC8">
        <w:rPr>
          <w:rFonts w:cs="Times New Roman"/>
          <w:b/>
          <w:sz w:val="28"/>
          <w:szCs w:val="28"/>
          <w:lang w:val="en-US"/>
        </w:rPr>
        <w:t xml:space="preserve"> </w:t>
      </w:r>
      <w:r w:rsidR="00125757" w:rsidRPr="00784AC8">
        <w:rPr>
          <w:rFonts w:cs="Times New Roman"/>
          <w:sz w:val="28"/>
          <w:szCs w:val="28"/>
          <w:lang w:val="en-US"/>
        </w:rPr>
        <w:t>BJOG,</w:t>
      </w:r>
      <w:proofErr w:type="gramStart"/>
      <w:r w:rsidR="00125757" w:rsidRPr="00784AC8">
        <w:rPr>
          <w:rFonts w:cs="Times New Roman"/>
          <w:sz w:val="28"/>
          <w:szCs w:val="28"/>
          <w:lang w:val="en-US"/>
        </w:rPr>
        <w:t>2025  https://doi.org/10.1111/1471-0528.18301</w:t>
      </w:r>
      <w:proofErr w:type="gramEnd"/>
      <w:r w:rsidR="009E4373" w:rsidRPr="00784AC8">
        <w:rPr>
          <w:rFonts w:cs="Times New Roman"/>
          <w:sz w:val="28"/>
          <w:szCs w:val="28"/>
          <w:lang w:val="en-US"/>
        </w:rPr>
        <w:t>.</w:t>
      </w:r>
    </w:p>
    <w:p w14:paraId="726E2672" w14:textId="08CD58BE" w:rsidP="002D489E" w:rsidR="00434FE2" w:rsidRDefault="00434FE2" w:rsidRPr="00784AC8">
      <w:pPr>
        <w:pStyle w:val="Index"/>
        <w:numPr>
          <w:ilvl w:val="0"/>
          <w:numId w:val="11"/>
        </w:numPr>
        <w:ind w:firstLine="0" w:left="0"/>
        <w:rPr>
          <w:rFonts w:cs="Times New Roman"/>
          <w:sz w:val="28"/>
          <w:szCs w:val="28"/>
          <w:lang w:val="en-US"/>
        </w:rPr>
      </w:pPr>
      <w:r w:rsidRPr="00784AC8">
        <w:rPr>
          <w:rFonts w:cs="Times New Roman"/>
          <w:sz w:val="28"/>
          <w:szCs w:val="28"/>
          <w:lang w:val="en-US"/>
        </w:rPr>
        <w:t xml:space="preserve"> </w:t>
      </w:r>
      <w:r w:rsidR="009E4373" w:rsidRPr="00784AC8">
        <w:rPr>
          <w:rFonts w:cs="Times New Roman"/>
          <w:sz w:val="28"/>
          <w:szCs w:val="28"/>
          <w:lang w:val="en-US"/>
        </w:rPr>
        <w:t xml:space="preserve">Francisco J. Valenzuela, Alejandra Perez-Sepulveda, </w:t>
      </w:r>
      <w:proofErr w:type="spellStart"/>
      <w:r w:rsidR="009E4373" w:rsidRPr="00784AC8">
        <w:rPr>
          <w:rFonts w:cs="Times New Roman"/>
          <w:sz w:val="28"/>
          <w:szCs w:val="28"/>
          <w:lang w:val="en-US"/>
        </w:rPr>
        <w:t>Marıa</w:t>
      </w:r>
      <w:proofErr w:type="spellEnd"/>
      <w:r w:rsidR="009E4373" w:rsidRPr="00784AC8">
        <w:rPr>
          <w:rFonts w:cs="Times New Roman"/>
          <w:sz w:val="28"/>
          <w:szCs w:val="28"/>
          <w:lang w:val="en-US"/>
        </w:rPr>
        <w:t xml:space="preserve"> J. Torres, Paula Correa, Gabriela M. Repetto, Sebastian E. Illanes. Pathogenesis of Preeclampsia: The Genetic Component. Journal of Pregnancy Volume 2012, Article ID 632732, 8 pages doi:10.1155/2012/632732</w:t>
      </w:r>
    </w:p>
    <w:p w14:paraId="7A7F371D" w14:textId="0063C90B" w:rsidP="002D489E" w:rsidR="002E18C2" w:rsidRDefault="002E18C2" w:rsidRPr="00784AC8">
      <w:pPr>
        <w:pStyle w:val="Index"/>
        <w:numPr>
          <w:ilvl w:val="0"/>
          <w:numId w:val="11"/>
        </w:numPr>
        <w:ind w:firstLine="0" w:left="0"/>
        <w:rPr>
          <w:rFonts w:cs="Times New Roman"/>
          <w:sz w:val="28"/>
          <w:szCs w:val="28"/>
          <w:lang w:val="en-US"/>
        </w:rPr>
      </w:pPr>
      <w:r w:rsidRPr="00784AC8">
        <w:rPr>
          <w:rStyle w:val="given-name"/>
          <w:rFonts w:cs="Times New Roman"/>
          <w:sz w:val="28"/>
          <w:szCs w:val="28"/>
          <w:lang w:val="de-DE"/>
        </w:rPr>
        <w:t>Xi-</w:t>
      </w:r>
      <w:proofErr w:type="spellStart"/>
      <w:r w:rsidRPr="00784AC8">
        <w:rPr>
          <w:rStyle w:val="given-name"/>
          <w:rFonts w:cs="Times New Roman"/>
          <w:sz w:val="28"/>
          <w:szCs w:val="28"/>
          <w:lang w:val="de-DE"/>
        </w:rPr>
        <w:t>mei</w:t>
      </w:r>
      <w:proofErr w:type="spellEnd"/>
      <w:r w:rsidRPr="00784AC8">
        <w:rPr>
          <w:rStyle w:val="react-xocs-alternative-link"/>
          <w:rFonts w:cs="Times New Roman"/>
          <w:sz w:val="28"/>
          <w:szCs w:val="28"/>
          <w:lang w:val="de-DE"/>
        </w:rPr>
        <w:t> </w:t>
      </w:r>
      <w:r w:rsidRPr="00784AC8">
        <w:rPr>
          <w:rStyle w:val="text"/>
          <w:rFonts w:cs="Times New Roman"/>
          <w:sz w:val="28"/>
          <w:szCs w:val="28"/>
          <w:lang w:val="de-DE"/>
        </w:rPr>
        <w:t>Wang</w:t>
      </w:r>
      <w:r w:rsidRPr="00784AC8">
        <w:rPr>
          <w:rFonts w:cs="Times New Roman"/>
          <w:sz w:val="28"/>
          <w:szCs w:val="28"/>
          <w:lang w:val="de-DE"/>
        </w:rPr>
        <w:t>, </w:t>
      </w:r>
      <w:r w:rsidRPr="00784AC8">
        <w:rPr>
          <w:rStyle w:val="given-name"/>
          <w:rFonts w:cs="Times New Roman"/>
          <w:sz w:val="28"/>
          <w:szCs w:val="28"/>
          <w:lang w:val="de-DE"/>
        </w:rPr>
        <w:t>Hai-</w:t>
      </w:r>
      <w:proofErr w:type="spellStart"/>
      <w:r w:rsidRPr="00784AC8">
        <w:rPr>
          <w:rStyle w:val="given-name"/>
          <w:rFonts w:cs="Times New Roman"/>
          <w:sz w:val="28"/>
          <w:szCs w:val="28"/>
          <w:lang w:val="de-DE"/>
        </w:rPr>
        <w:t>yan</w:t>
      </w:r>
      <w:proofErr w:type="spellEnd"/>
      <w:r w:rsidRPr="00784AC8">
        <w:rPr>
          <w:rStyle w:val="react-xocs-alternative-link"/>
          <w:rFonts w:cs="Times New Roman"/>
          <w:sz w:val="28"/>
          <w:szCs w:val="28"/>
          <w:lang w:val="de-DE"/>
        </w:rPr>
        <w:t> </w:t>
      </w:r>
      <w:r w:rsidRPr="00784AC8">
        <w:rPr>
          <w:rStyle w:val="text"/>
          <w:rFonts w:cs="Times New Roman"/>
          <w:sz w:val="28"/>
          <w:szCs w:val="28"/>
          <w:lang w:val="de-DE"/>
        </w:rPr>
        <w:t>Wu</w:t>
      </w:r>
      <w:r w:rsidRPr="00784AC8">
        <w:rPr>
          <w:rFonts w:cs="Times New Roman"/>
          <w:sz w:val="28"/>
          <w:szCs w:val="28"/>
          <w:lang w:val="de-DE"/>
        </w:rPr>
        <w:t>, </w:t>
      </w:r>
      <w:proofErr w:type="spellStart"/>
      <w:r w:rsidRPr="00784AC8">
        <w:rPr>
          <w:rStyle w:val="given-name"/>
          <w:rFonts w:cs="Times New Roman"/>
          <w:sz w:val="28"/>
          <w:szCs w:val="28"/>
          <w:lang w:val="de-DE"/>
        </w:rPr>
        <w:t>Xu-jun</w:t>
      </w:r>
      <w:proofErr w:type="spellEnd"/>
      <w:r w:rsidRPr="00784AC8">
        <w:rPr>
          <w:rStyle w:val="react-xocs-alternative-link"/>
          <w:rFonts w:cs="Times New Roman"/>
          <w:sz w:val="28"/>
          <w:szCs w:val="28"/>
          <w:lang w:val="de-DE"/>
        </w:rPr>
        <w:t> </w:t>
      </w:r>
      <w:r w:rsidRPr="00784AC8">
        <w:rPr>
          <w:rStyle w:val="text"/>
          <w:rFonts w:cs="Times New Roman"/>
          <w:sz w:val="28"/>
          <w:szCs w:val="28"/>
          <w:lang w:val="de-DE"/>
        </w:rPr>
        <w:t>Qiu</w:t>
      </w:r>
      <w:r w:rsidR="00784AC8">
        <w:rPr>
          <w:rFonts w:cs="Times New Roman"/>
          <w:sz w:val="28"/>
          <w:szCs w:val="28"/>
          <w:lang w:val="de-DE"/>
        </w:rPr>
        <w:t>.</w:t>
      </w:r>
      <w:r w:rsidR="00784AC8" w:rsidRPr="00784AC8">
        <w:rPr>
          <w:rFonts w:cs="Times New Roman"/>
          <w:sz w:val="28"/>
          <w:szCs w:val="28"/>
          <w:lang w:val="de-DE"/>
        </w:rPr>
        <w:t xml:space="preserve"> </w:t>
      </w:r>
      <w:r w:rsidRPr="00784AC8">
        <w:rPr>
          <w:rStyle w:val="title-text"/>
          <w:rFonts w:cs="Times New Roman"/>
          <w:sz w:val="28"/>
          <w:szCs w:val="28"/>
          <w:lang w:val="en-US"/>
        </w:rPr>
        <w:t>Methylenetetrahydrofolate Reductase (</w:t>
      </w:r>
      <w:r w:rsidRPr="00784AC8">
        <w:rPr>
          <w:rStyle w:val="Emphasis"/>
          <w:rFonts w:cs="Times New Roman"/>
          <w:sz w:val="28"/>
          <w:szCs w:val="28"/>
          <w:lang w:val="en-US"/>
        </w:rPr>
        <w:t>MTHFR</w:t>
      </w:r>
      <w:r w:rsidRPr="00784AC8">
        <w:rPr>
          <w:rStyle w:val="title-text"/>
          <w:rFonts w:cs="Times New Roman"/>
          <w:sz w:val="28"/>
          <w:szCs w:val="28"/>
          <w:lang w:val="en-US"/>
        </w:rPr>
        <w:t xml:space="preserve">) Gene C677T Polymorphism and Risk of Preeclampsia: An </w:t>
      </w:r>
      <w:r w:rsidRPr="00784AC8">
        <w:rPr>
          <w:rStyle w:val="title-text"/>
          <w:rFonts w:cs="Times New Roman"/>
          <w:sz w:val="28"/>
          <w:szCs w:val="28"/>
          <w:lang w:val="en-US"/>
        </w:rPr>
        <w:lastRenderedPageBreak/>
        <w:t>Updated Meta-</w:t>
      </w:r>
      <w:proofErr w:type="gramStart"/>
      <w:r w:rsidRPr="00784AC8">
        <w:rPr>
          <w:rStyle w:val="title-text"/>
          <w:rFonts w:cs="Times New Roman"/>
          <w:sz w:val="28"/>
          <w:szCs w:val="28"/>
          <w:lang w:val="en-US"/>
        </w:rPr>
        <w:t>analysis</w:t>
      </w:r>
      <w:proofErr w:type="gramEnd"/>
      <w:r w:rsidRPr="00784AC8">
        <w:rPr>
          <w:rStyle w:val="title-text"/>
          <w:rFonts w:cs="Times New Roman"/>
          <w:sz w:val="28"/>
          <w:szCs w:val="28"/>
          <w:lang w:val="en-US"/>
        </w:rPr>
        <w:t xml:space="preserve"> Based on 51 Studies.</w:t>
      </w:r>
      <w:r w:rsidRPr="00784AC8">
        <w:rPr>
          <w:rFonts w:cs="Times New Roman"/>
          <w:sz w:val="28"/>
          <w:szCs w:val="28"/>
          <w:lang w:val="en-US"/>
        </w:rPr>
        <w:t xml:space="preserve"> </w:t>
      </w:r>
      <w:r w:rsidRPr="00784AC8">
        <w:rPr>
          <w:rFonts w:cs="Times New Roman"/>
          <w:bCs/>
          <w:sz w:val="28"/>
          <w:szCs w:val="28"/>
          <w:lang w:val="en-US"/>
        </w:rPr>
        <w:t>Archives of Medical Research</w:t>
      </w:r>
      <w:r w:rsidRPr="00784AC8">
        <w:rPr>
          <w:rFonts w:cs="Times New Roman"/>
          <w:sz w:val="28"/>
          <w:szCs w:val="28"/>
          <w:lang w:val="en-US"/>
        </w:rPr>
        <w:t>. Volume 44, Issue 3, April 2013, Pages 159-168</w:t>
      </w:r>
    </w:p>
    <w:p w14:paraId="35B835BC" w14:textId="66623627" w:rsidP="002D489E" w:rsidR="002E18C2" w:rsidRDefault="002E18C2" w:rsidRPr="00784AC8">
      <w:pPr>
        <w:pStyle w:val="Index"/>
        <w:numPr>
          <w:ilvl w:val="0"/>
          <w:numId w:val="11"/>
        </w:numPr>
        <w:ind w:firstLine="0" w:left="0"/>
        <w:rPr>
          <w:rStyle w:val="Hyperlink"/>
          <w:rFonts w:cs="Times New Roman"/>
          <w:color w:val="auto"/>
          <w:sz w:val="28"/>
          <w:szCs w:val="28"/>
          <w:u w:val="none"/>
          <w:lang w:val="en-US"/>
        </w:rPr>
      </w:pPr>
      <w:r w:rsidRPr="00784AC8">
        <w:rPr>
          <w:rStyle w:val="name-item-text"/>
          <w:rFonts w:cs="Times New Roman"/>
          <w:sz w:val="28"/>
          <w:szCs w:val="28"/>
          <w:bdr w:color="auto" w:frame="1" w:space="0" w:sz="0" w:val="none"/>
          <w:shd w:color="auto" w:fill="FFFFFF" w:val="clear"/>
          <w:lang w:val="en-US"/>
        </w:rPr>
        <w:t>Yong Hu</w:t>
      </w:r>
      <w:r w:rsidRPr="00784AC8">
        <w:rPr>
          <w:rStyle w:val="name-item-info"/>
          <w:rFonts w:cs="Times New Roman"/>
          <w:sz w:val="28"/>
          <w:szCs w:val="28"/>
          <w:bdr w:color="auto" w:frame="1" w:space="0" w:sz="0" w:val="none"/>
          <w:shd w:color="auto" w:fill="FFFFFF" w:val="clear"/>
          <w:lang w:val="en-US"/>
        </w:rPr>
        <w:t>, </w:t>
      </w:r>
      <w:r w:rsidRPr="00784AC8">
        <w:rPr>
          <w:rStyle w:val="name-item-text"/>
          <w:rFonts w:cs="Times New Roman"/>
          <w:sz w:val="28"/>
          <w:szCs w:val="28"/>
          <w:bdr w:color="auto" w:frame="1" w:space="0" w:sz="0" w:val="none"/>
          <w:shd w:color="auto" w:fill="FFFFFF" w:val="clear"/>
          <w:lang w:val="en-US"/>
        </w:rPr>
        <w:t>Ao Wang</w:t>
      </w:r>
      <w:r w:rsidRPr="00784AC8">
        <w:rPr>
          <w:rStyle w:val="name-item-info"/>
          <w:rFonts w:cs="Times New Roman"/>
          <w:sz w:val="28"/>
          <w:szCs w:val="28"/>
          <w:bdr w:color="auto" w:frame="1" w:space="0" w:sz="0" w:val="none"/>
          <w:shd w:color="auto" w:fill="FFFFFF" w:val="clear"/>
          <w:lang w:val="en-US"/>
        </w:rPr>
        <w:t>, </w:t>
      </w:r>
      <w:r w:rsidRPr="00784AC8">
        <w:rPr>
          <w:rStyle w:val="name-item-text"/>
          <w:rFonts w:cs="Times New Roman"/>
          <w:sz w:val="28"/>
          <w:szCs w:val="28"/>
          <w:bdr w:color="auto" w:frame="1" w:space="0" w:sz="0" w:val="none"/>
          <w:shd w:color="auto" w:fill="FFFFFF" w:val="clear"/>
          <w:lang w:val="en-US"/>
        </w:rPr>
        <w:t xml:space="preserve">Ke Yi. </w:t>
      </w:r>
      <w:r w:rsidRPr="00784AC8">
        <w:rPr>
          <w:rFonts w:cs="Times New Roman"/>
          <w:bCs/>
          <w:iCs/>
          <w:sz w:val="28"/>
          <w:szCs w:val="28"/>
          <w:bdr w:color="auto" w:frame="1" w:space="0" w:sz="0" w:val="none"/>
          <w:shd w:color="auto" w:fill="FFFFFF" w:val="clear"/>
          <w:lang w:val="en-US"/>
        </w:rPr>
        <w:t>MTHFR</w:t>
      </w:r>
      <w:r w:rsidRPr="00784AC8">
        <w:rPr>
          <w:rFonts w:cs="Times New Roman"/>
          <w:bCs/>
          <w:sz w:val="28"/>
          <w:szCs w:val="28"/>
          <w:shd w:color="auto" w:fill="FFFFFF" w:val="clear"/>
          <w:lang w:val="en-US"/>
        </w:rPr>
        <w:t> A1298C Polymorphism and Risk of Preeclampsia: A Meta-Analysis</w:t>
      </w:r>
      <w:r w:rsidRPr="00784AC8">
        <w:rPr>
          <w:rFonts w:cs="Times New Roman"/>
          <w:sz w:val="28"/>
          <w:szCs w:val="28"/>
          <w:lang w:val="en-US"/>
        </w:rPr>
        <w:t>. Clin. Exp. Obstet. Gynecol. 2023</w:t>
      </w:r>
      <w:r w:rsidRPr="00784AC8">
        <w:rPr>
          <w:rFonts w:cs="Times New Roman"/>
          <w:sz w:val="28"/>
          <w:szCs w:val="28"/>
        </w:rPr>
        <w:t>;</w:t>
      </w:r>
      <w:r w:rsidRPr="00784AC8">
        <w:rPr>
          <w:rFonts w:cs="Times New Roman"/>
          <w:sz w:val="28"/>
          <w:szCs w:val="28"/>
          <w:lang w:val="en-US"/>
        </w:rPr>
        <w:t xml:space="preserve"> 50(12): 266 </w:t>
      </w:r>
      <w:r w:rsidRPr="00E45009">
        <w:rPr>
          <w:rFonts w:cs="Times New Roman"/>
          <w:sz w:val="28"/>
          <w:szCs w:val="28"/>
          <w:lang w:val="en-US"/>
        </w:rPr>
        <w:t>https://doi.org/10.31083/j.ceog5012266</w:t>
      </w:r>
      <w:r w:rsidR="00E91C2A" w:rsidRPr="00784AC8">
        <w:rPr>
          <w:rStyle w:val="Hyperlink"/>
          <w:rFonts w:cs="Times New Roman"/>
          <w:color w:val="auto"/>
          <w:sz w:val="28"/>
          <w:szCs w:val="28"/>
          <w:u w:val="none"/>
          <w:lang w:val="en-US"/>
        </w:rPr>
        <w:t>.</w:t>
      </w:r>
    </w:p>
    <w:p w14:paraId="4B336B9A" w14:textId="61E23D1D" w:rsidP="002D489E" w:rsidR="00E91C2A" w:rsidRDefault="00E91C2A" w:rsidRPr="00784AC8">
      <w:pPr>
        <w:pStyle w:val="Index"/>
        <w:numPr>
          <w:ilvl w:val="0"/>
          <w:numId w:val="11"/>
        </w:numPr>
        <w:ind w:firstLine="0" w:left="0"/>
        <w:rPr>
          <w:rStyle w:val="citation-doi"/>
          <w:rFonts w:cs="Times New Roman"/>
          <w:sz w:val="28"/>
          <w:szCs w:val="28"/>
          <w:lang w:val="en-US"/>
        </w:rPr>
      </w:pPr>
      <w:proofErr w:type="spellStart"/>
      <w:r w:rsidRPr="00E45009">
        <w:rPr>
          <w:rFonts w:cs="Times New Roman"/>
          <w:sz w:val="28"/>
          <w:szCs w:val="28"/>
          <w:lang w:val="en-US"/>
        </w:rPr>
        <w:t>Huaixing</w:t>
      </w:r>
      <w:proofErr w:type="spellEnd"/>
      <w:r w:rsidRPr="00E45009">
        <w:rPr>
          <w:rFonts w:cs="Times New Roman"/>
          <w:sz w:val="28"/>
          <w:szCs w:val="28"/>
          <w:lang w:val="en-US"/>
        </w:rPr>
        <w:t xml:space="preserve"> Cui</w:t>
      </w:r>
      <w:r w:rsidRPr="00784AC8">
        <w:rPr>
          <w:rStyle w:val="comma"/>
          <w:rFonts w:cs="Times New Roman"/>
          <w:sz w:val="28"/>
          <w:szCs w:val="28"/>
          <w:lang w:val="en-US"/>
        </w:rPr>
        <w:t>, </w:t>
      </w:r>
      <w:r w:rsidRPr="00E45009">
        <w:rPr>
          <w:rFonts w:cs="Times New Roman"/>
          <w:sz w:val="28"/>
          <w:szCs w:val="28"/>
          <w:lang w:val="en-US"/>
        </w:rPr>
        <w:t>Naijin Zhang</w:t>
      </w:r>
      <w:r w:rsidRPr="00784AC8">
        <w:rPr>
          <w:rStyle w:val="comma"/>
          <w:rFonts w:cs="Times New Roman"/>
          <w:sz w:val="28"/>
          <w:szCs w:val="28"/>
          <w:lang w:val="en-US"/>
        </w:rPr>
        <w:t>, </w:t>
      </w:r>
      <w:r w:rsidRPr="00E45009">
        <w:rPr>
          <w:rFonts w:cs="Times New Roman"/>
          <w:sz w:val="28"/>
          <w:szCs w:val="28"/>
          <w:lang w:val="en-US"/>
        </w:rPr>
        <w:t>JiaLi An</w:t>
      </w:r>
      <w:r w:rsidRPr="00784AC8">
        <w:rPr>
          <w:rStyle w:val="comma"/>
          <w:rFonts w:cs="Times New Roman"/>
          <w:sz w:val="28"/>
          <w:szCs w:val="28"/>
          <w:lang w:val="en-US"/>
        </w:rPr>
        <w:t>, </w:t>
      </w:r>
      <w:proofErr w:type="spellStart"/>
      <w:r w:rsidRPr="00E45009">
        <w:rPr>
          <w:rFonts w:cs="Times New Roman"/>
          <w:sz w:val="28"/>
          <w:szCs w:val="28"/>
          <w:lang w:val="en-US"/>
        </w:rPr>
        <w:t>Xianyue</w:t>
      </w:r>
      <w:proofErr w:type="spellEnd"/>
      <w:r w:rsidRPr="00E45009">
        <w:rPr>
          <w:rFonts w:cs="Times New Roman"/>
          <w:sz w:val="28"/>
          <w:szCs w:val="28"/>
          <w:lang w:val="en-US"/>
        </w:rPr>
        <w:t xml:space="preserve"> Zeng</w:t>
      </w:r>
      <w:r w:rsidRPr="00784AC8">
        <w:rPr>
          <w:rStyle w:val="comma"/>
          <w:rFonts w:cs="Times New Roman"/>
          <w:sz w:val="28"/>
          <w:szCs w:val="28"/>
          <w:lang w:val="en-US"/>
        </w:rPr>
        <w:t>, </w:t>
      </w:r>
      <w:r w:rsidRPr="00E45009">
        <w:rPr>
          <w:rFonts w:cs="Times New Roman"/>
          <w:sz w:val="28"/>
          <w:szCs w:val="28"/>
          <w:lang w:val="en-US"/>
        </w:rPr>
        <w:t>Ye Zhao</w:t>
      </w:r>
      <w:r w:rsidRPr="00784AC8">
        <w:rPr>
          <w:rStyle w:val="comma"/>
          <w:rFonts w:cs="Times New Roman"/>
          <w:sz w:val="28"/>
          <w:szCs w:val="28"/>
          <w:lang w:val="en-US"/>
        </w:rPr>
        <w:t>, </w:t>
      </w:r>
      <w:r w:rsidRPr="00E45009">
        <w:rPr>
          <w:rFonts w:cs="Times New Roman"/>
          <w:sz w:val="28"/>
          <w:szCs w:val="28"/>
          <w:lang w:val="en-US"/>
        </w:rPr>
        <w:t>Xuan Sun</w:t>
      </w:r>
      <w:r w:rsidRPr="00784AC8">
        <w:rPr>
          <w:rStyle w:val="comma"/>
          <w:rFonts w:cs="Times New Roman"/>
          <w:sz w:val="28"/>
          <w:szCs w:val="28"/>
          <w:lang w:val="en-US"/>
        </w:rPr>
        <w:t>, </w:t>
      </w:r>
      <w:proofErr w:type="spellStart"/>
      <w:r w:rsidRPr="00E45009">
        <w:rPr>
          <w:rFonts w:cs="Times New Roman"/>
          <w:sz w:val="28"/>
          <w:szCs w:val="28"/>
          <w:lang w:val="en-US"/>
        </w:rPr>
        <w:t>Huaien</w:t>
      </w:r>
      <w:proofErr w:type="spellEnd"/>
      <w:r w:rsidRPr="00E45009">
        <w:rPr>
          <w:rFonts w:cs="Times New Roman"/>
          <w:sz w:val="28"/>
          <w:szCs w:val="28"/>
          <w:lang w:val="en-US"/>
        </w:rPr>
        <w:t xml:space="preserve"> Bu</w:t>
      </w:r>
      <w:r w:rsidRPr="00784AC8">
        <w:rPr>
          <w:rStyle w:val="comma"/>
          <w:rFonts w:cs="Times New Roman"/>
          <w:sz w:val="28"/>
          <w:szCs w:val="28"/>
          <w:lang w:val="en-US"/>
        </w:rPr>
        <w:t>, </w:t>
      </w:r>
      <w:r w:rsidRPr="00E45009">
        <w:rPr>
          <w:rFonts w:cs="Times New Roman"/>
          <w:sz w:val="28"/>
          <w:szCs w:val="28"/>
          <w:lang w:val="en-US"/>
        </w:rPr>
        <w:t>Hongwu Wang</w:t>
      </w:r>
      <w:r w:rsidRPr="00784AC8">
        <w:rPr>
          <w:rStyle w:val="Hyperlink"/>
          <w:rFonts w:cs="Times New Roman"/>
          <w:color w:val="auto"/>
          <w:sz w:val="28"/>
          <w:szCs w:val="28"/>
          <w:u w:val="none"/>
          <w:lang w:val="en-US"/>
        </w:rPr>
        <w:t xml:space="preserve">. </w:t>
      </w:r>
      <w:r w:rsidRPr="00784AC8">
        <w:rPr>
          <w:rFonts w:cs="Times New Roman"/>
          <w:sz w:val="28"/>
          <w:szCs w:val="28"/>
          <w:lang w:val="en-US"/>
        </w:rPr>
        <w:t xml:space="preserve">Maternal folic acid supplementation to prevent preeclampsia: a systematic review and meta-analysis. Complement Ther Med. </w:t>
      </w:r>
      <w:r w:rsidRPr="00784AC8">
        <w:rPr>
          <w:rStyle w:val="cit"/>
          <w:rFonts w:cs="Times New Roman"/>
          <w:sz w:val="28"/>
          <w:szCs w:val="28"/>
          <w:lang w:val="en-US"/>
        </w:rPr>
        <w:t>2024.:82:103052.</w:t>
      </w:r>
      <w:r w:rsidRPr="00784AC8">
        <w:rPr>
          <w:rFonts w:cs="Times New Roman"/>
          <w:sz w:val="28"/>
          <w:szCs w:val="28"/>
          <w:lang w:val="en-US"/>
        </w:rPr>
        <w:t> </w:t>
      </w:r>
      <w:proofErr w:type="gramStart"/>
      <w:r w:rsidRPr="00784AC8">
        <w:rPr>
          <w:rStyle w:val="citation-doi"/>
          <w:rFonts w:cs="Times New Roman"/>
          <w:sz w:val="28"/>
          <w:szCs w:val="28"/>
          <w:lang w:val="en-US"/>
        </w:rPr>
        <w:t>doi:10.1016/j.ctim</w:t>
      </w:r>
      <w:proofErr w:type="gramEnd"/>
      <w:r w:rsidRPr="00784AC8">
        <w:rPr>
          <w:rStyle w:val="citation-doi"/>
          <w:rFonts w:cs="Times New Roman"/>
          <w:sz w:val="28"/>
          <w:szCs w:val="28"/>
          <w:lang w:val="en-US"/>
        </w:rPr>
        <w:t>.2024.103052</w:t>
      </w:r>
    </w:p>
    <w:p w14:paraId="092A6A3F" w14:textId="6A5E6FB8" w:rsidP="002D489E" w:rsidR="00E91C2A" w:rsidRDefault="00E91C2A" w:rsidRPr="00784AC8">
      <w:pPr>
        <w:pStyle w:val="Index"/>
        <w:numPr>
          <w:ilvl w:val="0"/>
          <w:numId w:val="11"/>
        </w:numPr>
        <w:ind w:firstLine="0" w:left="0"/>
        <w:rPr>
          <w:rStyle w:val="Hyperlink"/>
          <w:rFonts w:cs="Times New Roman"/>
          <w:color w:val="auto"/>
          <w:sz w:val="28"/>
          <w:szCs w:val="28"/>
          <w:u w:val="none"/>
          <w:shd w:color="auto" w:fill="FFFFFF" w:val="clear"/>
          <w:lang w:val="en-US"/>
        </w:rPr>
      </w:pPr>
      <w:r w:rsidRPr="00784AC8">
        <w:rPr>
          <w:rFonts w:cs="Times New Roman"/>
          <w:sz w:val="28"/>
          <w:szCs w:val="28"/>
          <w:lang w:val="en-US"/>
        </w:rPr>
        <w:t>Anna Baylis, Wei Zhou, Ellen </w:t>
      </w:r>
      <w:proofErr w:type="spellStart"/>
      <w:r w:rsidRPr="00784AC8">
        <w:rPr>
          <w:rFonts w:cs="Times New Roman"/>
          <w:sz w:val="28"/>
          <w:szCs w:val="28"/>
          <w:lang w:val="en-US"/>
        </w:rPr>
        <w:t>Menkhorst</w:t>
      </w:r>
      <w:proofErr w:type="spellEnd"/>
      <w:r w:rsidRPr="00784AC8">
        <w:rPr>
          <w:rFonts w:cs="Times New Roman"/>
          <w:sz w:val="28"/>
          <w:szCs w:val="28"/>
          <w:lang w:val="en-US"/>
        </w:rPr>
        <w:t xml:space="preserve"> and Evdokia Dimitriadis. </w:t>
      </w:r>
      <w:r w:rsidRPr="00784AC8">
        <w:rPr>
          <w:rFonts w:cs="Times New Roman"/>
          <w:bCs/>
          <w:sz w:val="28"/>
          <w:szCs w:val="28"/>
          <w:lang w:val="en-US"/>
        </w:rPr>
        <w:t>Prediction and prevention of late-onset pre-eclampsia: a systematic review.</w:t>
      </w:r>
      <w:r w:rsidRPr="00784AC8">
        <w:rPr>
          <w:rFonts w:cs="Times New Roman"/>
          <w:sz w:val="28"/>
          <w:szCs w:val="28"/>
          <w:shd w:color="auto" w:fill="FFFFFF" w:val="clear"/>
          <w:lang w:val="en-US"/>
        </w:rPr>
        <w:t xml:space="preserve"> Front. Med., 21 November 2024. Volume 11 - 2024 |</w:t>
      </w:r>
      <w:r w:rsidRPr="00E45009">
        <w:rPr>
          <w:rFonts w:cs="Times New Roman"/>
          <w:sz w:val="28"/>
          <w:szCs w:val="28"/>
          <w:shd w:color="auto" w:fill="FFFFFF" w:val="clear"/>
          <w:lang w:val="en-US"/>
        </w:rPr>
        <w:t>https://doi.org/10.3389/fmed.2024.1459289</w:t>
      </w:r>
      <w:r w:rsidR="008A2541">
        <w:rPr>
          <w:rFonts w:cs="Times New Roman"/>
          <w:sz w:val="28"/>
          <w:szCs w:val="28"/>
          <w:shd w:color="auto" w:fill="FFFFFF" w:val="clear"/>
        </w:rPr>
        <w:t>.</w:t>
      </w:r>
    </w:p>
    <w:p w14:paraId="6CB41D7A" w14:textId="4F28C6C6" w:rsidP="002D489E" w:rsidR="001C3BFC" w:rsidRDefault="001C3BFC" w:rsidRPr="00784AC8">
      <w:pPr>
        <w:pStyle w:val="Index"/>
        <w:numPr>
          <w:ilvl w:val="0"/>
          <w:numId w:val="11"/>
        </w:numPr>
        <w:ind w:firstLine="0" w:left="0"/>
        <w:rPr>
          <w:rFonts w:cs="Times New Roman"/>
          <w:noProof/>
          <w:sz w:val="28"/>
          <w:szCs w:val="28"/>
          <w:lang w:val="en-US"/>
        </w:rPr>
      </w:pPr>
      <w:r w:rsidRPr="00784AC8">
        <w:rPr>
          <w:rStyle w:val="name"/>
          <w:rFonts w:cs="Times New Roman"/>
          <w:iCs/>
          <w:color w:val="333333"/>
          <w:sz w:val="28"/>
          <w:szCs w:val="28"/>
          <w:bdr w:color="auto" w:frame="1" w:space="0" w:sz="0" w:val="none"/>
          <w:lang w:val="en-US"/>
        </w:rPr>
        <w:t>Shi Wu Wen</w:t>
      </w:r>
      <w:r w:rsidRPr="00784AC8">
        <w:rPr>
          <w:rStyle w:val="contrib-role"/>
          <w:rFonts w:cs="Times New Roman"/>
          <w:iCs/>
          <w:color w:val="333333"/>
          <w:sz w:val="28"/>
          <w:szCs w:val="28"/>
          <w:bdr w:color="auto" w:frame="1" w:space="0" w:sz="0" w:val="none"/>
          <w:lang w:val="en-US"/>
        </w:rPr>
        <w:t xml:space="preserve">, </w:t>
      </w:r>
      <w:r w:rsidRPr="00784AC8">
        <w:rPr>
          <w:rStyle w:val="name"/>
          <w:rFonts w:cs="Times New Roman"/>
          <w:iCs/>
          <w:color w:val="333333"/>
          <w:sz w:val="28"/>
          <w:szCs w:val="28"/>
          <w:bdr w:color="auto" w:frame="1" w:space="0" w:sz="0" w:val="none"/>
          <w:lang w:val="en-US"/>
        </w:rPr>
        <w:t>Ruth Rennicks White</w:t>
      </w:r>
      <w:r w:rsidRPr="00784AC8">
        <w:rPr>
          <w:rStyle w:val="contrib-role"/>
          <w:rFonts w:cs="Times New Roman"/>
          <w:iCs/>
          <w:color w:val="333333"/>
          <w:sz w:val="28"/>
          <w:szCs w:val="28"/>
          <w:bdr w:color="auto" w:frame="1" w:space="0" w:sz="0" w:val="none"/>
          <w:lang w:val="en-US"/>
        </w:rPr>
        <w:t xml:space="preserve">, </w:t>
      </w:r>
      <w:r w:rsidRPr="00784AC8">
        <w:rPr>
          <w:rStyle w:val="name"/>
          <w:rFonts w:cs="Times New Roman"/>
          <w:iCs/>
          <w:color w:val="333333"/>
          <w:sz w:val="28"/>
          <w:szCs w:val="28"/>
          <w:bdr w:color="auto" w:frame="1" w:space="0" w:sz="0" w:val="none"/>
          <w:lang w:val="en-US"/>
        </w:rPr>
        <w:t>Natalie Rybak</w:t>
      </w:r>
      <w:r w:rsidRPr="00784AC8">
        <w:rPr>
          <w:rStyle w:val="contrib-role"/>
          <w:rFonts w:cs="Times New Roman"/>
          <w:iCs/>
          <w:color w:val="333333"/>
          <w:sz w:val="28"/>
          <w:szCs w:val="28"/>
          <w:bdr w:color="auto" w:frame="1" w:space="0" w:sz="0" w:val="none"/>
          <w:lang w:val="en-US"/>
        </w:rPr>
        <w:t xml:space="preserve">, </w:t>
      </w:r>
      <w:r w:rsidRPr="00784AC8">
        <w:rPr>
          <w:rStyle w:val="name"/>
          <w:rFonts w:cs="Times New Roman"/>
          <w:iCs/>
          <w:color w:val="333333"/>
          <w:sz w:val="28"/>
          <w:szCs w:val="28"/>
          <w:bdr w:color="auto" w:frame="1" w:space="0" w:sz="0" w:val="none"/>
          <w:lang w:val="en-US"/>
        </w:rPr>
        <w:t>Walker</w:t>
      </w:r>
      <w:r w:rsidRPr="00784AC8">
        <w:rPr>
          <w:rStyle w:val="contrib-role"/>
          <w:rFonts w:cs="Times New Roman"/>
          <w:iCs/>
          <w:color w:val="333333"/>
          <w:sz w:val="28"/>
          <w:szCs w:val="28"/>
          <w:bdr w:color="auto" w:frame="1" w:space="0" w:sz="0" w:val="none"/>
          <w:lang w:val="en-US"/>
        </w:rPr>
        <w:t>.</w:t>
      </w:r>
      <w:r w:rsidRPr="00784AC8">
        <w:rPr>
          <w:rStyle w:val="Hyperlink"/>
          <w:rFonts w:cs="Times New Roman"/>
          <w:color w:val="auto"/>
          <w:sz w:val="28"/>
          <w:szCs w:val="28"/>
          <w:u w:val="none"/>
          <w:shd w:color="auto" w:fill="FFFFFF" w:val="clear"/>
          <w:lang w:val="en-US"/>
        </w:rPr>
        <w:t xml:space="preserve"> </w:t>
      </w:r>
      <w:r w:rsidRPr="00784AC8">
        <w:rPr>
          <w:rFonts w:cs="Times New Roman"/>
          <w:sz w:val="28"/>
          <w:szCs w:val="28"/>
          <w:lang w:val="en-US"/>
        </w:rPr>
        <w:t xml:space="preserve">Effect of high dose folic acid supplementation in pregnancy on pre-eclampsia (FACT): double blind, phase III, </w:t>
      </w:r>
      <w:proofErr w:type="spellStart"/>
      <w:r w:rsidRPr="00784AC8">
        <w:rPr>
          <w:rFonts w:cs="Times New Roman"/>
          <w:sz w:val="28"/>
          <w:szCs w:val="28"/>
          <w:lang w:val="en-US"/>
        </w:rPr>
        <w:t>randomised</w:t>
      </w:r>
      <w:proofErr w:type="spellEnd"/>
      <w:r w:rsidRPr="00784AC8">
        <w:rPr>
          <w:rFonts w:cs="Times New Roman"/>
          <w:sz w:val="28"/>
          <w:szCs w:val="28"/>
          <w:lang w:val="en-US"/>
        </w:rPr>
        <w:t xml:space="preserve"> controlled, international, </w:t>
      </w:r>
      <w:proofErr w:type="spellStart"/>
      <w:r w:rsidRPr="00784AC8">
        <w:rPr>
          <w:rFonts w:cs="Times New Roman"/>
          <w:sz w:val="28"/>
          <w:szCs w:val="28"/>
          <w:lang w:val="en-US"/>
        </w:rPr>
        <w:t>multicentre</w:t>
      </w:r>
      <w:proofErr w:type="spellEnd"/>
      <w:r w:rsidRPr="00784AC8">
        <w:rPr>
          <w:rFonts w:cs="Times New Roman"/>
          <w:sz w:val="28"/>
          <w:szCs w:val="28"/>
          <w:lang w:val="en-US"/>
        </w:rPr>
        <w:t xml:space="preserve"> trial. </w:t>
      </w:r>
      <w:r w:rsidRPr="00784AC8">
        <w:rPr>
          <w:rStyle w:val="highwire-cite-journal"/>
          <w:rFonts w:cs="Times New Roman"/>
          <w:iCs/>
          <w:sz w:val="28"/>
          <w:szCs w:val="28"/>
          <w:bdr w:color="auto" w:frame="1" w:space="0" w:sz="0" w:val="none"/>
          <w:shd w:color="auto" w:fill="FFFFFF" w:val="clear"/>
          <w:lang w:val="en-US"/>
        </w:rPr>
        <w:t>BMJ</w:t>
      </w:r>
      <w:r w:rsidRPr="00784AC8">
        <w:rPr>
          <w:rFonts w:cs="Times New Roman"/>
          <w:sz w:val="28"/>
          <w:szCs w:val="28"/>
          <w:shd w:color="auto" w:fill="FFFFFF" w:val="clear"/>
          <w:lang w:val="en-US"/>
        </w:rPr>
        <w:t> </w:t>
      </w:r>
      <w:r w:rsidRPr="00784AC8">
        <w:rPr>
          <w:rStyle w:val="highwire-cite-published-year"/>
          <w:rFonts w:cs="Times New Roman"/>
          <w:sz w:val="28"/>
          <w:szCs w:val="28"/>
          <w:bdr w:color="auto" w:frame="1" w:space="0" w:sz="0" w:val="none"/>
          <w:shd w:color="auto" w:fill="FFFFFF" w:val="clear"/>
          <w:lang w:val="en-US"/>
        </w:rPr>
        <w:t>2018</w:t>
      </w:r>
      <w:r w:rsidRPr="00784AC8">
        <w:rPr>
          <w:rFonts w:cs="Times New Roman"/>
          <w:sz w:val="28"/>
          <w:szCs w:val="28"/>
          <w:shd w:color="auto" w:fill="FFFFFF" w:val="clear"/>
          <w:lang w:val="en-US"/>
        </w:rPr>
        <w:t>; </w:t>
      </w:r>
      <w:r w:rsidRPr="00784AC8">
        <w:rPr>
          <w:rStyle w:val="highwire-cite-volume-issue"/>
          <w:rFonts w:cs="Times New Roman"/>
          <w:sz w:val="28"/>
          <w:szCs w:val="28"/>
          <w:bdr w:color="auto" w:frame="1" w:space="0" w:sz="0" w:val="none"/>
          <w:shd w:color="auto" w:fill="FFFFFF" w:val="clear"/>
          <w:lang w:val="en-US"/>
        </w:rPr>
        <w:t>362</w:t>
      </w:r>
      <w:r w:rsidRPr="00784AC8">
        <w:rPr>
          <w:rFonts w:cs="Times New Roman"/>
          <w:sz w:val="28"/>
          <w:szCs w:val="28"/>
          <w:shd w:color="auto" w:fill="FFFFFF" w:val="clear"/>
          <w:lang w:val="en-US"/>
        </w:rPr>
        <w:t> </w:t>
      </w:r>
      <w:proofErr w:type="spellStart"/>
      <w:r w:rsidRPr="00784AC8">
        <w:rPr>
          <w:rStyle w:val="highwire-cite-doi"/>
          <w:rFonts w:cs="Times New Roman"/>
          <w:sz w:val="28"/>
          <w:szCs w:val="28"/>
          <w:bdr w:color="auto" w:frame="1" w:space="0" w:sz="0" w:val="none"/>
          <w:shd w:color="auto" w:fill="FFFFFF" w:val="clear"/>
          <w:lang w:val="en-US"/>
        </w:rPr>
        <w:t>doi</w:t>
      </w:r>
      <w:proofErr w:type="spellEnd"/>
      <w:r w:rsidRPr="00784AC8">
        <w:rPr>
          <w:rStyle w:val="highwire-cite-doi"/>
          <w:rFonts w:cs="Times New Roman"/>
          <w:sz w:val="28"/>
          <w:szCs w:val="28"/>
          <w:bdr w:color="auto" w:frame="1" w:space="0" w:sz="0" w:val="none"/>
          <w:shd w:color="auto" w:fill="FFFFFF" w:val="clear"/>
          <w:lang w:val="en-US"/>
        </w:rPr>
        <w:t>: </w:t>
      </w:r>
      <w:r w:rsidRPr="00E45009">
        <w:rPr>
          <w:rFonts w:cs="Times New Roman"/>
          <w:sz w:val="28"/>
          <w:szCs w:val="28"/>
          <w:bdr w:color="auto" w:frame="1" w:space="0" w:sz="0" w:val="none"/>
          <w:lang w:val="en-US"/>
        </w:rPr>
        <w:t>https://doi.org/10.1136/bmj.k3478</w:t>
      </w:r>
      <w:r w:rsidR="008A2541">
        <w:rPr>
          <w:rFonts w:cs="Times New Roman"/>
          <w:sz w:val="28"/>
          <w:szCs w:val="28"/>
          <w:bdr w:color="auto" w:frame="1" w:space="0" w:sz="0" w:val="none"/>
        </w:rPr>
        <w:t>.</w:t>
      </w:r>
    </w:p>
    <w:p w14:paraId="181849E2" w14:textId="4355D713" w:rsidP="002D489E" w:rsidR="002377B1" w:rsidRDefault="002377B1" w:rsidRPr="00784AC8">
      <w:pPr>
        <w:pStyle w:val="Index"/>
        <w:numPr>
          <w:ilvl w:val="0"/>
          <w:numId w:val="11"/>
        </w:numPr>
        <w:ind w:firstLine="0" w:left="0"/>
        <w:rPr>
          <w:rFonts w:cs="Times New Roman"/>
          <w:noProof/>
          <w:sz w:val="28"/>
          <w:szCs w:val="28"/>
          <w:lang w:val="en-US"/>
        </w:rPr>
      </w:pPr>
      <w:r w:rsidRPr="00784AC8">
        <w:rPr>
          <w:rFonts w:cs="Times New Roman"/>
          <w:noProof/>
          <w:sz w:val="28"/>
          <w:szCs w:val="28"/>
          <w:lang w:val="en-US"/>
        </w:rPr>
        <w:t>Li J, Feng D, He S, Yang H, Su Z, Ye H. Association of MTHFR 677C &gt; T gene polymorphism with neonatal defects: a meta-analysis of 81444 subjects. J Obstet Gynaecol (Lahore). 2022;42(6):1811-22. doi.org/10.1080/01443615. 2022.2039 908</w:t>
      </w:r>
      <w:r w:rsidR="008A2541">
        <w:rPr>
          <w:rFonts w:cs="Times New Roman"/>
          <w:noProof/>
          <w:sz w:val="28"/>
          <w:szCs w:val="28"/>
        </w:rPr>
        <w:t>.</w:t>
      </w:r>
    </w:p>
    <w:p w14:paraId="76D71DEB" w14:textId="2A298C07" w:rsidP="002D489E" w:rsidR="002377B1" w:rsidRDefault="002377B1" w:rsidRPr="00784AC8">
      <w:pPr>
        <w:pStyle w:val="Index"/>
        <w:rPr>
          <w:rFonts w:cs="Times New Roman"/>
          <w:b/>
          <w:sz w:val="28"/>
          <w:szCs w:val="28"/>
          <w:lang w:val="kk-KZ"/>
        </w:rPr>
      </w:pPr>
    </w:p>
    <w:p w14:paraId="2644C425" w14:textId="77777777" w:rsidP="00784AC8" w:rsidR="00D22D32" w:rsidRDefault="00D22D32" w:rsidRPr="00784AC8">
      <w:pPr>
        <w:pStyle w:val="Index"/>
        <w:rPr>
          <w:rFonts w:cs="Times New Roman"/>
          <w:sz w:val="28"/>
          <w:szCs w:val="28"/>
          <w:lang w:val="en-US"/>
        </w:rPr>
      </w:pPr>
    </w:p>
    <w:p w14:paraId="372586B3" w14:textId="77777777" w:rsidP="00784AC8" w:rsidR="00D22D32" w:rsidRDefault="00D22D32" w:rsidRPr="00784AC8">
      <w:pPr>
        <w:pStyle w:val="Index"/>
        <w:rPr>
          <w:rFonts w:cs="Times New Roman"/>
          <w:sz w:val="28"/>
          <w:szCs w:val="28"/>
          <w:lang w:val="en-US"/>
        </w:rPr>
      </w:pPr>
    </w:p>
    <w:p w14:paraId="7D39DAEC" w14:textId="593F3601" w:rsidP="00784AC8" w:rsidR="004D3FC3" w:rsidRDefault="004D3FC3">
      <w:pPr>
        <w:pStyle w:val="Index"/>
        <w:rPr>
          <w:rFonts w:cs="Times New Roman"/>
          <w:sz w:val="28"/>
          <w:szCs w:val="28"/>
          <w:lang w:val="en-US"/>
        </w:rPr>
      </w:pPr>
    </w:p>
    <w:p w14:paraId="6907A757" w14:textId="65ABB2C8" w:rsidP="00784AC8" w:rsidR="004C3C7D" w:rsidRDefault="004C3C7D">
      <w:pPr>
        <w:pStyle w:val="Index"/>
        <w:rPr>
          <w:rFonts w:cs="Times New Roman"/>
          <w:sz w:val="28"/>
          <w:szCs w:val="28"/>
          <w:lang w:val="en-US"/>
        </w:rPr>
      </w:pPr>
    </w:p>
    <w:p w14:paraId="06F69E5E" w14:textId="3E262B5B" w:rsidP="00784AC8" w:rsidR="004C3C7D" w:rsidRDefault="004C3C7D">
      <w:pPr>
        <w:pStyle w:val="Index"/>
        <w:rPr>
          <w:rFonts w:cs="Times New Roman"/>
          <w:sz w:val="28"/>
          <w:szCs w:val="28"/>
          <w:lang w:val="en-US"/>
        </w:rPr>
      </w:pPr>
    </w:p>
    <w:p w14:paraId="595A062B" w14:textId="6DAB7DBB" w:rsidP="00784AC8" w:rsidR="004C3C7D" w:rsidRDefault="004C3C7D">
      <w:pPr>
        <w:pStyle w:val="Index"/>
        <w:rPr>
          <w:rFonts w:cs="Times New Roman"/>
          <w:sz w:val="28"/>
          <w:szCs w:val="28"/>
          <w:lang w:val="en-US"/>
        </w:rPr>
      </w:pPr>
    </w:p>
    <w:p w14:paraId="67034E2A" w14:textId="04DA9C5E" w:rsidP="00784AC8" w:rsidR="004C3C7D" w:rsidRDefault="004C3C7D">
      <w:pPr>
        <w:pStyle w:val="Index"/>
        <w:rPr>
          <w:rFonts w:cs="Times New Roman"/>
          <w:sz w:val="28"/>
          <w:szCs w:val="28"/>
          <w:lang w:val="en-US"/>
        </w:rPr>
      </w:pPr>
    </w:p>
    <w:p w14:paraId="51AD8655" w14:textId="09074FF6" w:rsidP="00784AC8" w:rsidR="004C3C7D" w:rsidRDefault="004C3C7D">
      <w:pPr>
        <w:pStyle w:val="Index"/>
        <w:rPr>
          <w:rFonts w:cs="Times New Roman"/>
          <w:sz w:val="28"/>
          <w:szCs w:val="28"/>
          <w:lang w:val="en-US"/>
        </w:rPr>
      </w:pPr>
    </w:p>
    <w:p w14:paraId="7893451D" w14:textId="44CF64F1" w:rsidP="00784AC8" w:rsidR="004C3C7D" w:rsidRDefault="004C3C7D">
      <w:pPr>
        <w:pStyle w:val="Index"/>
        <w:rPr>
          <w:rFonts w:cs="Times New Roman"/>
          <w:sz w:val="28"/>
          <w:szCs w:val="28"/>
          <w:lang w:val="en-US"/>
        </w:rPr>
      </w:pPr>
    </w:p>
    <w:p w14:paraId="636051AF" w14:textId="012A8224" w:rsidP="00784AC8" w:rsidR="004C3C7D" w:rsidRDefault="004C3C7D">
      <w:pPr>
        <w:pStyle w:val="Index"/>
        <w:rPr>
          <w:rFonts w:cs="Times New Roman"/>
          <w:sz w:val="28"/>
          <w:szCs w:val="28"/>
          <w:lang w:val="en-US"/>
        </w:rPr>
      </w:pPr>
    </w:p>
    <w:p w14:paraId="56CF5134" w14:textId="6A6B2596" w:rsidP="00784AC8" w:rsidR="004C3C7D" w:rsidRDefault="004C3C7D">
      <w:pPr>
        <w:pStyle w:val="Index"/>
        <w:rPr>
          <w:rFonts w:cs="Times New Roman"/>
          <w:sz w:val="28"/>
          <w:szCs w:val="28"/>
          <w:lang w:val="en-US"/>
        </w:rPr>
      </w:pPr>
    </w:p>
    <w:p w14:paraId="2B8DCDCD" w14:textId="7A1CF0EF" w:rsidP="00784AC8" w:rsidR="004C3C7D" w:rsidRDefault="004C3C7D">
      <w:pPr>
        <w:pStyle w:val="Index"/>
        <w:rPr>
          <w:rFonts w:cs="Times New Roman"/>
          <w:sz w:val="28"/>
          <w:szCs w:val="28"/>
          <w:lang w:val="en-US"/>
        </w:rPr>
      </w:pPr>
    </w:p>
    <w:p w14:paraId="4353FB42" w14:textId="07DAE554" w:rsidP="00784AC8" w:rsidR="004C3C7D" w:rsidRDefault="004C3C7D">
      <w:pPr>
        <w:pStyle w:val="Index"/>
        <w:rPr>
          <w:rFonts w:cs="Times New Roman"/>
          <w:sz w:val="28"/>
          <w:szCs w:val="28"/>
          <w:lang w:val="en-US"/>
        </w:rPr>
      </w:pPr>
    </w:p>
    <w:p w14:paraId="739C6C87" w14:textId="52FC6CE8" w:rsidP="00784AC8" w:rsidR="004C3C7D" w:rsidRDefault="004C3C7D">
      <w:pPr>
        <w:pStyle w:val="Index"/>
        <w:rPr>
          <w:rFonts w:cs="Times New Roman"/>
          <w:sz w:val="28"/>
          <w:szCs w:val="28"/>
          <w:lang w:val="en-US"/>
        </w:rPr>
      </w:pPr>
    </w:p>
    <w:p w14:paraId="38EACF7B" w14:textId="23267B4D" w:rsidP="00784AC8" w:rsidR="004C3C7D" w:rsidRDefault="004C3C7D">
      <w:pPr>
        <w:pStyle w:val="Index"/>
        <w:rPr>
          <w:rFonts w:cs="Times New Roman"/>
          <w:sz w:val="28"/>
          <w:szCs w:val="28"/>
          <w:lang w:val="en-US"/>
        </w:rPr>
      </w:pPr>
    </w:p>
    <w:p w14:paraId="1654F5BE" w14:textId="54643969" w:rsidP="00784AC8" w:rsidR="004C3C7D" w:rsidRDefault="004C3C7D">
      <w:pPr>
        <w:pStyle w:val="Index"/>
        <w:rPr>
          <w:rFonts w:cs="Times New Roman"/>
          <w:sz w:val="28"/>
          <w:szCs w:val="28"/>
          <w:lang w:val="en-US"/>
        </w:rPr>
      </w:pPr>
    </w:p>
    <w:p w14:paraId="23FB649C" w14:textId="7E4F8AFC" w:rsidP="00784AC8" w:rsidR="004C3C7D" w:rsidRDefault="004C3C7D">
      <w:pPr>
        <w:pStyle w:val="Index"/>
        <w:rPr>
          <w:rFonts w:cs="Times New Roman"/>
          <w:sz w:val="28"/>
          <w:szCs w:val="28"/>
          <w:lang w:val="en-US"/>
        </w:rPr>
      </w:pPr>
    </w:p>
    <w:p w14:paraId="4C93EF57" w14:textId="6251B7F1" w:rsidP="00784AC8" w:rsidR="004C3C7D" w:rsidRDefault="004C3C7D">
      <w:pPr>
        <w:pStyle w:val="Index"/>
        <w:rPr>
          <w:rFonts w:cs="Times New Roman"/>
          <w:sz w:val="28"/>
          <w:szCs w:val="28"/>
          <w:lang w:val="en-US"/>
        </w:rPr>
      </w:pPr>
    </w:p>
    <w:p w14:paraId="740A827F" w14:textId="523D3C32" w:rsidP="00784AC8" w:rsidR="004C3C7D" w:rsidRDefault="004C3C7D">
      <w:pPr>
        <w:pStyle w:val="Index"/>
        <w:rPr>
          <w:rFonts w:cs="Times New Roman"/>
          <w:sz w:val="28"/>
          <w:szCs w:val="28"/>
          <w:lang w:val="en-US"/>
        </w:rPr>
      </w:pPr>
    </w:p>
    <w:p w14:paraId="123B1FF6" w14:textId="0145D306" w:rsidP="00784AC8" w:rsidR="004C3C7D" w:rsidRDefault="004C3C7D">
      <w:pPr>
        <w:pStyle w:val="Index"/>
        <w:rPr>
          <w:rFonts w:cs="Times New Roman"/>
          <w:sz w:val="28"/>
          <w:szCs w:val="28"/>
          <w:lang w:val="en-US"/>
        </w:rPr>
      </w:pPr>
    </w:p>
    <w:p w14:paraId="6EBD3890" w14:textId="6C2FCCAB" w:rsidP="00784AC8" w:rsidR="004C3C7D" w:rsidRDefault="004C3C7D">
      <w:pPr>
        <w:pStyle w:val="Index"/>
        <w:rPr>
          <w:rFonts w:cs="Times New Roman"/>
          <w:sz w:val="28"/>
          <w:szCs w:val="28"/>
          <w:lang w:val="en-US"/>
        </w:rPr>
      </w:pPr>
    </w:p>
    <w:p w14:paraId="00CBB822" w14:textId="22639525" w:rsidP="00784AC8" w:rsidR="004C3C7D" w:rsidRDefault="004C3C7D">
      <w:pPr>
        <w:pStyle w:val="Index"/>
        <w:rPr>
          <w:rFonts w:cs="Times New Roman"/>
          <w:sz w:val="28"/>
          <w:szCs w:val="28"/>
          <w:lang w:val="en-US"/>
        </w:rPr>
      </w:pPr>
    </w:p>
    <w:p w14:paraId="615D6709" w14:textId="5746AB42" w:rsidP="00784AC8" w:rsidR="004C3C7D" w:rsidRDefault="004C3C7D">
      <w:pPr>
        <w:pStyle w:val="Index"/>
        <w:rPr>
          <w:rFonts w:cs="Times New Roman"/>
          <w:sz w:val="28"/>
          <w:szCs w:val="28"/>
          <w:lang w:val="en-US"/>
        </w:rPr>
      </w:pPr>
    </w:p>
    <w:p w14:paraId="4D24E32F" w14:textId="30665247" w:rsidP="00784AC8" w:rsidR="004C3C7D" w:rsidRDefault="004C3C7D">
      <w:pPr>
        <w:pStyle w:val="Index"/>
        <w:rPr>
          <w:rFonts w:cs="Times New Roman"/>
          <w:sz w:val="28"/>
          <w:szCs w:val="28"/>
        </w:rPr>
      </w:pPr>
      <w:r>
        <w:rPr>
          <w:rFonts w:cs="Times New Roman"/>
          <w:sz w:val="28"/>
          <w:szCs w:val="28"/>
        </w:rPr>
        <w:lastRenderedPageBreak/>
        <w:t>ПРИЛОЖЕНИЕ 1</w:t>
      </w:r>
    </w:p>
    <w:p w14:paraId="606F483B" w14:textId="23B91175" w:rsidP="00784AC8" w:rsidR="004C3C7D" w:rsidRDefault="004C3C7D">
      <w:pPr>
        <w:pStyle w:val="Index"/>
        <w:rPr>
          <w:rFonts w:cs="Times New Roman"/>
          <w:sz w:val="28"/>
          <w:szCs w:val="28"/>
        </w:rPr>
      </w:pPr>
      <w:r>
        <w:rPr>
          <w:rFonts w:cs="Times New Roman"/>
          <w:sz w:val="28"/>
          <w:szCs w:val="28"/>
        </w:rPr>
        <w:t>Акт внедрения №8 – «Генетические аспекты патогенеза преэклампсии» НАО «Западно-Казахстанский Медицинский Университет» имени Марата Оспанова</w:t>
      </w:r>
    </w:p>
    <w:p w14:paraId="091B38E1" w14:textId="5E9C9AB7" w:rsidP="00784AC8" w:rsidR="004C3C7D" w:rsidRDefault="004C3C7D" w:rsidRPr="004C3C7D">
      <w:pPr>
        <w:pStyle w:val="Index"/>
        <w:rPr>
          <w:rFonts w:cs="Times New Roman"/>
          <w:sz w:val="28"/>
          <w:szCs w:val="28"/>
        </w:rPr>
      </w:pPr>
      <w:r>
        <w:rPr>
          <w:rFonts w:cs="Times New Roman"/>
          <w:sz w:val="28"/>
          <w:szCs w:val="28"/>
        </w:rPr>
        <w:t>19.03.2025г.</w:t>
      </w:r>
    </w:p>
    <w:p w14:paraId="111C62AE" w14:textId="090274EC" w:rsidP="00784AC8" w:rsidR="004C3C7D" w:rsidRDefault="004C3C7D" w:rsidRPr="004C3C7D">
      <w:pPr>
        <w:pStyle w:val="Index"/>
        <w:rPr>
          <w:rFonts w:cs="Times New Roman"/>
          <w:sz w:val="28"/>
          <w:szCs w:val="28"/>
        </w:rPr>
      </w:pPr>
    </w:p>
    <w:p w14:paraId="7D23E803" w14:textId="6E7C06CB" w:rsidP="004C3C7D" w:rsidR="004C3C7D" w:rsidRDefault="004C3C7D" w:rsidRPr="004C3C7D">
      <w:pPr>
        <w:framePr w:hAnchor="margin" w:hSpace="180" w:vAnchor="page" w:wrap="around" w:xAlign="center" w:y="2785"/>
        <w:rPr>
          <w:rFonts w:ascii="Times New Roman" w:cs="Times New Roman" w:eastAsia="Times New Roman" w:hAnsi="Times New Roman"/>
          <w:lang w:eastAsia="ru-RU"/>
        </w:rPr>
      </w:pPr>
      <w:r w:rsidRPr="004C3C7D">
        <w:rPr>
          <w:rFonts w:ascii="Times New Roman" w:cs="Times New Roman" w:eastAsia="Times New Roman" w:hAnsi="Times New Roman"/>
          <w:lang w:eastAsia="ru-RU"/>
        </w:rPr>
        <w:fldChar w:fldCharType="begin"/>
      </w:r>
      <w:r w:rsidRPr="004C3C7D">
        <w:rPr>
          <w:rFonts w:ascii="Times New Roman" w:cs="Times New Roman" w:eastAsia="Times New Roman" w:hAnsi="Times New Roman"/>
          <w:lang w:eastAsia="ru-RU"/>
        </w:rPr>
        <w:instrText xml:space="preserve"> INCLUDEPICTURE "/Users/lazzat/Library/Group Containers/UBF8T346G9.ms/WebArchiveCopyPasteTempFiles/com.microsoft.Word/page2image55380832" \* MERGEFORMATINET </w:instrText>
      </w:r>
      <w:r w:rsidRPr="004C3C7D">
        <w:rPr>
          <w:rFonts w:ascii="Times New Roman" w:cs="Times New Roman" w:eastAsia="Times New Roman" w:hAnsi="Times New Roman"/>
          <w:lang w:eastAsia="ru-RU"/>
        </w:rPr>
        <w:fldChar w:fldCharType="separate"/>
      </w:r>
      <w:r w:rsidRPr="004C3C7D">
        <w:rPr>
          <w:rFonts w:ascii="Times New Roman" w:cs="Times New Roman" w:eastAsia="Times New Roman" w:hAnsi="Times New Roman"/>
          <w:noProof/>
          <w:lang w:eastAsia="ru-RU"/>
        </w:rPr>
        <w:drawing>
          <wp:inline distB="0" distL="0" distR="0" distT="0" wp14:anchorId="20042074" wp14:editId="781AD1B0">
            <wp:extent cx="5904089" cy="8003540"/>
            <wp:effectExtent b="0" l="0" r="1905" t="0"/>
            <wp:docPr descr="page2image55380832"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page2image55380832" id="0" name="Picture 1"/>
                    <pic:cNvPicPr>
                      <a:picLocks noChangeArrowheads="1" noChangeAspect="1"/>
                    </pic:cNvPicPr>
                  </pic:nvPicPr>
                  <pic:blipFill>
                    <a:blip cstate="print" r:embed="rId19">
                      <a:extLst>
                        <a:ext uri="{28A0092B-C50C-407E-A947-70E740481C1C}">
                          <a14:useLocalDpi xmlns:a14="http://schemas.microsoft.com/office/drawing/2010/main" val="0"/>
                        </a:ext>
                      </a:extLst>
                    </a:blip>
                    <a:srcRect/>
                    <a:stretch>
                      <a:fillRect/>
                    </a:stretch>
                  </pic:blipFill>
                  <pic:spPr bwMode="auto">
                    <a:xfrm>
                      <a:off x="0" y="0"/>
                      <a:ext cx="5946624" cy="8061200"/>
                    </a:xfrm>
                    <a:prstGeom prst="rect">
                      <a:avLst/>
                    </a:prstGeom>
                    <a:noFill/>
                    <a:ln>
                      <a:noFill/>
                    </a:ln>
                  </pic:spPr>
                </pic:pic>
              </a:graphicData>
            </a:graphic>
          </wp:inline>
        </w:drawing>
      </w:r>
      <w:r w:rsidRPr="004C3C7D">
        <w:rPr>
          <w:rFonts w:ascii="Times New Roman" w:cs="Times New Roman" w:eastAsia="Times New Roman" w:hAnsi="Times New Roman"/>
          <w:lang w:eastAsia="ru-RU"/>
        </w:rPr>
        <w:fldChar w:fldCharType="end"/>
      </w:r>
    </w:p>
    <w:p w14:paraId="1B4497CB" w14:textId="438093DA" w:rsidP="004C3C7D" w:rsidR="004C3C7D" w:rsidRDefault="004C3C7D" w:rsidRPr="004C3C7D">
      <w:pPr>
        <w:framePr w:hAnchor="margin" w:hSpace="180" w:vAnchor="page" w:wrap="around" w:xAlign="center" w:y="4225"/>
        <w:rPr>
          <w:rFonts w:ascii="Times New Roman" w:cs="Times New Roman" w:eastAsia="Times New Roman" w:hAnsi="Times New Roman"/>
          <w:lang w:eastAsia="ru-RU"/>
        </w:rPr>
      </w:pPr>
    </w:p>
    <w:p w14:paraId="5BBDA616" w14:textId="1AE2A934" w:rsidP="004C3C7D" w:rsidR="004C3C7D" w:rsidRDefault="004C3C7D" w:rsidRPr="004C3C7D">
      <w:pPr>
        <w:framePr w:hAnchor="margin" w:hSpace="180" w:vAnchor="page" w:wrap="around" w:xAlign="center" w:y="2785"/>
        <w:rPr>
          <w:rFonts w:ascii="Times New Roman" w:cs="Times New Roman" w:eastAsia="Times New Roman" w:hAnsi="Times New Roman"/>
          <w:lang w:eastAsia="ru-RU"/>
        </w:rPr>
      </w:pPr>
    </w:p>
    <w:p w14:paraId="315747E7" w14:textId="36C8B7EB" w:rsidP="004C3C7D" w:rsidR="004C3C7D" w:rsidRDefault="004C3C7D" w:rsidRPr="004C3C7D">
      <w:pPr>
        <w:framePr w:hAnchor="margin" w:hSpace="180" w:vAnchor="page" w:wrap="around" w:xAlign="center" w:y="2785"/>
        <w:rPr>
          <w:rFonts w:ascii="Times New Roman" w:cs="Times New Roman" w:eastAsia="Times New Roman" w:hAnsi="Times New Roman"/>
          <w:lang w:eastAsia="ru-RU"/>
        </w:rPr>
      </w:pPr>
    </w:p>
    <w:p w14:paraId="357742A9" w14:textId="6F55E57D" w:rsidP="004C3C7D" w:rsidR="004C3C7D" w:rsidRDefault="004C3C7D" w:rsidRPr="004C3C7D">
      <w:pPr>
        <w:framePr w:hAnchor="margin" w:hSpace="180" w:vAnchor="page" w:wrap="around" w:xAlign="center" w:y="4225"/>
        <w:rPr>
          <w:rFonts w:ascii="Times New Roman" w:cs="Times New Roman" w:eastAsia="Times New Roman" w:hAnsi="Times New Roman"/>
          <w:lang w:eastAsia="ru-RU"/>
        </w:rPr>
      </w:pPr>
    </w:p>
    <w:p w14:paraId="583A38B9" w14:textId="14C69D80" w:rsidP="004C3C7D" w:rsidR="004C3C7D" w:rsidRDefault="004C3C7D">
      <w:pPr>
        <w:pStyle w:val="Index"/>
        <w:rPr>
          <w:rFonts w:cs="Times New Roman"/>
          <w:sz w:val="28"/>
          <w:szCs w:val="28"/>
        </w:rPr>
      </w:pPr>
      <w:r>
        <w:rPr>
          <w:rFonts w:cs="Times New Roman"/>
          <w:sz w:val="28"/>
          <w:szCs w:val="28"/>
        </w:rPr>
        <w:lastRenderedPageBreak/>
        <w:t>ПРИЛОЖЕНИЕ 2</w:t>
      </w:r>
    </w:p>
    <w:p w14:paraId="4C9EF995" w14:textId="4C6C5DA0" w:rsidP="004C3C7D" w:rsidR="004C3C7D" w:rsidRDefault="004C3C7D">
      <w:pPr>
        <w:pStyle w:val="Index"/>
        <w:jc w:val="left"/>
        <w:rPr>
          <w:rFonts w:cs="Times New Roman"/>
          <w:sz w:val="28"/>
          <w:szCs w:val="28"/>
        </w:rPr>
      </w:pPr>
      <w:r>
        <w:rPr>
          <w:rFonts w:cs="Times New Roman"/>
          <w:sz w:val="28"/>
          <w:szCs w:val="28"/>
        </w:rPr>
        <w:t xml:space="preserve">Акт внедрения №7 – «Профилактика преэклампсии длительным приемом фолиевой кислоты» ГКП «Областной Перинатальный Центр» </w:t>
      </w:r>
      <w:proofErr w:type="spellStart"/>
      <w:r>
        <w:rPr>
          <w:rFonts w:cs="Times New Roman"/>
          <w:sz w:val="28"/>
          <w:szCs w:val="28"/>
        </w:rPr>
        <w:t>г.Актобе</w:t>
      </w:r>
      <w:proofErr w:type="spellEnd"/>
    </w:p>
    <w:p w14:paraId="3CE8E19F" w14:textId="49859CAE" w:rsidP="004C3C7D" w:rsidR="004C3C7D" w:rsidRDefault="004C3C7D" w:rsidRPr="004C3C7D">
      <w:pPr>
        <w:pStyle w:val="Index"/>
        <w:jc w:val="left"/>
        <w:rPr>
          <w:rFonts w:cs="Times New Roman"/>
          <w:sz w:val="28"/>
          <w:szCs w:val="28"/>
        </w:rPr>
      </w:pPr>
      <w:r>
        <w:rPr>
          <w:rFonts w:cs="Times New Roman"/>
          <w:sz w:val="28"/>
          <w:szCs w:val="28"/>
        </w:rPr>
        <w:t>19.03.2025г.</w:t>
      </w:r>
    </w:p>
    <w:p w14:paraId="22B7E47F" w14:textId="03C5A68C" w:rsidP="00784AC8" w:rsidR="004C3C7D" w:rsidRDefault="004C3C7D">
      <w:pPr>
        <w:pStyle w:val="Index"/>
        <w:rPr>
          <w:rFonts w:cs="Times New Roman"/>
          <w:sz w:val="28"/>
          <w:szCs w:val="28"/>
          <w:lang w:val="en-US"/>
        </w:rPr>
      </w:pPr>
    </w:p>
    <w:p w14:paraId="5092EFA2" w14:textId="77777777" w:rsidP="00784AC8" w:rsidR="004C3C7D" w:rsidRDefault="004C3C7D">
      <w:pPr>
        <w:pStyle w:val="Index"/>
        <w:rPr>
          <w:rFonts w:cs="Times New Roman"/>
          <w:sz w:val="28"/>
          <w:szCs w:val="28"/>
          <w:lang w:val="en-US"/>
        </w:rPr>
      </w:pPr>
    </w:p>
    <w:p w14:paraId="732B4EC2" w14:textId="5F796442" w:rsidP="00784AC8" w:rsidR="004C3C7D" w:rsidRDefault="004C3C7D">
      <w:pPr>
        <w:pStyle w:val="Index"/>
        <w:rPr>
          <w:rFonts w:cs="Times New Roman"/>
          <w:sz w:val="28"/>
          <w:szCs w:val="28"/>
          <w:lang w:val="en-US"/>
        </w:rPr>
      </w:pPr>
    </w:p>
    <w:p w14:paraId="4F081483" w14:textId="0407CBF2" w:rsidP="00784AC8" w:rsidR="004C3C7D" w:rsidRDefault="004C3C7D" w:rsidRPr="00784AC8">
      <w:pPr>
        <w:pStyle w:val="Index"/>
        <w:rPr>
          <w:rFonts w:cs="Times New Roman"/>
          <w:sz w:val="28"/>
          <w:szCs w:val="28"/>
          <w:lang w:val="en-US"/>
        </w:rPr>
      </w:pPr>
      <w:r w:rsidRPr="004C3C7D">
        <w:rPr>
          <w:rFonts w:cs="Times New Roman" w:eastAsia="Times New Roman"/>
          <w:lang w:eastAsia="ru-RU"/>
        </w:rPr>
        <w:fldChar w:fldCharType="begin"/>
      </w:r>
      <w:r w:rsidRPr="004C3C7D">
        <w:rPr>
          <w:rFonts w:cs="Times New Roman" w:eastAsia="Times New Roman"/>
          <w:lang w:eastAsia="ru-RU"/>
        </w:rPr>
        <w:instrText xml:space="preserve"> INCLUDEPICTURE "/Users/lazzat/Library/Group Containers/UBF8T346G9.ms/WebArchiveCopyPasteTempFiles/com.microsoft.Word/page1image55460672" \* MERGEFORMATINET </w:instrText>
      </w:r>
      <w:r w:rsidRPr="004C3C7D">
        <w:rPr>
          <w:rFonts w:cs="Times New Roman" w:eastAsia="Times New Roman"/>
          <w:lang w:eastAsia="ru-RU"/>
        </w:rPr>
        <w:fldChar w:fldCharType="separate"/>
      </w:r>
      <w:r w:rsidRPr="004C3C7D">
        <w:rPr>
          <w:rFonts w:cs="Times New Roman" w:eastAsia="Times New Roman"/>
          <w:noProof/>
          <w:lang w:eastAsia="ru-RU"/>
        </w:rPr>
        <w:drawing>
          <wp:inline distB="0" distL="0" distR="0" distT="0" wp14:anchorId="3A27BB09" wp14:editId="481566F0">
            <wp:extent cx="5869940" cy="7759269"/>
            <wp:effectExtent b="635" l="0" r="0" t="0"/>
            <wp:docPr descr="page1image55460672"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page1image55460672" id="0" name="Picture 17"/>
                    <pic:cNvPicPr>
                      <a:picLocks noChangeArrowheads="1" noChangeAspect="1"/>
                    </pic:cNvPicPr>
                  </pic:nvPicPr>
                  <pic:blipFill>
                    <a:blip cstate="print" r:embed="rId20">
                      <a:extLst>
                        <a:ext uri="{28A0092B-C50C-407E-A947-70E740481C1C}">
                          <a14:useLocalDpi xmlns:a14="http://schemas.microsoft.com/office/drawing/2010/main" val="0"/>
                        </a:ext>
                      </a:extLst>
                    </a:blip>
                    <a:srcRect/>
                    <a:stretch>
                      <a:fillRect/>
                    </a:stretch>
                  </pic:blipFill>
                  <pic:spPr bwMode="auto">
                    <a:xfrm>
                      <a:off x="0" y="0"/>
                      <a:ext cx="6124327" cy="8095534"/>
                    </a:xfrm>
                    <a:prstGeom prst="rect">
                      <a:avLst/>
                    </a:prstGeom>
                    <a:noFill/>
                    <a:ln>
                      <a:noFill/>
                    </a:ln>
                  </pic:spPr>
                </pic:pic>
              </a:graphicData>
            </a:graphic>
          </wp:inline>
        </w:drawing>
      </w:r>
      <w:r w:rsidRPr="004C3C7D">
        <w:rPr>
          <w:rFonts w:cs="Times New Roman" w:eastAsia="Times New Roman"/>
          <w:lang w:eastAsia="ru-RU"/>
        </w:rPr>
        <w:fldChar w:fldCharType="end"/>
      </w:r>
    </w:p>
    <w:sectPr w:rsidR="004C3C7D" w:rsidRPr="00784AC8" w:rsidSect="009C618F">
      <w:footerReference r:id="rId21" w:type="even"/>
      <w:footerReference r:id="rId22" w:type="default"/>
      <w:type w:val="continuous"/>
      <w:pgSz w:h="16838" w:w="11906"/>
      <w:pgMar w:bottom="1134" w:footer="0" w:gutter="0" w:header="510" w:left="1701" w:right="851" w:top="1134"/>
      <w:cols w:space="720"/>
      <w:formProt w:val="0"/>
      <w:docGrid w:charSpace="32768"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75D94" w14:textId="77777777" w:rsidR="008E4C97" w:rsidRDefault="008E4C97" w:rsidP="00795D85">
      <w:r>
        <w:separator/>
      </w:r>
    </w:p>
  </w:endnote>
  <w:endnote w:type="continuationSeparator" w:id="0">
    <w:p w14:paraId="357FC235" w14:textId="77777777" w:rsidR="008E4C97" w:rsidRDefault="008E4C97" w:rsidP="00795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erif CJK SC">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Mangal">
    <w:panose1 w:val="02040503050203030202"/>
    <w:charset w:val="01"/>
    <w:family w:val="roman"/>
    <w:pitch w:val="variable"/>
    <w:sig w:usb0="0000A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Quattrocento Sans">
    <w:panose1 w:val="020B0502050000020003"/>
    <w:charset w:val="00"/>
    <w:family w:val="swiss"/>
    <w:pitch w:val="variable"/>
    <w:sig w:usb0="800000BF" w:usb1="4000005B" w:usb2="00000000" w:usb3="00000000" w:csb0="00000001" w:csb1="00000000"/>
  </w:font>
  <w:font w:name="Times New Roman,Bold">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6838732"/>
      <w:docPartObj>
        <w:docPartGallery w:val="Page Numbers (Bottom of Page)"/>
        <w:docPartUnique/>
      </w:docPartObj>
    </w:sdtPr>
    <w:sdtContent>
      <w:p w14:paraId="4F7E3097" w14:textId="16E5F9B6" w:rsidR="004227B6" w:rsidRDefault="004227B6" w:rsidP="007C497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p w14:paraId="458D4D61" w14:textId="77777777" w:rsidR="004227B6" w:rsidRDefault="00422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227588"/>
      <w:docPartObj>
        <w:docPartGallery w:val="Page Numbers (Bottom of Page)"/>
        <w:docPartUnique/>
      </w:docPartObj>
    </w:sdtPr>
    <w:sdtContent>
      <w:p w14:paraId="313267BD" w14:textId="1FB216CC" w:rsidR="004227B6" w:rsidRDefault="004227B6">
        <w:pPr>
          <w:pStyle w:val="Footer"/>
          <w:jc w:val="center"/>
        </w:pPr>
        <w:r>
          <w:fldChar w:fldCharType="begin"/>
        </w:r>
        <w:r>
          <w:instrText>PAGE   \* MERGEFORMAT</w:instrText>
        </w:r>
        <w:r>
          <w:fldChar w:fldCharType="separate"/>
        </w:r>
        <w:r w:rsidR="00576971">
          <w:rPr>
            <w:noProof/>
          </w:rPr>
          <w:t>88</w:t>
        </w:r>
        <w:r>
          <w:fldChar w:fldCharType="end"/>
        </w:r>
      </w:p>
    </w:sdtContent>
  </w:sdt>
  <w:p w14:paraId="10DEFF20" w14:textId="77777777" w:rsidR="004227B6" w:rsidRDefault="00422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8B84B" w14:textId="77777777" w:rsidR="008E4C97" w:rsidRDefault="008E4C97" w:rsidP="00795D85">
      <w:r>
        <w:separator/>
      </w:r>
    </w:p>
  </w:footnote>
  <w:footnote w:type="continuationSeparator" w:id="0">
    <w:p w14:paraId="27102DE1" w14:textId="77777777" w:rsidR="008E4C97" w:rsidRDefault="008E4C97" w:rsidP="00795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6BFC"/>
    <w:multiLevelType w:val="multilevel"/>
    <w:tmpl w:val="D6DC33A6"/>
    <w:lvl w:ilvl="0">
      <w:start w:val="1"/>
      <w:numFmt w:val="decimal"/>
      <w:lvlText w:val="%1"/>
      <w:lvlJc w:val="left"/>
      <w:pPr>
        <w:ind w:left="1886" w:hanging="375"/>
      </w:pPr>
      <w:rPr>
        <w:rFonts w:hint="default"/>
      </w:rPr>
    </w:lvl>
    <w:lvl w:ilvl="1">
      <w:start w:val="1"/>
      <w:numFmt w:val="decimal"/>
      <w:lvlText w:val="%1.%2"/>
      <w:lvlJc w:val="left"/>
      <w:pPr>
        <w:ind w:left="2306" w:hanging="375"/>
      </w:pPr>
      <w:rPr>
        <w:rFonts w:hint="default"/>
      </w:rPr>
    </w:lvl>
    <w:lvl w:ilvl="2">
      <w:start w:val="1"/>
      <w:numFmt w:val="decimal"/>
      <w:lvlText w:val="%1.%2.%3"/>
      <w:lvlJc w:val="left"/>
      <w:pPr>
        <w:ind w:left="3071" w:hanging="720"/>
      </w:pPr>
      <w:rPr>
        <w:rFonts w:hint="default"/>
      </w:rPr>
    </w:lvl>
    <w:lvl w:ilvl="3">
      <w:start w:val="1"/>
      <w:numFmt w:val="decimal"/>
      <w:lvlText w:val="%1.%2.%3.%4"/>
      <w:lvlJc w:val="left"/>
      <w:pPr>
        <w:ind w:left="3851" w:hanging="1080"/>
      </w:pPr>
      <w:rPr>
        <w:rFonts w:hint="default"/>
      </w:rPr>
    </w:lvl>
    <w:lvl w:ilvl="4">
      <w:start w:val="1"/>
      <w:numFmt w:val="decimal"/>
      <w:lvlText w:val="%1.%2.%3.%4.%5"/>
      <w:lvlJc w:val="left"/>
      <w:pPr>
        <w:ind w:left="4271" w:hanging="1080"/>
      </w:pPr>
      <w:rPr>
        <w:rFonts w:hint="default"/>
      </w:rPr>
    </w:lvl>
    <w:lvl w:ilvl="5">
      <w:start w:val="1"/>
      <w:numFmt w:val="decimal"/>
      <w:lvlText w:val="%1.%2.%3.%4.%5.%6"/>
      <w:lvlJc w:val="left"/>
      <w:pPr>
        <w:ind w:left="5051" w:hanging="1440"/>
      </w:pPr>
      <w:rPr>
        <w:rFonts w:hint="default"/>
      </w:rPr>
    </w:lvl>
    <w:lvl w:ilvl="6">
      <w:start w:val="1"/>
      <w:numFmt w:val="decimal"/>
      <w:lvlText w:val="%1.%2.%3.%4.%5.%6.%7"/>
      <w:lvlJc w:val="left"/>
      <w:pPr>
        <w:ind w:left="5471" w:hanging="1440"/>
      </w:pPr>
      <w:rPr>
        <w:rFonts w:hint="default"/>
      </w:rPr>
    </w:lvl>
    <w:lvl w:ilvl="7">
      <w:start w:val="1"/>
      <w:numFmt w:val="decimal"/>
      <w:lvlText w:val="%1.%2.%3.%4.%5.%6.%7.%8"/>
      <w:lvlJc w:val="left"/>
      <w:pPr>
        <w:ind w:left="6251" w:hanging="1800"/>
      </w:pPr>
      <w:rPr>
        <w:rFonts w:hint="default"/>
      </w:rPr>
    </w:lvl>
    <w:lvl w:ilvl="8">
      <w:start w:val="1"/>
      <w:numFmt w:val="decimal"/>
      <w:lvlText w:val="%1.%2.%3.%4.%5.%6.%7.%8.%9"/>
      <w:lvlJc w:val="left"/>
      <w:pPr>
        <w:ind w:left="7031" w:hanging="2160"/>
      </w:pPr>
      <w:rPr>
        <w:rFonts w:hint="default"/>
      </w:rPr>
    </w:lvl>
  </w:abstractNum>
  <w:abstractNum w:abstractNumId="1" w15:restartNumberingAfterBreak="0">
    <w:nsid w:val="0E75434E"/>
    <w:multiLevelType w:val="hybridMultilevel"/>
    <w:tmpl w:val="A7223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5C5922"/>
    <w:multiLevelType w:val="multilevel"/>
    <w:tmpl w:val="A830ABF6"/>
    <w:lvl w:ilvl="0">
      <w:start w:val="1"/>
      <w:numFmt w:val="decimal"/>
      <w:lvlText w:val="%1."/>
      <w:lvlJc w:val="left"/>
      <w:pPr>
        <w:ind w:left="720" w:hanging="360"/>
      </w:pPr>
      <w:rPr>
        <w:rFonts w:hint="default"/>
      </w:rPr>
    </w:lvl>
    <w:lvl w:ilvl="1">
      <w:start w:val="2"/>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3" w15:restartNumberingAfterBreak="0">
    <w:nsid w:val="10B10384"/>
    <w:multiLevelType w:val="hybridMultilevel"/>
    <w:tmpl w:val="3FD88CF2"/>
    <w:lvl w:ilvl="0" w:tplc="0419000F">
      <w:start w:val="1"/>
      <w:numFmt w:val="decimal"/>
      <w:lvlText w:val="%1."/>
      <w:lvlJc w:val="left"/>
      <w:pPr>
        <w:ind w:left="886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BA23C3"/>
    <w:multiLevelType w:val="multilevel"/>
    <w:tmpl w:val="3A3ECE70"/>
    <w:lvl w:ilvl="0">
      <w:start w:val="3"/>
      <w:numFmt w:val="decimal"/>
      <w:lvlText w:val="%1"/>
      <w:lvlJc w:val="left"/>
      <w:pPr>
        <w:ind w:left="375" w:hanging="375"/>
      </w:pPr>
      <w:rPr>
        <w:rFonts w:hint="default"/>
      </w:rPr>
    </w:lvl>
    <w:lvl w:ilvl="1">
      <w:start w:val="1"/>
      <w:numFmt w:val="decimal"/>
      <w:lvlText w:val="%1.%2"/>
      <w:lvlJc w:val="left"/>
      <w:pPr>
        <w:ind w:left="375" w:hanging="375"/>
      </w:pPr>
      <w:rPr>
        <w:rFonts w:ascii="Times New Roman" w:hAnsi="Times New Roman" w:cs="Times New Roman"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1205C4B"/>
    <w:multiLevelType w:val="multilevel"/>
    <w:tmpl w:val="260C050A"/>
    <w:lvl w:ilvl="0">
      <w:start w:val="1"/>
      <w:numFmt w:val="decimal"/>
      <w:lvlText w:val="%1."/>
      <w:lvlJc w:val="left"/>
      <w:pPr>
        <w:ind w:left="1288" w:hanging="360"/>
      </w:pPr>
      <w:rPr>
        <w:rFonts w:hint="default"/>
      </w:rPr>
    </w:lvl>
    <w:lvl w:ilvl="1">
      <w:start w:val="2"/>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3088" w:hanging="2160"/>
      </w:pPr>
      <w:rPr>
        <w:rFonts w:hint="default"/>
      </w:rPr>
    </w:lvl>
  </w:abstractNum>
  <w:abstractNum w:abstractNumId="6" w15:restartNumberingAfterBreak="0">
    <w:nsid w:val="36D717BE"/>
    <w:multiLevelType w:val="hybridMultilevel"/>
    <w:tmpl w:val="F2C8A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933E87"/>
    <w:multiLevelType w:val="hybridMultilevel"/>
    <w:tmpl w:val="A6046104"/>
    <w:lvl w:ilvl="0" w:tplc="FBF81D62">
      <w:start w:val="1"/>
      <w:numFmt w:val="decimal"/>
      <w:lvlText w:val="%1."/>
      <w:lvlJc w:val="left"/>
      <w:pPr>
        <w:ind w:left="495" w:hanging="360"/>
      </w:pPr>
      <w:rPr>
        <w:rFonts w:eastAsiaTheme="minorHAnsi" w:cstheme="minorBidi"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8" w15:restartNumberingAfterBreak="0">
    <w:nsid w:val="5348414C"/>
    <w:multiLevelType w:val="hybridMultilevel"/>
    <w:tmpl w:val="12E2D736"/>
    <w:lvl w:ilvl="0" w:tplc="2000000F">
      <w:start w:val="1"/>
      <w:numFmt w:val="decimal"/>
      <w:lvlText w:val="%1."/>
      <w:lvlJc w:val="left"/>
      <w:pPr>
        <w:ind w:left="1856" w:hanging="360"/>
      </w:pPr>
      <w:rPr>
        <w:rFonts w:hint="default"/>
      </w:rPr>
    </w:lvl>
    <w:lvl w:ilvl="1" w:tplc="20000019">
      <w:start w:val="1"/>
      <w:numFmt w:val="lowerLetter"/>
      <w:lvlText w:val="%2."/>
      <w:lvlJc w:val="left"/>
      <w:pPr>
        <w:ind w:left="2576" w:hanging="360"/>
      </w:pPr>
    </w:lvl>
    <w:lvl w:ilvl="2" w:tplc="2000001B" w:tentative="1">
      <w:start w:val="1"/>
      <w:numFmt w:val="lowerRoman"/>
      <w:lvlText w:val="%3."/>
      <w:lvlJc w:val="right"/>
      <w:pPr>
        <w:ind w:left="3296" w:hanging="180"/>
      </w:pPr>
    </w:lvl>
    <w:lvl w:ilvl="3" w:tplc="2000000F" w:tentative="1">
      <w:start w:val="1"/>
      <w:numFmt w:val="decimal"/>
      <w:lvlText w:val="%4."/>
      <w:lvlJc w:val="left"/>
      <w:pPr>
        <w:ind w:left="4016" w:hanging="360"/>
      </w:pPr>
    </w:lvl>
    <w:lvl w:ilvl="4" w:tplc="20000019" w:tentative="1">
      <w:start w:val="1"/>
      <w:numFmt w:val="lowerLetter"/>
      <w:lvlText w:val="%5."/>
      <w:lvlJc w:val="left"/>
      <w:pPr>
        <w:ind w:left="4736" w:hanging="360"/>
      </w:pPr>
    </w:lvl>
    <w:lvl w:ilvl="5" w:tplc="2000001B" w:tentative="1">
      <w:start w:val="1"/>
      <w:numFmt w:val="lowerRoman"/>
      <w:lvlText w:val="%6."/>
      <w:lvlJc w:val="right"/>
      <w:pPr>
        <w:ind w:left="5456" w:hanging="180"/>
      </w:pPr>
    </w:lvl>
    <w:lvl w:ilvl="6" w:tplc="2000000F" w:tentative="1">
      <w:start w:val="1"/>
      <w:numFmt w:val="decimal"/>
      <w:lvlText w:val="%7."/>
      <w:lvlJc w:val="left"/>
      <w:pPr>
        <w:ind w:left="6176" w:hanging="360"/>
      </w:pPr>
    </w:lvl>
    <w:lvl w:ilvl="7" w:tplc="20000019" w:tentative="1">
      <w:start w:val="1"/>
      <w:numFmt w:val="lowerLetter"/>
      <w:lvlText w:val="%8."/>
      <w:lvlJc w:val="left"/>
      <w:pPr>
        <w:ind w:left="6896" w:hanging="360"/>
      </w:pPr>
    </w:lvl>
    <w:lvl w:ilvl="8" w:tplc="2000001B" w:tentative="1">
      <w:start w:val="1"/>
      <w:numFmt w:val="lowerRoman"/>
      <w:lvlText w:val="%9."/>
      <w:lvlJc w:val="right"/>
      <w:pPr>
        <w:ind w:left="7616" w:hanging="180"/>
      </w:pPr>
    </w:lvl>
  </w:abstractNum>
  <w:abstractNum w:abstractNumId="9" w15:restartNumberingAfterBreak="0">
    <w:nsid w:val="5DB837E4"/>
    <w:multiLevelType w:val="multilevel"/>
    <w:tmpl w:val="A554387A"/>
    <w:lvl w:ilvl="0">
      <w:start w:val="3"/>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0" w15:restartNumberingAfterBreak="0">
    <w:nsid w:val="6A7149EF"/>
    <w:multiLevelType w:val="multilevel"/>
    <w:tmpl w:val="3F841DDA"/>
    <w:lvl w:ilvl="0">
      <w:start w:val="1"/>
      <w:numFmt w:val="decimal"/>
      <w:lvlText w:val="%1."/>
      <w:lvlJc w:val="left"/>
      <w:pPr>
        <w:ind w:left="840" w:hanging="360"/>
      </w:pPr>
      <w:rPr>
        <w:rFonts w:hint="default"/>
      </w:rPr>
    </w:lvl>
    <w:lvl w:ilvl="1">
      <w:start w:val="3"/>
      <w:numFmt w:val="decimal"/>
      <w:isLgl/>
      <w:lvlText w:val="%1.%2."/>
      <w:lvlJc w:val="left"/>
      <w:pPr>
        <w:ind w:left="1428" w:hanging="720"/>
      </w:pPr>
      <w:rPr>
        <w:rFonts w:ascii="Times New Roman" w:eastAsia="Noto Serif CJK SC" w:hAnsi="Times New Roman" w:cs="Times New Roman" w:hint="default"/>
        <w:sz w:val="28"/>
      </w:rPr>
    </w:lvl>
    <w:lvl w:ilvl="2">
      <w:start w:val="1"/>
      <w:numFmt w:val="decimal"/>
      <w:isLgl/>
      <w:lvlText w:val="%1.%2.%3."/>
      <w:lvlJc w:val="left"/>
      <w:pPr>
        <w:ind w:left="1656" w:hanging="720"/>
      </w:pPr>
      <w:rPr>
        <w:rFonts w:ascii="Times New Roman" w:eastAsia="Noto Serif CJK SC" w:hAnsi="Times New Roman" w:cs="Times New Roman" w:hint="default"/>
        <w:sz w:val="28"/>
      </w:rPr>
    </w:lvl>
    <w:lvl w:ilvl="3">
      <w:start w:val="1"/>
      <w:numFmt w:val="decimal"/>
      <w:isLgl/>
      <w:lvlText w:val="%1.%2.%3.%4."/>
      <w:lvlJc w:val="left"/>
      <w:pPr>
        <w:ind w:left="2244" w:hanging="1080"/>
      </w:pPr>
      <w:rPr>
        <w:rFonts w:ascii="Times New Roman" w:eastAsia="Noto Serif CJK SC" w:hAnsi="Times New Roman" w:cs="Times New Roman" w:hint="default"/>
        <w:sz w:val="28"/>
      </w:rPr>
    </w:lvl>
    <w:lvl w:ilvl="4">
      <w:start w:val="1"/>
      <w:numFmt w:val="decimal"/>
      <w:isLgl/>
      <w:lvlText w:val="%1.%2.%3.%4.%5."/>
      <w:lvlJc w:val="left"/>
      <w:pPr>
        <w:ind w:left="2472" w:hanging="1080"/>
      </w:pPr>
      <w:rPr>
        <w:rFonts w:ascii="Times New Roman" w:eastAsia="Noto Serif CJK SC" w:hAnsi="Times New Roman" w:cs="Times New Roman" w:hint="default"/>
        <w:sz w:val="28"/>
      </w:rPr>
    </w:lvl>
    <w:lvl w:ilvl="5">
      <w:start w:val="1"/>
      <w:numFmt w:val="decimal"/>
      <w:isLgl/>
      <w:lvlText w:val="%1.%2.%3.%4.%5.%6."/>
      <w:lvlJc w:val="left"/>
      <w:pPr>
        <w:ind w:left="3060" w:hanging="1440"/>
      </w:pPr>
      <w:rPr>
        <w:rFonts w:ascii="Times New Roman" w:eastAsia="Noto Serif CJK SC" w:hAnsi="Times New Roman" w:cs="Times New Roman" w:hint="default"/>
        <w:sz w:val="28"/>
      </w:rPr>
    </w:lvl>
    <w:lvl w:ilvl="6">
      <w:start w:val="1"/>
      <w:numFmt w:val="decimal"/>
      <w:isLgl/>
      <w:lvlText w:val="%1.%2.%3.%4.%5.%6.%7."/>
      <w:lvlJc w:val="left"/>
      <w:pPr>
        <w:ind w:left="3648" w:hanging="1800"/>
      </w:pPr>
      <w:rPr>
        <w:rFonts w:ascii="Times New Roman" w:eastAsia="Noto Serif CJK SC" w:hAnsi="Times New Roman" w:cs="Times New Roman" w:hint="default"/>
        <w:sz w:val="28"/>
      </w:rPr>
    </w:lvl>
    <w:lvl w:ilvl="7">
      <w:start w:val="1"/>
      <w:numFmt w:val="decimal"/>
      <w:isLgl/>
      <w:lvlText w:val="%1.%2.%3.%4.%5.%6.%7.%8."/>
      <w:lvlJc w:val="left"/>
      <w:pPr>
        <w:ind w:left="3876" w:hanging="1800"/>
      </w:pPr>
      <w:rPr>
        <w:rFonts w:ascii="Times New Roman" w:eastAsia="Noto Serif CJK SC" w:hAnsi="Times New Roman" w:cs="Times New Roman" w:hint="default"/>
        <w:sz w:val="28"/>
      </w:rPr>
    </w:lvl>
    <w:lvl w:ilvl="8">
      <w:start w:val="1"/>
      <w:numFmt w:val="decimal"/>
      <w:isLgl/>
      <w:lvlText w:val="%1.%2.%3.%4.%5.%6.%7.%8.%9."/>
      <w:lvlJc w:val="left"/>
      <w:pPr>
        <w:ind w:left="4464" w:hanging="2160"/>
      </w:pPr>
      <w:rPr>
        <w:rFonts w:ascii="Times New Roman" w:eastAsia="Noto Serif CJK SC" w:hAnsi="Times New Roman" w:cs="Times New Roman" w:hint="default"/>
        <w:sz w:val="28"/>
      </w:rPr>
    </w:lvl>
  </w:abstractNum>
  <w:abstractNum w:abstractNumId="11" w15:restartNumberingAfterBreak="0">
    <w:nsid w:val="6E866B7F"/>
    <w:multiLevelType w:val="multilevel"/>
    <w:tmpl w:val="86FC12F2"/>
    <w:lvl w:ilvl="0">
      <w:start w:val="2"/>
      <w:numFmt w:val="decimal"/>
      <w:lvlText w:val="%1"/>
      <w:lvlJc w:val="left"/>
      <w:pPr>
        <w:ind w:left="500" w:hanging="500"/>
      </w:pPr>
      <w:rPr>
        <w:rFonts w:hint="default"/>
        <w:color w:val="000000"/>
      </w:rPr>
    </w:lvl>
    <w:lvl w:ilvl="1">
      <w:start w:val="40"/>
      <w:numFmt w:val="decimal"/>
      <w:lvlText w:val="%1.%2"/>
      <w:lvlJc w:val="left"/>
      <w:pPr>
        <w:ind w:left="500" w:hanging="50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16cid:durableId="374890681">
    <w:abstractNumId w:val="1"/>
  </w:num>
  <w:num w:numId="2" w16cid:durableId="329987170">
    <w:abstractNumId w:val="10"/>
  </w:num>
  <w:num w:numId="3" w16cid:durableId="14038912">
    <w:abstractNumId w:val="2"/>
  </w:num>
  <w:num w:numId="4" w16cid:durableId="27532230">
    <w:abstractNumId w:val="4"/>
  </w:num>
  <w:num w:numId="5" w16cid:durableId="1212114148">
    <w:abstractNumId w:val="8"/>
  </w:num>
  <w:num w:numId="6" w16cid:durableId="1770195844">
    <w:abstractNumId w:val="11"/>
  </w:num>
  <w:num w:numId="7" w16cid:durableId="276832284">
    <w:abstractNumId w:val="0"/>
  </w:num>
  <w:num w:numId="8" w16cid:durableId="1860392867">
    <w:abstractNumId w:val="9"/>
  </w:num>
  <w:num w:numId="9" w16cid:durableId="353851170">
    <w:abstractNumId w:val="5"/>
  </w:num>
  <w:num w:numId="10" w16cid:durableId="1847135062">
    <w:abstractNumId w:val="3"/>
  </w:num>
  <w:num w:numId="11" w16cid:durableId="1773089819">
    <w:abstractNumId w:val="6"/>
  </w:num>
  <w:num w:numId="12" w16cid:durableId="547899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hideSpellingErrors/>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BBA"/>
    <w:rsid w:val="00000C88"/>
    <w:rsid w:val="000025D3"/>
    <w:rsid w:val="00002EE1"/>
    <w:rsid w:val="00003807"/>
    <w:rsid w:val="00004C6A"/>
    <w:rsid w:val="00004D73"/>
    <w:rsid w:val="00007F88"/>
    <w:rsid w:val="00011A23"/>
    <w:rsid w:val="000131C1"/>
    <w:rsid w:val="00015E36"/>
    <w:rsid w:val="0001716B"/>
    <w:rsid w:val="000176C2"/>
    <w:rsid w:val="0002198E"/>
    <w:rsid w:val="00024CEA"/>
    <w:rsid w:val="00026B0D"/>
    <w:rsid w:val="00026CBE"/>
    <w:rsid w:val="00030FB8"/>
    <w:rsid w:val="00031ADC"/>
    <w:rsid w:val="00033FF2"/>
    <w:rsid w:val="000350C1"/>
    <w:rsid w:val="000364F9"/>
    <w:rsid w:val="00037B5F"/>
    <w:rsid w:val="000404B8"/>
    <w:rsid w:val="000413DC"/>
    <w:rsid w:val="00042201"/>
    <w:rsid w:val="0004268F"/>
    <w:rsid w:val="0004378F"/>
    <w:rsid w:val="00047238"/>
    <w:rsid w:val="00051417"/>
    <w:rsid w:val="00052691"/>
    <w:rsid w:val="000532AE"/>
    <w:rsid w:val="00053646"/>
    <w:rsid w:val="000549F3"/>
    <w:rsid w:val="00054F73"/>
    <w:rsid w:val="00055EF2"/>
    <w:rsid w:val="00061ED6"/>
    <w:rsid w:val="00064538"/>
    <w:rsid w:val="00065729"/>
    <w:rsid w:val="00075D93"/>
    <w:rsid w:val="00080886"/>
    <w:rsid w:val="0008113C"/>
    <w:rsid w:val="0008421F"/>
    <w:rsid w:val="0008435C"/>
    <w:rsid w:val="00085B63"/>
    <w:rsid w:val="0008657D"/>
    <w:rsid w:val="00091824"/>
    <w:rsid w:val="000925CB"/>
    <w:rsid w:val="000935B2"/>
    <w:rsid w:val="000A3BDA"/>
    <w:rsid w:val="000A3E3C"/>
    <w:rsid w:val="000A7B1B"/>
    <w:rsid w:val="000B131E"/>
    <w:rsid w:val="000B1462"/>
    <w:rsid w:val="000B489D"/>
    <w:rsid w:val="000B4AFC"/>
    <w:rsid w:val="000B5864"/>
    <w:rsid w:val="000B5C95"/>
    <w:rsid w:val="000B7BD8"/>
    <w:rsid w:val="000C0238"/>
    <w:rsid w:val="000C1128"/>
    <w:rsid w:val="000C3D9B"/>
    <w:rsid w:val="000C4AAC"/>
    <w:rsid w:val="000C5C71"/>
    <w:rsid w:val="000C718D"/>
    <w:rsid w:val="000D1036"/>
    <w:rsid w:val="000D18DD"/>
    <w:rsid w:val="000D3674"/>
    <w:rsid w:val="000F4DBA"/>
    <w:rsid w:val="000F54BD"/>
    <w:rsid w:val="000F79EC"/>
    <w:rsid w:val="0010061E"/>
    <w:rsid w:val="00101CCB"/>
    <w:rsid w:val="001032EC"/>
    <w:rsid w:val="00103EA9"/>
    <w:rsid w:val="00104423"/>
    <w:rsid w:val="00104441"/>
    <w:rsid w:val="00104AA2"/>
    <w:rsid w:val="00106E0E"/>
    <w:rsid w:val="00114D81"/>
    <w:rsid w:val="00116DCF"/>
    <w:rsid w:val="00117542"/>
    <w:rsid w:val="0012535B"/>
    <w:rsid w:val="00125757"/>
    <w:rsid w:val="0012609F"/>
    <w:rsid w:val="00127633"/>
    <w:rsid w:val="00130F4B"/>
    <w:rsid w:val="0013432E"/>
    <w:rsid w:val="0013603B"/>
    <w:rsid w:val="00137CDE"/>
    <w:rsid w:val="0014136F"/>
    <w:rsid w:val="00141F1D"/>
    <w:rsid w:val="00146D57"/>
    <w:rsid w:val="00150258"/>
    <w:rsid w:val="00151289"/>
    <w:rsid w:val="001547BD"/>
    <w:rsid w:val="00155AFA"/>
    <w:rsid w:val="001574F5"/>
    <w:rsid w:val="00162EE1"/>
    <w:rsid w:val="00163697"/>
    <w:rsid w:val="00163C13"/>
    <w:rsid w:val="00163F10"/>
    <w:rsid w:val="00165343"/>
    <w:rsid w:val="001658DE"/>
    <w:rsid w:val="00174A1C"/>
    <w:rsid w:val="001750EB"/>
    <w:rsid w:val="0017625E"/>
    <w:rsid w:val="001773FC"/>
    <w:rsid w:val="0018047D"/>
    <w:rsid w:val="00180810"/>
    <w:rsid w:val="00180DCF"/>
    <w:rsid w:val="00183035"/>
    <w:rsid w:val="001862EF"/>
    <w:rsid w:val="00187074"/>
    <w:rsid w:val="0019509C"/>
    <w:rsid w:val="001A00B2"/>
    <w:rsid w:val="001A4BE2"/>
    <w:rsid w:val="001A4BFC"/>
    <w:rsid w:val="001A6344"/>
    <w:rsid w:val="001A7474"/>
    <w:rsid w:val="001B0554"/>
    <w:rsid w:val="001B10FC"/>
    <w:rsid w:val="001B53AC"/>
    <w:rsid w:val="001B59C3"/>
    <w:rsid w:val="001B6C78"/>
    <w:rsid w:val="001B7CDB"/>
    <w:rsid w:val="001C3BFC"/>
    <w:rsid w:val="001C4422"/>
    <w:rsid w:val="001C4B71"/>
    <w:rsid w:val="001C77F4"/>
    <w:rsid w:val="001C7971"/>
    <w:rsid w:val="001C7B97"/>
    <w:rsid w:val="001D0A28"/>
    <w:rsid w:val="001D2D25"/>
    <w:rsid w:val="001D698F"/>
    <w:rsid w:val="001E0369"/>
    <w:rsid w:val="001E171D"/>
    <w:rsid w:val="001E184A"/>
    <w:rsid w:val="001E36D3"/>
    <w:rsid w:val="001E649C"/>
    <w:rsid w:val="001F2C12"/>
    <w:rsid w:val="001F68EA"/>
    <w:rsid w:val="001F79D2"/>
    <w:rsid w:val="0020016D"/>
    <w:rsid w:val="00201D36"/>
    <w:rsid w:val="00207F53"/>
    <w:rsid w:val="002179E0"/>
    <w:rsid w:val="0022297A"/>
    <w:rsid w:val="002257B5"/>
    <w:rsid w:val="00230313"/>
    <w:rsid w:val="0023153B"/>
    <w:rsid w:val="00232754"/>
    <w:rsid w:val="0023366C"/>
    <w:rsid w:val="002377B1"/>
    <w:rsid w:val="002408B5"/>
    <w:rsid w:val="002461B4"/>
    <w:rsid w:val="00250F2C"/>
    <w:rsid w:val="002528AB"/>
    <w:rsid w:val="0025318C"/>
    <w:rsid w:val="002560E1"/>
    <w:rsid w:val="00256F5A"/>
    <w:rsid w:val="00257813"/>
    <w:rsid w:val="00260478"/>
    <w:rsid w:val="002607FF"/>
    <w:rsid w:val="00262BBC"/>
    <w:rsid w:val="00265318"/>
    <w:rsid w:val="00271071"/>
    <w:rsid w:val="002769A3"/>
    <w:rsid w:val="0027793F"/>
    <w:rsid w:val="0028015C"/>
    <w:rsid w:val="002809AC"/>
    <w:rsid w:val="002825E5"/>
    <w:rsid w:val="00282F7E"/>
    <w:rsid w:val="002843F3"/>
    <w:rsid w:val="00285DE3"/>
    <w:rsid w:val="002869E2"/>
    <w:rsid w:val="00287917"/>
    <w:rsid w:val="002916F3"/>
    <w:rsid w:val="00297C1A"/>
    <w:rsid w:val="002A24CB"/>
    <w:rsid w:val="002A36D9"/>
    <w:rsid w:val="002A3C11"/>
    <w:rsid w:val="002A6B7A"/>
    <w:rsid w:val="002A6E97"/>
    <w:rsid w:val="002B1C65"/>
    <w:rsid w:val="002B2659"/>
    <w:rsid w:val="002B3D72"/>
    <w:rsid w:val="002B5101"/>
    <w:rsid w:val="002C2593"/>
    <w:rsid w:val="002D368F"/>
    <w:rsid w:val="002D489E"/>
    <w:rsid w:val="002D51F7"/>
    <w:rsid w:val="002E18C2"/>
    <w:rsid w:val="002F66F1"/>
    <w:rsid w:val="00313FFC"/>
    <w:rsid w:val="00315D5D"/>
    <w:rsid w:val="00323CEE"/>
    <w:rsid w:val="0032526A"/>
    <w:rsid w:val="00334A73"/>
    <w:rsid w:val="00335A24"/>
    <w:rsid w:val="00336257"/>
    <w:rsid w:val="0033648A"/>
    <w:rsid w:val="00336B54"/>
    <w:rsid w:val="0033700D"/>
    <w:rsid w:val="00342BD3"/>
    <w:rsid w:val="00344EA7"/>
    <w:rsid w:val="00347BDF"/>
    <w:rsid w:val="00351E65"/>
    <w:rsid w:val="003532F1"/>
    <w:rsid w:val="003540FE"/>
    <w:rsid w:val="00354B20"/>
    <w:rsid w:val="003569E3"/>
    <w:rsid w:val="00356CB9"/>
    <w:rsid w:val="00357091"/>
    <w:rsid w:val="00357C0B"/>
    <w:rsid w:val="00361EC6"/>
    <w:rsid w:val="0036557E"/>
    <w:rsid w:val="003658C2"/>
    <w:rsid w:val="00370878"/>
    <w:rsid w:val="00371871"/>
    <w:rsid w:val="0037239D"/>
    <w:rsid w:val="00372DFC"/>
    <w:rsid w:val="00374548"/>
    <w:rsid w:val="00374AA2"/>
    <w:rsid w:val="00376B8E"/>
    <w:rsid w:val="00376EE6"/>
    <w:rsid w:val="003773D4"/>
    <w:rsid w:val="003779DC"/>
    <w:rsid w:val="00381F77"/>
    <w:rsid w:val="00383435"/>
    <w:rsid w:val="00384D01"/>
    <w:rsid w:val="00387223"/>
    <w:rsid w:val="00391680"/>
    <w:rsid w:val="00392C98"/>
    <w:rsid w:val="00393FC3"/>
    <w:rsid w:val="003A0A52"/>
    <w:rsid w:val="003A6378"/>
    <w:rsid w:val="003A755B"/>
    <w:rsid w:val="003B133F"/>
    <w:rsid w:val="003B14F5"/>
    <w:rsid w:val="003B3B9E"/>
    <w:rsid w:val="003B4BCD"/>
    <w:rsid w:val="003B5637"/>
    <w:rsid w:val="003B5F93"/>
    <w:rsid w:val="003C11FE"/>
    <w:rsid w:val="003C4A73"/>
    <w:rsid w:val="003C5A89"/>
    <w:rsid w:val="003C5CF1"/>
    <w:rsid w:val="003C798F"/>
    <w:rsid w:val="003D0AD7"/>
    <w:rsid w:val="003D2111"/>
    <w:rsid w:val="003D4883"/>
    <w:rsid w:val="003D5A6C"/>
    <w:rsid w:val="003E1753"/>
    <w:rsid w:val="003E3073"/>
    <w:rsid w:val="003E7760"/>
    <w:rsid w:val="003F29D5"/>
    <w:rsid w:val="003F4E09"/>
    <w:rsid w:val="003F4FD5"/>
    <w:rsid w:val="003F56B5"/>
    <w:rsid w:val="003F5A28"/>
    <w:rsid w:val="003F60AE"/>
    <w:rsid w:val="003F6409"/>
    <w:rsid w:val="003F6678"/>
    <w:rsid w:val="004007D3"/>
    <w:rsid w:val="00401753"/>
    <w:rsid w:val="0040289F"/>
    <w:rsid w:val="004035F1"/>
    <w:rsid w:val="00404934"/>
    <w:rsid w:val="00406A12"/>
    <w:rsid w:val="004134F3"/>
    <w:rsid w:val="00414954"/>
    <w:rsid w:val="00414C98"/>
    <w:rsid w:val="00417D52"/>
    <w:rsid w:val="004214B6"/>
    <w:rsid w:val="004227B6"/>
    <w:rsid w:val="00425BA7"/>
    <w:rsid w:val="00425D27"/>
    <w:rsid w:val="00431957"/>
    <w:rsid w:val="00432142"/>
    <w:rsid w:val="00434CB7"/>
    <w:rsid w:val="00434FE2"/>
    <w:rsid w:val="00436096"/>
    <w:rsid w:val="00436B2D"/>
    <w:rsid w:val="0044078A"/>
    <w:rsid w:val="00441A6A"/>
    <w:rsid w:val="004420B8"/>
    <w:rsid w:val="00442BE8"/>
    <w:rsid w:val="0044585E"/>
    <w:rsid w:val="00446669"/>
    <w:rsid w:val="00447D6F"/>
    <w:rsid w:val="004504FD"/>
    <w:rsid w:val="00450AF5"/>
    <w:rsid w:val="00451408"/>
    <w:rsid w:val="004527AF"/>
    <w:rsid w:val="00454D3E"/>
    <w:rsid w:val="00461CA8"/>
    <w:rsid w:val="00461EB1"/>
    <w:rsid w:val="00462752"/>
    <w:rsid w:val="004632AD"/>
    <w:rsid w:val="00465424"/>
    <w:rsid w:val="00471A26"/>
    <w:rsid w:val="004727C6"/>
    <w:rsid w:val="00472BBA"/>
    <w:rsid w:val="00474CC1"/>
    <w:rsid w:val="004750BA"/>
    <w:rsid w:val="00475227"/>
    <w:rsid w:val="00475D71"/>
    <w:rsid w:val="00475DF0"/>
    <w:rsid w:val="00483726"/>
    <w:rsid w:val="004947BC"/>
    <w:rsid w:val="004A2454"/>
    <w:rsid w:val="004A419D"/>
    <w:rsid w:val="004B02D4"/>
    <w:rsid w:val="004B1B29"/>
    <w:rsid w:val="004B45AB"/>
    <w:rsid w:val="004C0D64"/>
    <w:rsid w:val="004C237F"/>
    <w:rsid w:val="004C3C7D"/>
    <w:rsid w:val="004D23A4"/>
    <w:rsid w:val="004D27EE"/>
    <w:rsid w:val="004D3FC3"/>
    <w:rsid w:val="004D4763"/>
    <w:rsid w:val="004D4C88"/>
    <w:rsid w:val="004D5ED3"/>
    <w:rsid w:val="004D7041"/>
    <w:rsid w:val="004F03FA"/>
    <w:rsid w:val="004F698D"/>
    <w:rsid w:val="0050392E"/>
    <w:rsid w:val="00505BD0"/>
    <w:rsid w:val="005070C3"/>
    <w:rsid w:val="00513D68"/>
    <w:rsid w:val="00520FF9"/>
    <w:rsid w:val="00521BE7"/>
    <w:rsid w:val="00524056"/>
    <w:rsid w:val="00525101"/>
    <w:rsid w:val="00526BDF"/>
    <w:rsid w:val="005274B4"/>
    <w:rsid w:val="00531780"/>
    <w:rsid w:val="00531D79"/>
    <w:rsid w:val="00531E4F"/>
    <w:rsid w:val="00533860"/>
    <w:rsid w:val="00535FBE"/>
    <w:rsid w:val="00537342"/>
    <w:rsid w:val="00541021"/>
    <w:rsid w:val="00543724"/>
    <w:rsid w:val="00545B23"/>
    <w:rsid w:val="00556BD5"/>
    <w:rsid w:val="00556C34"/>
    <w:rsid w:val="00556FF9"/>
    <w:rsid w:val="00563535"/>
    <w:rsid w:val="00564118"/>
    <w:rsid w:val="00571821"/>
    <w:rsid w:val="00573462"/>
    <w:rsid w:val="00574539"/>
    <w:rsid w:val="00576971"/>
    <w:rsid w:val="005807CF"/>
    <w:rsid w:val="005811C8"/>
    <w:rsid w:val="0059362A"/>
    <w:rsid w:val="005974F4"/>
    <w:rsid w:val="005A15BC"/>
    <w:rsid w:val="005A15ED"/>
    <w:rsid w:val="005A433D"/>
    <w:rsid w:val="005A563C"/>
    <w:rsid w:val="005A76FE"/>
    <w:rsid w:val="005B2D5D"/>
    <w:rsid w:val="005B2E34"/>
    <w:rsid w:val="005B44DB"/>
    <w:rsid w:val="005C03EA"/>
    <w:rsid w:val="005C068C"/>
    <w:rsid w:val="005C121A"/>
    <w:rsid w:val="005C58CA"/>
    <w:rsid w:val="005C5BD4"/>
    <w:rsid w:val="005D19A2"/>
    <w:rsid w:val="005D1B0B"/>
    <w:rsid w:val="005D2AC6"/>
    <w:rsid w:val="005D3D25"/>
    <w:rsid w:val="005D7290"/>
    <w:rsid w:val="005E557E"/>
    <w:rsid w:val="005E5757"/>
    <w:rsid w:val="005F5413"/>
    <w:rsid w:val="005F59B3"/>
    <w:rsid w:val="005F5C2E"/>
    <w:rsid w:val="005F6469"/>
    <w:rsid w:val="005F7BD4"/>
    <w:rsid w:val="00600087"/>
    <w:rsid w:val="006023F1"/>
    <w:rsid w:val="006029BA"/>
    <w:rsid w:val="00606728"/>
    <w:rsid w:val="00606AB8"/>
    <w:rsid w:val="00611AA3"/>
    <w:rsid w:val="00613FCC"/>
    <w:rsid w:val="00615A67"/>
    <w:rsid w:val="00617A7C"/>
    <w:rsid w:val="00620464"/>
    <w:rsid w:val="00621268"/>
    <w:rsid w:val="0062274F"/>
    <w:rsid w:val="00623A65"/>
    <w:rsid w:val="006266D2"/>
    <w:rsid w:val="00627718"/>
    <w:rsid w:val="00630E40"/>
    <w:rsid w:val="00631889"/>
    <w:rsid w:val="00637AE5"/>
    <w:rsid w:val="0064204E"/>
    <w:rsid w:val="00642190"/>
    <w:rsid w:val="006520F8"/>
    <w:rsid w:val="006528B1"/>
    <w:rsid w:val="00657992"/>
    <w:rsid w:val="00663F09"/>
    <w:rsid w:val="006645A2"/>
    <w:rsid w:val="00665180"/>
    <w:rsid w:val="006672B0"/>
    <w:rsid w:val="00667EB1"/>
    <w:rsid w:val="00673D34"/>
    <w:rsid w:val="00676A63"/>
    <w:rsid w:val="0067720C"/>
    <w:rsid w:val="00677D2B"/>
    <w:rsid w:val="006841D8"/>
    <w:rsid w:val="00691AC6"/>
    <w:rsid w:val="006937D1"/>
    <w:rsid w:val="00693AA1"/>
    <w:rsid w:val="0069487E"/>
    <w:rsid w:val="006A034F"/>
    <w:rsid w:val="006A6796"/>
    <w:rsid w:val="006B3D73"/>
    <w:rsid w:val="006B7C36"/>
    <w:rsid w:val="006C4999"/>
    <w:rsid w:val="006C5B40"/>
    <w:rsid w:val="006C7553"/>
    <w:rsid w:val="006C7E57"/>
    <w:rsid w:val="006D0D34"/>
    <w:rsid w:val="006D5268"/>
    <w:rsid w:val="006D5AB9"/>
    <w:rsid w:val="006D6D40"/>
    <w:rsid w:val="006E3EDA"/>
    <w:rsid w:val="006F1F74"/>
    <w:rsid w:val="006F2115"/>
    <w:rsid w:val="006F2BDA"/>
    <w:rsid w:val="006F2C2E"/>
    <w:rsid w:val="006F5A43"/>
    <w:rsid w:val="006F6AE4"/>
    <w:rsid w:val="006F76CC"/>
    <w:rsid w:val="00702D97"/>
    <w:rsid w:val="007036B2"/>
    <w:rsid w:val="007048C0"/>
    <w:rsid w:val="00704CF5"/>
    <w:rsid w:val="0070796A"/>
    <w:rsid w:val="00711639"/>
    <w:rsid w:val="0071188E"/>
    <w:rsid w:val="00720F8E"/>
    <w:rsid w:val="007212E2"/>
    <w:rsid w:val="00721302"/>
    <w:rsid w:val="00722BD5"/>
    <w:rsid w:val="00723350"/>
    <w:rsid w:val="0072463B"/>
    <w:rsid w:val="00726098"/>
    <w:rsid w:val="0072722C"/>
    <w:rsid w:val="00730804"/>
    <w:rsid w:val="00735190"/>
    <w:rsid w:val="00735D27"/>
    <w:rsid w:val="00736FDA"/>
    <w:rsid w:val="007406C3"/>
    <w:rsid w:val="00740B95"/>
    <w:rsid w:val="00742506"/>
    <w:rsid w:val="00743DBA"/>
    <w:rsid w:val="00744A27"/>
    <w:rsid w:val="0074603D"/>
    <w:rsid w:val="007515DD"/>
    <w:rsid w:val="007619D4"/>
    <w:rsid w:val="007633D4"/>
    <w:rsid w:val="00763C38"/>
    <w:rsid w:val="00763D68"/>
    <w:rsid w:val="00767646"/>
    <w:rsid w:val="00777C10"/>
    <w:rsid w:val="007838E6"/>
    <w:rsid w:val="0078431A"/>
    <w:rsid w:val="00784AC8"/>
    <w:rsid w:val="00787ADC"/>
    <w:rsid w:val="007912F6"/>
    <w:rsid w:val="00794705"/>
    <w:rsid w:val="00795D85"/>
    <w:rsid w:val="007A6ED1"/>
    <w:rsid w:val="007A763A"/>
    <w:rsid w:val="007A7720"/>
    <w:rsid w:val="007B0160"/>
    <w:rsid w:val="007B135F"/>
    <w:rsid w:val="007B1AE1"/>
    <w:rsid w:val="007B2E86"/>
    <w:rsid w:val="007B4756"/>
    <w:rsid w:val="007B4E97"/>
    <w:rsid w:val="007B7178"/>
    <w:rsid w:val="007C2EFE"/>
    <w:rsid w:val="007C43D4"/>
    <w:rsid w:val="007C4974"/>
    <w:rsid w:val="007C4B97"/>
    <w:rsid w:val="007C65AD"/>
    <w:rsid w:val="007C70E4"/>
    <w:rsid w:val="007C7E4F"/>
    <w:rsid w:val="007D2EBA"/>
    <w:rsid w:val="007D31EC"/>
    <w:rsid w:val="007D528B"/>
    <w:rsid w:val="007D7E03"/>
    <w:rsid w:val="007E17DA"/>
    <w:rsid w:val="007E4520"/>
    <w:rsid w:val="007F7E9D"/>
    <w:rsid w:val="00801622"/>
    <w:rsid w:val="00803A54"/>
    <w:rsid w:val="0080400F"/>
    <w:rsid w:val="00804A3C"/>
    <w:rsid w:val="008059FF"/>
    <w:rsid w:val="008158B0"/>
    <w:rsid w:val="00825176"/>
    <w:rsid w:val="00825B0D"/>
    <w:rsid w:val="00825CD6"/>
    <w:rsid w:val="00826AF9"/>
    <w:rsid w:val="00827F80"/>
    <w:rsid w:val="00830927"/>
    <w:rsid w:val="00837B05"/>
    <w:rsid w:val="00844886"/>
    <w:rsid w:val="00845390"/>
    <w:rsid w:val="008506F2"/>
    <w:rsid w:val="00852785"/>
    <w:rsid w:val="00854787"/>
    <w:rsid w:val="00855D08"/>
    <w:rsid w:val="008578E3"/>
    <w:rsid w:val="00861EF1"/>
    <w:rsid w:val="00863DA5"/>
    <w:rsid w:val="00864406"/>
    <w:rsid w:val="0087230D"/>
    <w:rsid w:val="00875538"/>
    <w:rsid w:val="008755C5"/>
    <w:rsid w:val="0087617A"/>
    <w:rsid w:val="00876637"/>
    <w:rsid w:val="008770F1"/>
    <w:rsid w:val="00881943"/>
    <w:rsid w:val="00882129"/>
    <w:rsid w:val="00884B62"/>
    <w:rsid w:val="008853AB"/>
    <w:rsid w:val="0088598A"/>
    <w:rsid w:val="00885E97"/>
    <w:rsid w:val="00895A3E"/>
    <w:rsid w:val="00895C06"/>
    <w:rsid w:val="008A2541"/>
    <w:rsid w:val="008A5DF1"/>
    <w:rsid w:val="008B266E"/>
    <w:rsid w:val="008B5FCF"/>
    <w:rsid w:val="008B6624"/>
    <w:rsid w:val="008C131F"/>
    <w:rsid w:val="008C196E"/>
    <w:rsid w:val="008C1FDE"/>
    <w:rsid w:val="008C21ED"/>
    <w:rsid w:val="008C2984"/>
    <w:rsid w:val="008C7B7F"/>
    <w:rsid w:val="008C7C76"/>
    <w:rsid w:val="008C7EF1"/>
    <w:rsid w:val="008D0335"/>
    <w:rsid w:val="008D5371"/>
    <w:rsid w:val="008E4543"/>
    <w:rsid w:val="008E4C97"/>
    <w:rsid w:val="008E58A3"/>
    <w:rsid w:val="008F1DF3"/>
    <w:rsid w:val="008F56BE"/>
    <w:rsid w:val="008F77B4"/>
    <w:rsid w:val="008F7F53"/>
    <w:rsid w:val="00900D84"/>
    <w:rsid w:val="00901CAC"/>
    <w:rsid w:val="009037B0"/>
    <w:rsid w:val="00907FDC"/>
    <w:rsid w:val="00911985"/>
    <w:rsid w:val="00911F7B"/>
    <w:rsid w:val="00911F7E"/>
    <w:rsid w:val="00912ED2"/>
    <w:rsid w:val="0091341D"/>
    <w:rsid w:val="00914B5B"/>
    <w:rsid w:val="00914FFA"/>
    <w:rsid w:val="00916044"/>
    <w:rsid w:val="00921702"/>
    <w:rsid w:val="00922131"/>
    <w:rsid w:val="00924951"/>
    <w:rsid w:val="00924A8D"/>
    <w:rsid w:val="00927B4F"/>
    <w:rsid w:val="009303A7"/>
    <w:rsid w:val="0093098C"/>
    <w:rsid w:val="009315B9"/>
    <w:rsid w:val="00933494"/>
    <w:rsid w:val="009429AE"/>
    <w:rsid w:val="0094483A"/>
    <w:rsid w:val="00945D0D"/>
    <w:rsid w:val="00946D56"/>
    <w:rsid w:val="009526D7"/>
    <w:rsid w:val="009530E9"/>
    <w:rsid w:val="00953954"/>
    <w:rsid w:val="00953AF6"/>
    <w:rsid w:val="00953D06"/>
    <w:rsid w:val="00956AAF"/>
    <w:rsid w:val="00956B2B"/>
    <w:rsid w:val="00962FD8"/>
    <w:rsid w:val="009669DE"/>
    <w:rsid w:val="00967159"/>
    <w:rsid w:val="009814B4"/>
    <w:rsid w:val="009825F1"/>
    <w:rsid w:val="00985B53"/>
    <w:rsid w:val="00985BC8"/>
    <w:rsid w:val="00990428"/>
    <w:rsid w:val="00991886"/>
    <w:rsid w:val="00996BFC"/>
    <w:rsid w:val="00996E5D"/>
    <w:rsid w:val="009971F0"/>
    <w:rsid w:val="009A0B64"/>
    <w:rsid w:val="009A0C65"/>
    <w:rsid w:val="009A0F45"/>
    <w:rsid w:val="009A175C"/>
    <w:rsid w:val="009B0928"/>
    <w:rsid w:val="009B2BF7"/>
    <w:rsid w:val="009B483C"/>
    <w:rsid w:val="009C083F"/>
    <w:rsid w:val="009C1FB6"/>
    <w:rsid w:val="009C20CC"/>
    <w:rsid w:val="009C4091"/>
    <w:rsid w:val="009C618F"/>
    <w:rsid w:val="009C76C6"/>
    <w:rsid w:val="009D0D83"/>
    <w:rsid w:val="009D3408"/>
    <w:rsid w:val="009D3BD9"/>
    <w:rsid w:val="009D42CD"/>
    <w:rsid w:val="009D5463"/>
    <w:rsid w:val="009D593B"/>
    <w:rsid w:val="009D6054"/>
    <w:rsid w:val="009D799C"/>
    <w:rsid w:val="009E17FB"/>
    <w:rsid w:val="009E4373"/>
    <w:rsid w:val="009E6306"/>
    <w:rsid w:val="009F1C0C"/>
    <w:rsid w:val="009F1FB2"/>
    <w:rsid w:val="009F52ED"/>
    <w:rsid w:val="00A10ED0"/>
    <w:rsid w:val="00A12F31"/>
    <w:rsid w:val="00A13BAE"/>
    <w:rsid w:val="00A15E31"/>
    <w:rsid w:val="00A1792F"/>
    <w:rsid w:val="00A237FE"/>
    <w:rsid w:val="00A278B7"/>
    <w:rsid w:val="00A27D08"/>
    <w:rsid w:val="00A30E47"/>
    <w:rsid w:val="00A30E86"/>
    <w:rsid w:val="00A345DC"/>
    <w:rsid w:val="00A34A12"/>
    <w:rsid w:val="00A36ABC"/>
    <w:rsid w:val="00A371E2"/>
    <w:rsid w:val="00A427B1"/>
    <w:rsid w:val="00A446A5"/>
    <w:rsid w:val="00A44C3E"/>
    <w:rsid w:val="00A514E1"/>
    <w:rsid w:val="00A55FD9"/>
    <w:rsid w:val="00A56102"/>
    <w:rsid w:val="00A622F8"/>
    <w:rsid w:val="00A721BB"/>
    <w:rsid w:val="00A762DE"/>
    <w:rsid w:val="00A8164C"/>
    <w:rsid w:val="00A8340D"/>
    <w:rsid w:val="00A8346A"/>
    <w:rsid w:val="00A93824"/>
    <w:rsid w:val="00A9476E"/>
    <w:rsid w:val="00A94A1E"/>
    <w:rsid w:val="00A96A1A"/>
    <w:rsid w:val="00A96A4D"/>
    <w:rsid w:val="00AA1972"/>
    <w:rsid w:val="00AA408D"/>
    <w:rsid w:val="00AA42D4"/>
    <w:rsid w:val="00AA6A48"/>
    <w:rsid w:val="00AB0AC3"/>
    <w:rsid w:val="00AB57CB"/>
    <w:rsid w:val="00AB6A61"/>
    <w:rsid w:val="00AC214D"/>
    <w:rsid w:val="00AC28DE"/>
    <w:rsid w:val="00AC505C"/>
    <w:rsid w:val="00AC5543"/>
    <w:rsid w:val="00AD334C"/>
    <w:rsid w:val="00AD4099"/>
    <w:rsid w:val="00AD4AF4"/>
    <w:rsid w:val="00AD60AC"/>
    <w:rsid w:val="00AD65A8"/>
    <w:rsid w:val="00AE0ABF"/>
    <w:rsid w:val="00AE4768"/>
    <w:rsid w:val="00AE4F38"/>
    <w:rsid w:val="00AE588E"/>
    <w:rsid w:val="00AE58C3"/>
    <w:rsid w:val="00AE6C87"/>
    <w:rsid w:val="00AE7004"/>
    <w:rsid w:val="00AE7AED"/>
    <w:rsid w:val="00AF1EB4"/>
    <w:rsid w:val="00AF24CF"/>
    <w:rsid w:val="00AF3F0C"/>
    <w:rsid w:val="00AF424F"/>
    <w:rsid w:val="00B05975"/>
    <w:rsid w:val="00B11697"/>
    <w:rsid w:val="00B1570B"/>
    <w:rsid w:val="00B31CBB"/>
    <w:rsid w:val="00B36B22"/>
    <w:rsid w:val="00B43601"/>
    <w:rsid w:val="00B44D45"/>
    <w:rsid w:val="00B473ED"/>
    <w:rsid w:val="00B53FF0"/>
    <w:rsid w:val="00B5405C"/>
    <w:rsid w:val="00B54925"/>
    <w:rsid w:val="00B621CF"/>
    <w:rsid w:val="00B62D4B"/>
    <w:rsid w:val="00B6365C"/>
    <w:rsid w:val="00B640EC"/>
    <w:rsid w:val="00B67E01"/>
    <w:rsid w:val="00B70107"/>
    <w:rsid w:val="00B823B8"/>
    <w:rsid w:val="00B92EE5"/>
    <w:rsid w:val="00B9696E"/>
    <w:rsid w:val="00B97363"/>
    <w:rsid w:val="00BA11DF"/>
    <w:rsid w:val="00BA7D32"/>
    <w:rsid w:val="00BB01B2"/>
    <w:rsid w:val="00BB09C4"/>
    <w:rsid w:val="00BB1C07"/>
    <w:rsid w:val="00BB2329"/>
    <w:rsid w:val="00BB2E35"/>
    <w:rsid w:val="00BB5BF7"/>
    <w:rsid w:val="00BB6D58"/>
    <w:rsid w:val="00BB746C"/>
    <w:rsid w:val="00BC2714"/>
    <w:rsid w:val="00BC5194"/>
    <w:rsid w:val="00BC5D12"/>
    <w:rsid w:val="00BC6389"/>
    <w:rsid w:val="00BC694A"/>
    <w:rsid w:val="00BC7B51"/>
    <w:rsid w:val="00BD3376"/>
    <w:rsid w:val="00BD3872"/>
    <w:rsid w:val="00BE1EF6"/>
    <w:rsid w:val="00BE348F"/>
    <w:rsid w:val="00BF4424"/>
    <w:rsid w:val="00BF52CF"/>
    <w:rsid w:val="00BF5D4A"/>
    <w:rsid w:val="00C01574"/>
    <w:rsid w:val="00C025F5"/>
    <w:rsid w:val="00C04520"/>
    <w:rsid w:val="00C068C5"/>
    <w:rsid w:val="00C121ED"/>
    <w:rsid w:val="00C13988"/>
    <w:rsid w:val="00C147CB"/>
    <w:rsid w:val="00C15079"/>
    <w:rsid w:val="00C171ED"/>
    <w:rsid w:val="00C2102D"/>
    <w:rsid w:val="00C3410D"/>
    <w:rsid w:val="00C35638"/>
    <w:rsid w:val="00C362CB"/>
    <w:rsid w:val="00C36689"/>
    <w:rsid w:val="00C4349F"/>
    <w:rsid w:val="00C4426C"/>
    <w:rsid w:val="00C442DB"/>
    <w:rsid w:val="00C45503"/>
    <w:rsid w:val="00C460E1"/>
    <w:rsid w:val="00C51A2D"/>
    <w:rsid w:val="00C53205"/>
    <w:rsid w:val="00C5362D"/>
    <w:rsid w:val="00C54069"/>
    <w:rsid w:val="00C54C32"/>
    <w:rsid w:val="00C550C5"/>
    <w:rsid w:val="00C5704B"/>
    <w:rsid w:val="00C60F08"/>
    <w:rsid w:val="00C6142D"/>
    <w:rsid w:val="00C61CE3"/>
    <w:rsid w:val="00C667A3"/>
    <w:rsid w:val="00C71101"/>
    <w:rsid w:val="00C748CB"/>
    <w:rsid w:val="00C75017"/>
    <w:rsid w:val="00C753BC"/>
    <w:rsid w:val="00C77474"/>
    <w:rsid w:val="00C82198"/>
    <w:rsid w:val="00C82AD5"/>
    <w:rsid w:val="00C83707"/>
    <w:rsid w:val="00C85D8F"/>
    <w:rsid w:val="00C87F11"/>
    <w:rsid w:val="00C87F51"/>
    <w:rsid w:val="00C95D4B"/>
    <w:rsid w:val="00CA0F06"/>
    <w:rsid w:val="00CA43DE"/>
    <w:rsid w:val="00CA7914"/>
    <w:rsid w:val="00CB18FD"/>
    <w:rsid w:val="00CB309F"/>
    <w:rsid w:val="00CB6D00"/>
    <w:rsid w:val="00CC3D50"/>
    <w:rsid w:val="00CC540A"/>
    <w:rsid w:val="00CD0A53"/>
    <w:rsid w:val="00CD196A"/>
    <w:rsid w:val="00CD5AA1"/>
    <w:rsid w:val="00CD78B6"/>
    <w:rsid w:val="00CE0281"/>
    <w:rsid w:val="00CE45BE"/>
    <w:rsid w:val="00CE581E"/>
    <w:rsid w:val="00CE6A49"/>
    <w:rsid w:val="00CE7F93"/>
    <w:rsid w:val="00CF13AB"/>
    <w:rsid w:val="00CF1A3D"/>
    <w:rsid w:val="00CF3E5D"/>
    <w:rsid w:val="00CF6146"/>
    <w:rsid w:val="00CF7005"/>
    <w:rsid w:val="00D006EA"/>
    <w:rsid w:val="00D04504"/>
    <w:rsid w:val="00D04901"/>
    <w:rsid w:val="00D05E5B"/>
    <w:rsid w:val="00D07EFF"/>
    <w:rsid w:val="00D17B8E"/>
    <w:rsid w:val="00D20EC7"/>
    <w:rsid w:val="00D217CB"/>
    <w:rsid w:val="00D22D32"/>
    <w:rsid w:val="00D24A2C"/>
    <w:rsid w:val="00D25B6C"/>
    <w:rsid w:val="00D25F87"/>
    <w:rsid w:val="00D26A33"/>
    <w:rsid w:val="00D33B62"/>
    <w:rsid w:val="00D35132"/>
    <w:rsid w:val="00D35C42"/>
    <w:rsid w:val="00D45260"/>
    <w:rsid w:val="00D50B6F"/>
    <w:rsid w:val="00D511EB"/>
    <w:rsid w:val="00D5206E"/>
    <w:rsid w:val="00D544F9"/>
    <w:rsid w:val="00D54AA1"/>
    <w:rsid w:val="00D5504A"/>
    <w:rsid w:val="00D562D4"/>
    <w:rsid w:val="00D57DB9"/>
    <w:rsid w:val="00D611D8"/>
    <w:rsid w:val="00D62EBB"/>
    <w:rsid w:val="00D65203"/>
    <w:rsid w:val="00D66882"/>
    <w:rsid w:val="00D6697E"/>
    <w:rsid w:val="00D66E67"/>
    <w:rsid w:val="00D67FD5"/>
    <w:rsid w:val="00D701A2"/>
    <w:rsid w:val="00D725F8"/>
    <w:rsid w:val="00D77377"/>
    <w:rsid w:val="00D82373"/>
    <w:rsid w:val="00D84F5F"/>
    <w:rsid w:val="00D87CB4"/>
    <w:rsid w:val="00D901E3"/>
    <w:rsid w:val="00D92A02"/>
    <w:rsid w:val="00DA12D5"/>
    <w:rsid w:val="00DA12EB"/>
    <w:rsid w:val="00DA3238"/>
    <w:rsid w:val="00DA7C2F"/>
    <w:rsid w:val="00DB05F3"/>
    <w:rsid w:val="00DB361C"/>
    <w:rsid w:val="00DB54C0"/>
    <w:rsid w:val="00DB5EE3"/>
    <w:rsid w:val="00DB62CF"/>
    <w:rsid w:val="00DB75F8"/>
    <w:rsid w:val="00DC474F"/>
    <w:rsid w:val="00DD1A28"/>
    <w:rsid w:val="00DD6C71"/>
    <w:rsid w:val="00DE030B"/>
    <w:rsid w:val="00DE03AA"/>
    <w:rsid w:val="00DE62A3"/>
    <w:rsid w:val="00DE7CD9"/>
    <w:rsid w:val="00DE7DE0"/>
    <w:rsid w:val="00DF00F4"/>
    <w:rsid w:val="00DF1297"/>
    <w:rsid w:val="00DF42A7"/>
    <w:rsid w:val="00DF4821"/>
    <w:rsid w:val="00DF488B"/>
    <w:rsid w:val="00DF4A4C"/>
    <w:rsid w:val="00DF736A"/>
    <w:rsid w:val="00E022F6"/>
    <w:rsid w:val="00E073E3"/>
    <w:rsid w:val="00E07D2B"/>
    <w:rsid w:val="00E13C9D"/>
    <w:rsid w:val="00E16200"/>
    <w:rsid w:val="00E167B0"/>
    <w:rsid w:val="00E16B56"/>
    <w:rsid w:val="00E26B76"/>
    <w:rsid w:val="00E26C97"/>
    <w:rsid w:val="00E27652"/>
    <w:rsid w:val="00E27C10"/>
    <w:rsid w:val="00E350EF"/>
    <w:rsid w:val="00E3585E"/>
    <w:rsid w:val="00E35F49"/>
    <w:rsid w:val="00E371A5"/>
    <w:rsid w:val="00E4188A"/>
    <w:rsid w:val="00E4425C"/>
    <w:rsid w:val="00E45009"/>
    <w:rsid w:val="00E46717"/>
    <w:rsid w:val="00E47937"/>
    <w:rsid w:val="00E521E9"/>
    <w:rsid w:val="00E56051"/>
    <w:rsid w:val="00E60068"/>
    <w:rsid w:val="00E62FAA"/>
    <w:rsid w:val="00E70CA1"/>
    <w:rsid w:val="00E70E75"/>
    <w:rsid w:val="00E7184C"/>
    <w:rsid w:val="00E718C1"/>
    <w:rsid w:val="00E71DA2"/>
    <w:rsid w:val="00E758B7"/>
    <w:rsid w:val="00E75E90"/>
    <w:rsid w:val="00E807BF"/>
    <w:rsid w:val="00E816EB"/>
    <w:rsid w:val="00E82F88"/>
    <w:rsid w:val="00E842CD"/>
    <w:rsid w:val="00E85F01"/>
    <w:rsid w:val="00E860C9"/>
    <w:rsid w:val="00E90DD4"/>
    <w:rsid w:val="00E91C2A"/>
    <w:rsid w:val="00E9483D"/>
    <w:rsid w:val="00EA158E"/>
    <w:rsid w:val="00EA2843"/>
    <w:rsid w:val="00EB2215"/>
    <w:rsid w:val="00EB339A"/>
    <w:rsid w:val="00EC15DD"/>
    <w:rsid w:val="00EC39C6"/>
    <w:rsid w:val="00EC3B35"/>
    <w:rsid w:val="00EC4D98"/>
    <w:rsid w:val="00ED10C2"/>
    <w:rsid w:val="00ED1FB6"/>
    <w:rsid w:val="00ED2AC5"/>
    <w:rsid w:val="00ED42E6"/>
    <w:rsid w:val="00ED70AD"/>
    <w:rsid w:val="00ED7F3A"/>
    <w:rsid w:val="00EE592C"/>
    <w:rsid w:val="00EE749B"/>
    <w:rsid w:val="00EE7B6D"/>
    <w:rsid w:val="00EE7ECB"/>
    <w:rsid w:val="00EF0321"/>
    <w:rsid w:val="00EF07A8"/>
    <w:rsid w:val="00EF0B93"/>
    <w:rsid w:val="00EF2020"/>
    <w:rsid w:val="00EF2FF2"/>
    <w:rsid w:val="00EF74B5"/>
    <w:rsid w:val="00F0080A"/>
    <w:rsid w:val="00F00DF7"/>
    <w:rsid w:val="00F0181B"/>
    <w:rsid w:val="00F019CB"/>
    <w:rsid w:val="00F052E5"/>
    <w:rsid w:val="00F07E47"/>
    <w:rsid w:val="00F109A6"/>
    <w:rsid w:val="00F17FE3"/>
    <w:rsid w:val="00F2170F"/>
    <w:rsid w:val="00F2179A"/>
    <w:rsid w:val="00F21A94"/>
    <w:rsid w:val="00F22999"/>
    <w:rsid w:val="00F247D9"/>
    <w:rsid w:val="00F30A4E"/>
    <w:rsid w:val="00F3101E"/>
    <w:rsid w:val="00F31714"/>
    <w:rsid w:val="00F33CC8"/>
    <w:rsid w:val="00F33E31"/>
    <w:rsid w:val="00F41975"/>
    <w:rsid w:val="00F433E9"/>
    <w:rsid w:val="00F444A5"/>
    <w:rsid w:val="00F470EB"/>
    <w:rsid w:val="00F51054"/>
    <w:rsid w:val="00F53361"/>
    <w:rsid w:val="00F54D92"/>
    <w:rsid w:val="00F553A4"/>
    <w:rsid w:val="00F622A9"/>
    <w:rsid w:val="00F62654"/>
    <w:rsid w:val="00F63840"/>
    <w:rsid w:val="00F65AB8"/>
    <w:rsid w:val="00F6648F"/>
    <w:rsid w:val="00F70741"/>
    <w:rsid w:val="00F71E1A"/>
    <w:rsid w:val="00F723E5"/>
    <w:rsid w:val="00F736E9"/>
    <w:rsid w:val="00F73E8E"/>
    <w:rsid w:val="00F75DCF"/>
    <w:rsid w:val="00F778EC"/>
    <w:rsid w:val="00F83940"/>
    <w:rsid w:val="00F83F59"/>
    <w:rsid w:val="00F86174"/>
    <w:rsid w:val="00F864F6"/>
    <w:rsid w:val="00F876F3"/>
    <w:rsid w:val="00F950F2"/>
    <w:rsid w:val="00F9620B"/>
    <w:rsid w:val="00F97B62"/>
    <w:rsid w:val="00FA1CF7"/>
    <w:rsid w:val="00FA3AB2"/>
    <w:rsid w:val="00FA4316"/>
    <w:rsid w:val="00FA6783"/>
    <w:rsid w:val="00FA6A29"/>
    <w:rsid w:val="00FB0882"/>
    <w:rsid w:val="00FB2307"/>
    <w:rsid w:val="00FB305B"/>
    <w:rsid w:val="00FB3134"/>
    <w:rsid w:val="00FC318A"/>
    <w:rsid w:val="00FC5692"/>
    <w:rsid w:val="00FC5798"/>
    <w:rsid w:val="00FC64E2"/>
    <w:rsid w:val="00FC6FA6"/>
    <w:rsid w:val="00FC7C0B"/>
    <w:rsid w:val="00FD19CB"/>
    <w:rsid w:val="00FD3C6A"/>
    <w:rsid w:val="00FD59DD"/>
    <w:rsid w:val="00FD5D23"/>
    <w:rsid w:val="00FD6B77"/>
    <w:rsid w:val="00FD6CDF"/>
    <w:rsid w:val="00FE1315"/>
    <w:rsid w:val="00FF0118"/>
    <w:rsid w:val="00FF664E"/>
    <w:rsid w:val="00FF74A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36FE3"/>
  <w15:chartTrackingRefBased/>
  <w15:docId w15:val="{661747AE-0186-3D45-8C6A-4B490EFC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DC"/>
  </w:style>
  <w:style w:type="paragraph" w:styleId="Heading1">
    <w:name w:val="heading 1"/>
    <w:basedOn w:val="Normal"/>
    <w:link w:val="Heading1Char"/>
    <w:uiPriority w:val="9"/>
    <w:qFormat/>
    <w:rsid w:val="00472BBA"/>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Heading2">
    <w:name w:val="heading 2"/>
    <w:basedOn w:val="Normal"/>
    <w:link w:val="Heading2Char"/>
    <w:uiPriority w:val="9"/>
    <w:qFormat/>
    <w:rsid w:val="00472BBA"/>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Heading3">
    <w:name w:val="heading 3"/>
    <w:basedOn w:val="Normal"/>
    <w:link w:val="Heading3Char"/>
    <w:uiPriority w:val="9"/>
    <w:qFormat/>
    <w:rsid w:val="006B7C36"/>
    <w:pPr>
      <w:spacing w:before="100" w:beforeAutospacing="1" w:after="100" w:afterAutospacing="1"/>
      <w:outlineLvl w:val="2"/>
    </w:pPr>
    <w:rPr>
      <w:rFonts w:ascii="Times New Roman" w:eastAsia="Times New Roman" w:hAnsi="Times New Roman" w:cs="Times New Roman"/>
      <w:b/>
      <w:bCs/>
      <w:sz w:val="27"/>
      <w:szCs w:val="27"/>
      <w:lang w:eastAsia="ru-RU"/>
    </w:rPr>
  </w:style>
  <w:style w:type="paragraph" w:styleId="Heading4">
    <w:name w:val="heading 4"/>
    <w:basedOn w:val="Normal"/>
    <w:next w:val="Normal"/>
    <w:link w:val="Heading4Char"/>
    <w:uiPriority w:val="9"/>
    <w:unhideWhenUsed/>
    <w:qFormat/>
    <w:rsid w:val="00472BB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2D32"/>
    <w:pPr>
      <w:keepNext/>
      <w:keepLines/>
      <w:spacing w:before="220" w:after="40"/>
      <w:outlineLvl w:val="4"/>
    </w:pPr>
    <w:rPr>
      <w:rFonts w:ascii="Calibri" w:eastAsia="Calibri" w:hAnsi="Calibri" w:cs="Calibri"/>
      <w:b/>
      <w:bCs/>
      <w:sz w:val="22"/>
      <w:szCs w:val="22"/>
      <w:lang w:val="ru"/>
    </w:rPr>
  </w:style>
  <w:style w:type="paragraph" w:styleId="Heading6">
    <w:name w:val="heading 6"/>
    <w:basedOn w:val="Normal"/>
    <w:next w:val="Normal"/>
    <w:link w:val="Heading6Char"/>
    <w:uiPriority w:val="9"/>
    <w:semiHidden/>
    <w:unhideWhenUsed/>
    <w:qFormat/>
    <w:rsid w:val="00D22D32"/>
    <w:pPr>
      <w:keepNext/>
      <w:keepLines/>
      <w:spacing w:before="200" w:after="40"/>
      <w:outlineLvl w:val="5"/>
    </w:pPr>
    <w:rPr>
      <w:rFonts w:ascii="Calibri" w:eastAsia="Calibri" w:hAnsi="Calibri" w:cs="Calibri"/>
      <w:b/>
      <w:bCs/>
      <w:sz w:val="20"/>
      <w:szCs w:val="20"/>
      <w:lang w:val="ru"/>
    </w:rPr>
  </w:style>
  <w:style w:type="paragraph" w:styleId="Heading7">
    <w:name w:val="heading 7"/>
    <w:basedOn w:val="Normal"/>
    <w:next w:val="Normal"/>
    <w:link w:val="Heading7Char"/>
    <w:uiPriority w:val="9"/>
    <w:semiHidden/>
    <w:unhideWhenUsed/>
    <w:qFormat/>
    <w:rsid w:val="004D4C88"/>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D4C88"/>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D4C88"/>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BBA"/>
    <w:rPr>
      <w:rFonts w:ascii="Times New Roman" w:eastAsia="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
    <w:rsid w:val="00472BBA"/>
    <w:rPr>
      <w:rFonts w:ascii="Times New Roman" w:eastAsia="Times New Roman" w:hAnsi="Times New Roman" w:cs="Times New Roman"/>
      <w:b/>
      <w:bCs/>
      <w:sz w:val="36"/>
      <w:szCs w:val="36"/>
      <w:lang w:eastAsia="ru-RU"/>
    </w:rPr>
  </w:style>
  <w:style w:type="character" w:styleId="Hyperlink">
    <w:name w:val="Hyperlink"/>
    <w:basedOn w:val="DefaultParagraphFont"/>
    <w:uiPriority w:val="99"/>
    <w:unhideWhenUsed/>
    <w:rsid w:val="00472BBA"/>
    <w:rPr>
      <w:color w:val="0000FF"/>
      <w:u w:val="single"/>
    </w:rPr>
  </w:style>
  <w:style w:type="character" w:customStyle="1" w:styleId="label">
    <w:name w:val="label"/>
    <w:basedOn w:val="DefaultParagraphFont"/>
    <w:rsid w:val="00472BBA"/>
  </w:style>
  <w:style w:type="character" w:customStyle="1" w:styleId="inlineblock">
    <w:name w:val="inlineblock"/>
    <w:basedOn w:val="DefaultParagraphFont"/>
    <w:rsid w:val="00472BBA"/>
  </w:style>
  <w:style w:type="character" w:customStyle="1" w:styleId="sciprofiles-linkname">
    <w:name w:val="sciprofiles-link__name"/>
    <w:basedOn w:val="DefaultParagraphFont"/>
    <w:rsid w:val="00472BBA"/>
  </w:style>
  <w:style w:type="character" w:styleId="Emphasis">
    <w:name w:val="Emphasis"/>
    <w:basedOn w:val="DefaultParagraphFont"/>
    <w:uiPriority w:val="20"/>
    <w:qFormat/>
    <w:rsid w:val="00472BBA"/>
    <w:rPr>
      <w:i/>
      <w:iCs/>
    </w:rPr>
  </w:style>
  <w:style w:type="character" w:customStyle="1" w:styleId="Heading4Char">
    <w:name w:val="Heading 4 Char"/>
    <w:basedOn w:val="DefaultParagraphFont"/>
    <w:link w:val="Heading4"/>
    <w:uiPriority w:val="9"/>
    <w:rsid w:val="00472BBA"/>
    <w:rPr>
      <w:rFonts w:asciiTheme="majorHAnsi" w:eastAsiaTheme="majorEastAsia" w:hAnsiTheme="majorHAnsi" w:cstheme="majorBidi"/>
      <w:i/>
      <w:iCs/>
      <w:color w:val="2F5496" w:themeColor="accent1" w:themeShade="BF"/>
    </w:rPr>
  </w:style>
  <w:style w:type="paragraph" w:customStyle="1" w:styleId="msonormal0">
    <w:name w:val="msonormal"/>
    <w:basedOn w:val="Normal"/>
    <w:rsid w:val="00537342"/>
    <w:pPr>
      <w:spacing w:before="100" w:beforeAutospacing="1" w:after="100" w:afterAutospacing="1"/>
    </w:pPr>
    <w:rPr>
      <w:rFonts w:ascii="Times New Roman" w:eastAsia="Times New Roman" w:hAnsi="Times New Roman" w:cs="Times New Roman"/>
      <w:lang w:eastAsia="ru-RU"/>
    </w:rPr>
  </w:style>
  <w:style w:type="character" w:styleId="FollowedHyperlink">
    <w:name w:val="FollowedHyperlink"/>
    <w:basedOn w:val="DefaultParagraphFont"/>
    <w:uiPriority w:val="99"/>
    <w:semiHidden/>
    <w:unhideWhenUsed/>
    <w:rsid w:val="00537342"/>
    <w:rPr>
      <w:color w:val="800080"/>
      <w:u w:val="single"/>
    </w:rPr>
  </w:style>
  <w:style w:type="character" w:customStyle="1" w:styleId="html-italic">
    <w:name w:val="html-italic"/>
    <w:basedOn w:val="DefaultParagraphFont"/>
    <w:rsid w:val="00537342"/>
  </w:style>
  <w:style w:type="paragraph" w:customStyle="1" w:styleId="html-x">
    <w:name w:val="html-x"/>
    <w:basedOn w:val="Normal"/>
    <w:rsid w:val="00537342"/>
    <w:pPr>
      <w:spacing w:before="100" w:beforeAutospacing="1" w:after="100" w:afterAutospacing="1"/>
    </w:pPr>
    <w:rPr>
      <w:rFonts w:ascii="Times New Roman" w:eastAsia="Times New Roman" w:hAnsi="Times New Roman" w:cs="Times New Roman"/>
      <w:lang w:eastAsia="ru-RU"/>
    </w:rPr>
  </w:style>
  <w:style w:type="paragraph" w:customStyle="1" w:styleId="html-xx">
    <w:name w:val="html-xx"/>
    <w:basedOn w:val="Normal"/>
    <w:rsid w:val="00537342"/>
    <w:pPr>
      <w:spacing w:before="100" w:beforeAutospacing="1" w:after="100" w:afterAutospacing="1"/>
    </w:pPr>
    <w:rPr>
      <w:rFonts w:ascii="Times New Roman" w:eastAsia="Times New Roman" w:hAnsi="Times New Roman" w:cs="Times New Roman"/>
      <w:lang w:eastAsia="ru-RU"/>
    </w:rPr>
  </w:style>
  <w:style w:type="paragraph" w:customStyle="1" w:styleId="html-xxx">
    <w:name w:val="html-xxx"/>
    <w:basedOn w:val="Normal"/>
    <w:rsid w:val="00537342"/>
    <w:pPr>
      <w:spacing w:before="100" w:beforeAutospacing="1" w:after="100" w:afterAutospacing="1"/>
    </w:pPr>
    <w:rPr>
      <w:rFonts w:ascii="Times New Roman" w:eastAsia="Times New Roman" w:hAnsi="Times New Roman" w:cs="Times New Roman"/>
      <w:lang w:eastAsia="ru-RU"/>
    </w:rPr>
  </w:style>
  <w:style w:type="paragraph" w:styleId="NoSpacing">
    <w:name w:val="No Spacing"/>
    <w:link w:val="NoSpacingChar"/>
    <w:uiPriority w:val="1"/>
    <w:qFormat/>
    <w:rsid w:val="009A0B64"/>
    <w:rPr>
      <w:rFonts w:ascii="Times New Roman" w:eastAsia="Calibri" w:hAnsi="Times New Roman" w:cs="Times New Roman"/>
      <w:szCs w:val="22"/>
    </w:rPr>
  </w:style>
  <w:style w:type="character" w:customStyle="1" w:styleId="NoSpacingChar">
    <w:name w:val="No Spacing Char"/>
    <w:link w:val="NoSpacing"/>
    <w:uiPriority w:val="1"/>
    <w:rsid w:val="009A0B64"/>
    <w:rPr>
      <w:rFonts w:ascii="Times New Roman" w:eastAsia="Calibri" w:hAnsi="Times New Roman" w:cs="Times New Roman"/>
      <w:szCs w:val="22"/>
      <w:lang w:val="ru-RU"/>
    </w:rPr>
  </w:style>
  <w:style w:type="character" w:customStyle="1" w:styleId="y2iqfc">
    <w:name w:val="y2iqfc"/>
    <w:basedOn w:val="DefaultParagraphFont"/>
    <w:rsid w:val="009A0B64"/>
  </w:style>
  <w:style w:type="paragraph" w:styleId="ListParagraph">
    <w:name w:val="List Paragraph"/>
    <w:aliases w:val="Bullets,List Paragraph (numbered (a)),NUMBERED PARAGRAPH,List Paragraph 1,List_Paragraph,Multilevel para_II,Akapit z listą BS,IBL List Paragraph,List Paragraph nowy,Numbered List Paragraph,Bullet1,Numbered list,NumberedParas,Forth level"/>
    <w:basedOn w:val="Normal"/>
    <w:link w:val="ListParagraphChar"/>
    <w:uiPriority w:val="34"/>
    <w:qFormat/>
    <w:rsid w:val="009A0B64"/>
    <w:pPr>
      <w:ind w:left="720"/>
      <w:contextualSpacing/>
    </w:pPr>
  </w:style>
  <w:style w:type="character" w:customStyle="1" w:styleId="text">
    <w:name w:val="text"/>
    <w:basedOn w:val="DefaultParagraphFont"/>
    <w:rsid w:val="005A15BC"/>
  </w:style>
  <w:style w:type="paragraph" w:styleId="NormalWeb">
    <w:name w:val="Normal (Web)"/>
    <w:basedOn w:val="Normal"/>
    <w:uiPriority w:val="99"/>
    <w:unhideWhenUsed/>
    <w:rsid w:val="005A15BC"/>
    <w:pPr>
      <w:spacing w:before="100" w:beforeAutospacing="1" w:after="100" w:afterAutospacing="1"/>
    </w:pPr>
    <w:rPr>
      <w:rFonts w:ascii="Times New Roman" w:eastAsia="Times New Roman" w:hAnsi="Times New Roman" w:cs="Times New Roman"/>
      <w:lang w:eastAsia="ru-RU"/>
    </w:rPr>
  </w:style>
  <w:style w:type="paragraph" w:customStyle="1" w:styleId="EndNoteBibliography">
    <w:name w:val="EndNote Bibliography"/>
    <w:basedOn w:val="Normal"/>
    <w:link w:val="EndNoteBibliography0"/>
    <w:rsid w:val="005A15BC"/>
    <w:pPr>
      <w:suppressAutoHyphens/>
      <w:spacing w:after="200"/>
      <w:jc w:val="both"/>
    </w:pPr>
    <w:rPr>
      <w:rFonts w:ascii="Times New Roman" w:eastAsia="SimSun" w:hAnsi="Times New Roman" w:cs="Times New Roman"/>
      <w:noProof/>
      <w:kern w:val="1"/>
      <w:szCs w:val="22"/>
      <w:lang w:eastAsia="ar-SA"/>
    </w:rPr>
  </w:style>
  <w:style w:type="character" w:customStyle="1" w:styleId="EndNoteBibliography0">
    <w:name w:val="EndNote Bibliography Знак"/>
    <w:link w:val="EndNoteBibliography"/>
    <w:rsid w:val="005A15BC"/>
    <w:rPr>
      <w:rFonts w:ascii="Times New Roman" w:eastAsia="SimSun" w:hAnsi="Times New Roman" w:cs="Times New Roman"/>
      <w:noProof/>
      <w:kern w:val="1"/>
      <w:szCs w:val="22"/>
      <w:lang w:val="ru-RU" w:eastAsia="ar-SA"/>
    </w:rPr>
  </w:style>
  <w:style w:type="character" w:customStyle="1" w:styleId="StrongEmphasis">
    <w:name w:val="Strong Emphasis"/>
    <w:qFormat/>
    <w:rsid w:val="000B5864"/>
    <w:rPr>
      <w:b/>
      <w:bCs/>
    </w:rPr>
  </w:style>
  <w:style w:type="paragraph" w:customStyle="1" w:styleId="Heading">
    <w:name w:val="Heading"/>
    <w:basedOn w:val="Normal"/>
    <w:next w:val="BodyText"/>
    <w:qFormat/>
    <w:rsid w:val="000B5864"/>
    <w:pPr>
      <w:keepNext/>
      <w:suppressAutoHyphens/>
      <w:spacing w:before="240" w:after="120"/>
      <w:jc w:val="both"/>
    </w:pPr>
    <w:rPr>
      <w:rFonts w:ascii="Liberation Sans" w:eastAsia="Noto Sans CJK SC" w:hAnsi="Liberation Sans" w:cs="Lohit Devanagari"/>
      <w:kern w:val="2"/>
      <w:sz w:val="28"/>
      <w:szCs w:val="28"/>
      <w:lang w:eastAsia="zh-CN" w:bidi="hi-IN"/>
    </w:rPr>
  </w:style>
  <w:style w:type="paragraph" w:styleId="BodyText">
    <w:name w:val="Body Text"/>
    <w:basedOn w:val="Normal"/>
    <w:link w:val="BodyTextChar"/>
    <w:rsid w:val="000B5864"/>
    <w:pPr>
      <w:suppressAutoHyphens/>
      <w:spacing w:line="360" w:lineRule="auto"/>
      <w:ind w:firstLine="706"/>
      <w:jc w:val="both"/>
    </w:pPr>
    <w:rPr>
      <w:rFonts w:ascii="Times New Roman" w:eastAsia="Noto Serif CJK SC" w:hAnsi="Times New Roman" w:cs="Lohit Devanagari"/>
      <w:kern w:val="2"/>
      <w:sz w:val="28"/>
      <w:lang w:eastAsia="zh-CN" w:bidi="hi-IN"/>
    </w:rPr>
  </w:style>
  <w:style w:type="character" w:customStyle="1" w:styleId="BodyTextChar">
    <w:name w:val="Body Text Char"/>
    <w:basedOn w:val="DefaultParagraphFont"/>
    <w:link w:val="BodyText"/>
    <w:rsid w:val="000B5864"/>
    <w:rPr>
      <w:rFonts w:ascii="Times New Roman" w:eastAsia="Noto Serif CJK SC" w:hAnsi="Times New Roman" w:cs="Lohit Devanagari"/>
      <w:kern w:val="2"/>
      <w:sz w:val="28"/>
      <w:lang w:val="ru-RU" w:eastAsia="zh-CN" w:bidi="hi-IN"/>
    </w:rPr>
  </w:style>
  <w:style w:type="paragraph" w:styleId="List">
    <w:name w:val="List"/>
    <w:basedOn w:val="BodyText"/>
    <w:rsid w:val="000B5864"/>
  </w:style>
  <w:style w:type="paragraph" w:styleId="Caption">
    <w:name w:val="caption"/>
    <w:basedOn w:val="Normal"/>
    <w:qFormat/>
    <w:rsid w:val="000B5864"/>
    <w:pPr>
      <w:suppressLineNumbers/>
      <w:suppressAutoHyphens/>
      <w:spacing w:before="120" w:after="120"/>
      <w:jc w:val="both"/>
    </w:pPr>
    <w:rPr>
      <w:rFonts w:ascii="Times New Roman" w:eastAsia="Noto Serif CJK SC" w:hAnsi="Times New Roman" w:cs="Lohit Devanagari"/>
      <w:i/>
      <w:iCs/>
      <w:kern w:val="2"/>
      <w:lang w:eastAsia="zh-CN" w:bidi="hi-IN"/>
    </w:rPr>
  </w:style>
  <w:style w:type="paragraph" w:customStyle="1" w:styleId="Index">
    <w:name w:val="Index"/>
    <w:basedOn w:val="Normal"/>
    <w:qFormat/>
    <w:rsid w:val="000B5864"/>
    <w:pPr>
      <w:suppressLineNumbers/>
      <w:suppressAutoHyphens/>
      <w:jc w:val="both"/>
    </w:pPr>
    <w:rPr>
      <w:rFonts w:ascii="Times New Roman" w:eastAsia="Noto Serif CJK SC" w:hAnsi="Times New Roman" w:cs="Lohit Devanagari"/>
      <w:kern w:val="2"/>
      <w:lang w:eastAsia="zh-CN" w:bidi="hi-IN"/>
    </w:rPr>
  </w:style>
  <w:style w:type="paragraph" w:customStyle="1" w:styleId="TableContents">
    <w:name w:val="Table Contents"/>
    <w:basedOn w:val="Normal"/>
    <w:qFormat/>
    <w:rsid w:val="000B5864"/>
    <w:pPr>
      <w:widowControl w:val="0"/>
      <w:suppressLineNumbers/>
      <w:suppressAutoHyphens/>
      <w:jc w:val="both"/>
    </w:pPr>
    <w:rPr>
      <w:rFonts w:ascii="Times New Roman" w:eastAsia="Noto Serif CJK SC" w:hAnsi="Times New Roman" w:cs="Lohit Devanagari"/>
      <w:kern w:val="2"/>
      <w:lang w:eastAsia="zh-CN" w:bidi="hi-IN"/>
    </w:rPr>
  </w:style>
  <w:style w:type="paragraph" w:customStyle="1" w:styleId="TableHeading">
    <w:name w:val="Table Heading"/>
    <w:basedOn w:val="TableContents"/>
    <w:qFormat/>
    <w:rsid w:val="000B5864"/>
    <w:pPr>
      <w:jc w:val="center"/>
    </w:pPr>
    <w:rPr>
      <w:b/>
      <w:bCs/>
    </w:rPr>
  </w:style>
  <w:style w:type="paragraph" w:styleId="Revision">
    <w:name w:val="Revision"/>
    <w:hidden/>
    <w:uiPriority w:val="99"/>
    <w:semiHidden/>
    <w:rsid w:val="000B5864"/>
    <w:rPr>
      <w:rFonts w:ascii="Times New Roman" w:eastAsia="Noto Serif CJK SC" w:hAnsi="Times New Roman" w:cs="Mangal"/>
      <w:kern w:val="2"/>
      <w:szCs w:val="21"/>
      <w:lang w:eastAsia="zh-CN" w:bidi="hi-IN"/>
    </w:rPr>
  </w:style>
  <w:style w:type="paragraph" w:customStyle="1" w:styleId="Default">
    <w:name w:val="Default"/>
    <w:rsid w:val="0059362A"/>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1A6344"/>
    <w:rPr>
      <w:b/>
      <w:bC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3Char">
    <w:name w:val="Heading 3 Char"/>
    <w:basedOn w:val="DefaultParagraphFont"/>
    <w:link w:val="Heading3"/>
    <w:uiPriority w:val="9"/>
    <w:rsid w:val="006B7C36"/>
    <w:rPr>
      <w:rFonts w:ascii="Times New Roman" w:eastAsia="Times New Roman" w:hAnsi="Times New Roman" w:cs="Times New Roman"/>
      <w:b/>
      <w:bCs/>
      <w:sz w:val="27"/>
      <w:szCs w:val="27"/>
      <w:lang w:eastAsia="ru-RU"/>
    </w:rPr>
  </w:style>
  <w:style w:type="paragraph" w:styleId="HTMLPreformatted">
    <w:name w:val="HTML Preformatted"/>
    <w:basedOn w:val="Normal"/>
    <w:link w:val="HTMLPreformattedChar"/>
    <w:uiPriority w:val="99"/>
    <w:semiHidden/>
    <w:unhideWhenUsed/>
    <w:rsid w:val="006B7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6B7C36"/>
    <w:rPr>
      <w:rFonts w:ascii="Courier New" w:eastAsia="Times New Roman" w:hAnsi="Courier New" w:cs="Courier New"/>
      <w:sz w:val="20"/>
      <w:szCs w:val="20"/>
      <w:lang w:eastAsia="ru-RU"/>
    </w:rPr>
  </w:style>
  <w:style w:type="character" w:customStyle="1" w:styleId="period">
    <w:name w:val="period"/>
    <w:basedOn w:val="DefaultParagraphFont"/>
    <w:rsid w:val="006B7C36"/>
  </w:style>
  <w:style w:type="character" w:customStyle="1" w:styleId="cit">
    <w:name w:val="cit"/>
    <w:basedOn w:val="DefaultParagraphFont"/>
    <w:rsid w:val="006B7C36"/>
  </w:style>
  <w:style w:type="character" w:customStyle="1" w:styleId="citation-doi">
    <w:name w:val="citation-doi"/>
    <w:basedOn w:val="DefaultParagraphFont"/>
    <w:rsid w:val="006B7C36"/>
  </w:style>
  <w:style w:type="character" w:customStyle="1" w:styleId="secondary-date">
    <w:name w:val="secondary-date"/>
    <w:basedOn w:val="DefaultParagraphFont"/>
    <w:rsid w:val="006B7C36"/>
  </w:style>
  <w:style w:type="character" w:customStyle="1" w:styleId="authors-list-item">
    <w:name w:val="authors-list-item"/>
    <w:basedOn w:val="DefaultParagraphFont"/>
    <w:rsid w:val="006B7C36"/>
  </w:style>
  <w:style w:type="character" w:customStyle="1" w:styleId="author-sup-separator">
    <w:name w:val="author-sup-separator"/>
    <w:basedOn w:val="DefaultParagraphFont"/>
    <w:rsid w:val="006B7C36"/>
  </w:style>
  <w:style w:type="character" w:customStyle="1" w:styleId="comma">
    <w:name w:val="comma"/>
    <w:basedOn w:val="DefaultParagraphFont"/>
    <w:rsid w:val="006B7C36"/>
  </w:style>
  <w:style w:type="character" w:customStyle="1" w:styleId="1">
    <w:name w:val="Заголовок1"/>
    <w:basedOn w:val="DefaultParagraphFont"/>
    <w:rsid w:val="006B7C36"/>
  </w:style>
  <w:style w:type="character" w:customStyle="1" w:styleId="identifier">
    <w:name w:val="identifier"/>
    <w:basedOn w:val="DefaultParagraphFont"/>
    <w:rsid w:val="006B7C36"/>
  </w:style>
  <w:style w:type="character" w:customStyle="1" w:styleId="id-label">
    <w:name w:val="id-label"/>
    <w:basedOn w:val="DefaultParagraphFont"/>
    <w:rsid w:val="006B7C36"/>
  </w:style>
  <w:style w:type="paragraph" w:customStyle="1" w:styleId="MDPI31text">
    <w:name w:val="MDPI_3.1_text"/>
    <w:qFormat/>
    <w:rsid w:val="006B7C36"/>
    <w:pPr>
      <w:adjustRightInd w:val="0"/>
      <w:snapToGrid w:val="0"/>
      <w:spacing w:line="280" w:lineRule="atLeast"/>
      <w:ind w:left="2608" w:firstLine="425"/>
      <w:jc w:val="both"/>
    </w:pPr>
    <w:rPr>
      <w:rFonts w:ascii="Palatino Linotype" w:eastAsia="Times New Roman" w:hAnsi="Palatino Linotype" w:cs="Times New Roman"/>
      <w:snapToGrid w:val="0"/>
      <w:color w:val="000000"/>
      <w:sz w:val="20"/>
      <w:szCs w:val="22"/>
      <w:lang w:val="en-US" w:eastAsia="de-DE" w:bidi="en-US"/>
    </w:rPr>
  </w:style>
  <w:style w:type="character" w:customStyle="1" w:styleId="ypks7kbdpwfgdykd3qb9">
    <w:name w:val="ypks7kbdpwfgdykd3qb9"/>
    <w:basedOn w:val="DefaultParagraphFont"/>
    <w:rsid w:val="006B7C36"/>
  </w:style>
  <w:style w:type="paragraph" w:styleId="FootnoteText">
    <w:name w:val="footnote text"/>
    <w:basedOn w:val="Normal"/>
    <w:link w:val="FootnoteTextChar"/>
    <w:uiPriority w:val="99"/>
    <w:semiHidden/>
    <w:unhideWhenUsed/>
    <w:rsid w:val="00795D85"/>
    <w:rPr>
      <w:sz w:val="20"/>
      <w:szCs w:val="20"/>
    </w:rPr>
  </w:style>
  <w:style w:type="character" w:customStyle="1" w:styleId="FootnoteTextChar">
    <w:name w:val="Footnote Text Char"/>
    <w:basedOn w:val="DefaultParagraphFont"/>
    <w:link w:val="FootnoteText"/>
    <w:uiPriority w:val="99"/>
    <w:semiHidden/>
    <w:rsid w:val="00795D85"/>
    <w:rPr>
      <w:sz w:val="20"/>
      <w:szCs w:val="20"/>
    </w:rPr>
  </w:style>
  <w:style w:type="character" w:styleId="FootnoteReference">
    <w:name w:val="footnote reference"/>
    <w:basedOn w:val="DefaultParagraphFont"/>
    <w:uiPriority w:val="99"/>
    <w:semiHidden/>
    <w:unhideWhenUsed/>
    <w:rsid w:val="00795D85"/>
    <w:rPr>
      <w:vertAlign w:val="superscript"/>
    </w:rPr>
  </w:style>
  <w:style w:type="paragraph" w:styleId="Bibliography">
    <w:name w:val="Bibliography"/>
    <w:basedOn w:val="Normal"/>
    <w:next w:val="Normal"/>
    <w:uiPriority w:val="37"/>
    <w:unhideWhenUsed/>
    <w:rsid w:val="00795D85"/>
    <w:pPr>
      <w:tabs>
        <w:tab w:val="left" w:pos="260"/>
        <w:tab w:val="left" w:pos="380"/>
      </w:tabs>
      <w:spacing w:after="240"/>
      <w:ind w:left="264" w:hanging="264"/>
    </w:pPr>
  </w:style>
  <w:style w:type="table" w:styleId="TableGrid">
    <w:name w:val="Table Grid"/>
    <w:basedOn w:val="TableNormal"/>
    <w:uiPriority w:val="59"/>
    <w:rsid w:val="008B5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01E"/>
    <w:pPr>
      <w:tabs>
        <w:tab w:val="center" w:pos="4513"/>
        <w:tab w:val="right" w:pos="9026"/>
      </w:tabs>
    </w:pPr>
  </w:style>
  <w:style w:type="character" w:customStyle="1" w:styleId="HeaderChar">
    <w:name w:val="Header Char"/>
    <w:basedOn w:val="DefaultParagraphFont"/>
    <w:link w:val="Header"/>
    <w:uiPriority w:val="99"/>
    <w:rsid w:val="00F3101E"/>
  </w:style>
  <w:style w:type="paragraph" w:styleId="Footer">
    <w:name w:val="footer"/>
    <w:basedOn w:val="Normal"/>
    <w:link w:val="FooterChar"/>
    <w:uiPriority w:val="99"/>
    <w:unhideWhenUsed/>
    <w:rsid w:val="00F3101E"/>
    <w:pPr>
      <w:tabs>
        <w:tab w:val="center" w:pos="4513"/>
        <w:tab w:val="right" w:pos="9026"/>
      </w:tabs>
    </w:pPr>
  </w:style>
  <w:style w:type="character" w:customStyle="1" w:styleId="FooterChar">
    <w:name w:val="Footer Char"/>
    <w:basedOn w:val="DefaultParagraphFont"/>
    <w:link w:val="Footer"/>
    <w:uiPriority w:val="99"/>
    <w:rsid w:val="00F3101E"/>
  </w:style>
  <w:style w:type="character" w:styleId="PageNumber">
    <w:name w:val="page number"/>
    <w:basedOn w:val="DefaultParagraphFont"/>
    <w:uiPriority w:val="99"/>
    <w:semiHidden/>
    <w:unhideWhenUsed/>
    <w:rsid w:val="00F3101E"/>
  </w:style>
  <w:style w:type="paragraph" w:styleId="TOCHeading">
    <w:name w:val="TOC Heading"/>
    <w:basedOn w:val="Heading1"/>
    <w:next w:val="Normal"/>
    <w:uiPriority w:val="39"/>
    <w:unhideWhenUsed/>
    <w:qFormat/>
    <w:rsid w:val="00C2102D"/>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C2102D"/>
    <w:pPr>
      <w:spacing w:after="100"/>
    </w:pPr>
  </w:style>
  <w:style w:type="table" w:customStyle="1" w:styleId="10">
    <w:name w:val="Сетка таблицы1"/>
    <w:basedOn w:val="TableNormal"/>
    <w:next w:val="TableGrid"/>
    <w:uiPriority w:val="39"/>
    <w:rsid w:val="00155A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004D73"/>
  </w:style>
  <w:style w:type="character" w:customStyle="1" w:styleId="ListParagraphChar">
    <w:name w:val="List Paragraph Char"/>
    <w:aliases w:val="Bullets Char,List Paragraph (numbered (a)) Char,NUMBERED PARAGRAPH Char,List Paragraph 1 Char,List_Paragraph Char,Multilevel para_II Char,Akapit z listą BS Char,IBL List Paragraph Char,List Paragraph nowy Char,Bullet1 Char"/>
    <w:link w:val="ListParagraph"/>
    <w:uiPriority w:val="34"/>
    <w:locked/>
    <w:rsid w:val="00600087"/>
  </w:style>
  <w:style w:type="character" w:customStyle="1" w:styleId="Heading5Char">
    <w:name w:val="Heading 5 Char"/>
    <w:basedOn w:val="DefaultParagraphFont"/>
    <w:link w:val="Heading5"/>
    <w:uiPriority w:val="9"/>
    <w:semiHidden/>
    <w:rsid w:val="00D22D32"/>
    <w:rPr>
      <w:rFonts w:ascii="Calibri" w:eastAsia="Calibri" w:hAnsi="Calibri" w:cs="Calibri"/>
      <w:b/>
      <w:bCs/>
      <w:sz w:val="22"/>
      <w:szCs w:val="22"/>
      <w:lang w:val="ru"/>
    </w:rPr>
  </w:style>
  <w:style w:type="character" w:customStyle="1" w:styleId="Heading6Char">
    <w:name w:val="Heading 6 Char"/>
    <w:basedOn w:val="DefaultParagraphFont"/>
    <w:link w:val="Heading6"/>
    <w:uiPriority w:val="9"/>
    <w:semiHidden/>
    <w:rsid w:val="00D22D32"/>
    <w:rPr>
      <w:rFonts w:ascii="Calibri" w:eastAsia="Calibri" w:hAnsi="Calibri" w:cs="Calibri"/>
      <w:b/>
      <w:bCs/>
      <w:sz w:val="20"/>
      <w:szCs w:val="20"/>
      <w:lang w:val="ru"/>
    </w:rPr>
  </w:style>
  <w:style w:type="table" w:customStyle="1" w:styleId="TableNormal0">
    <w:name w:val="TableNormal"/>
    <w:rsid w:val="00D22D32"/>
    <w:rPr>
      <w:rFonts w:ascii="Calibri" w:eastAsia="Calibri" w:hAnsi="Calibri" w:cs="Calibri"/>
      <w:lang w:val="ru"/>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D22D32"/>
    <w:pPr>
      <w:keepNext/>
      <w:keepLines/>
      <w:spacing w:before="480" w:after="120"/>
    </w:pPr>
    <w:rPr>
      <w:rFonts w:ascii="Calibri" w:eastAsia="Calibri" w:hAnsi="Calibri" w:cs="Calibri"/>
      <w:b/>
      <w:bCs/>
      <w:sz w:val="72"/>
      <w:szCs w:val="72"/>
      <w:lang w:val="ru"/>
    </w:rPr>
  </w:style>
  <w:style w:type="character" w:customStyle="1" w:styleId="TitleChar">
    <w:name w:val="Title Char"/>
    <w:basedOn w:val="DefaultParagraphFont"/>
    <w:link w:val="Title"/>
    <w:uiPriority w:val="10"/>
    <w:rsid w:val="00D22D32"/>
    <w:rPr>
      <w:rFonts w:ascii="Calibri" w:eastAsia="Calibri" w:hAnsi="Calibri" w:cs="Calibri"/>
      <w:b/>
      <w:bCs/>
      <w:sz w:val="72"/>
      <w:szCs w:val="72"/>
      <w:lang w:val="ru"/>
    </w:rPr>
  </w:style>
  <w:style w:type="character" w:customStyle="1" w:styleId="doilabel">
    <w:name w:val="doi__label"/>
    <w:basedOn w:val="DefaultParagraphFont"/>
    <w:rsid w:val="00D22D32"/>
  </w:style>
  <w:style w:type="character" w:customStyle="1" w:styleId="author-list">
    <w:name w:val="author-list"/>
    <w:basedOn w:val="DefaultParagraphFont"/>
    <w:rsid w:val="00D22D32"/>
  </w:style>
  <w:style w:type="character" w:customStyle="1" w:styleId="cl-buttonlabel">
    <w:name w:val="cl-button__label"/>
    <w:basedOn w:val="DefaultParagraphFont"/>
    <w:rsid w:val="00D22D32"/>
  </w:style>
  <w:style w:type="character" w:customStyle="1" w:styleId="text-muted">
    <w:name w:val="text-muted"/>
    <w:basedOn w:val="DefaultParagraphFont"/>
    <w:rsid w:val="00D22D32"/>
  </w:style>
  <w:style w:type="character" w:customStyle="1" w:styleId="11">
    <w:name w:val="Неразрешенное упоминание1"/>
    <w:basedOn w:val="DefaultParagraphFont"/>
    <w:uiPriority w:val="99"/>
    <w:semiHidden/>
    <w:unhideWhenUsed/>
    <w:rsid w:val="00D22D32"/>
    <w:rPr>
      <w:color w:val="605E5C"/>
      <w:shd w:val="clear" w:color="auto" w:fill="E1DFDD"/>
    </w:rPr>
  </w:style>
  <w:style w:type="paragraph" w:styleId="Subtitle">
    <w:name w:val="Subtitle"/>
    <w:basedOn w:val="Normal"/>
    <w:next w:val="Normal"/>
    <w:link w:val="SubtitleChar"/>
    <w:uiPriority w:val="11"/>
    <w:qFormat/>
    <w:rsid w:val="00D22D32"/>
    <w:pPr>
      <w:keepNext/>
      <w:keepLines/>
      <w:spacing w:before="360" w:after="80"/>
    </w:pPr>
    <w:rPr>
      <w:rFonts w:ascii="Georgia" w:eastAsia="Georgia" w:hAnsi="Georgia" w:cs="Georgia"/>
      <w:i/>
      <w:iCs/>
      <w:color w:val="666666"/>
      <w:sz w:val="48"/>
      <w:szCs w:val="48"/>
      <w:lang w:val="ru"/>
    </w:rPr>
  </w:style>
  <w:style w:type="character" w:customStyle="1" w:styleId="SubtitleChar">
    <w:name w:val="Subtitle Char"/>
    <w:basedOn w:val="DefaultParagraphFont"/>
    <w:link w:val="Subtitle"/>
    <w:uiPriority w:val="11"/>
    <w:rsid w:val="00D22D32"/>
    <w:rPr>
      <w:rFonts w:ascii="Georgia" w:eastAsia="Georgia" w:hAnsi="Georgia" w:cs="Georgia"/>
      <w:i/>
      <w:iCs/>
      <w:color w:val="666666"/>
      <w:sz w:val="48"/>
      <w:szCs w:val="48"/>
      <w:lang w:val="ru"/>
    </w:rPr>
  </w:style>
  <w:style w:type="character" w:customStyle="1" w:styleId="Heading7Char">
    <w:name w:val="Heading 7 Char"/>
    <w:basedOn w:val="DefaultParagraphFont"/>
    <w:link w:val="Heading7"/>
    <w:uiPriority w:val="9"/>
    <w:semiHidden/>
    <w:rsid w:val="004D4C88"/>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4D4C88"/>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4D4C88"/>
    <w:rPr>
      <w:rFonts w:eastAsiaTheme="majorEastAsia" w:cstheme="majorBidi"/>
      <w:color w:val="272727" w:themeColor="text1" w:themeTint="D8"/>
      <w:kern w:val="2"/>
      <w14:ligatures w14:val="standardContextual"/>
    </w:rPr>
  </w:style>
  <w:style w:type="paragraph" w:styleId="Quote">
    <w:name w:val="Quote"/>
    <w:basedOn w:val="Normal"/>
    <w:next w:val="Normal"/>
    <w:link w:val="QuoteChar"/>
    <w:uiPriority w:val="29"/>
    <w:qFormat/>
    <w:rsid w:val="004D4C88"/>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D4C88"/>
    <w:rPr>
      <w:i/>
      <w:iCs/>
      <w:color w:val="404040" w:themeColor="text1" w:themeTint="BF"/>
      <w:kern w:val="2"/>
      <w14:ligatures w14:val="standardContextual"/>
    </w:rPr>
  </w:style>
  <w:style w:type="character" w:styleId="IntenseEmphasis">
    <w:name w:val="Intense Emphasis"/>
    <w:basedOn w:val="DefaultParagraphFont"/>
    <w:uiPriority w:val="21"/>
    <w:qFormat/>
    <w:rsid w:val="004D4C88"/>
    <w:rPr>
      <w:i/>
      <w:iCs/>
      <w:color w:val="2F5496" w:themeColor="accent1" w:themeShade="BF"/>
    </w:rPr>
  </w:style>
  <w:style w:type="paragraph" w:styleId="IntenseQuote">
    <w:name w:val="Intense Quote"/>
    <w:basedOn w:val="Normal"/>
    <w:next w:val="Normal"/>
    <w:link w:val="IntenseQuoteChar"/>
    <w:uiPriority w:val="30"/>
    <w:qFormat/>
    <w:rsid w:val="004D4C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4D4C88"/>
    <w:rPr>
      <w:i/>
      <w:iCs/>
      <w:color w:val="2F5496" w:themeColor="accent1" w:themeShade="BF"/>
      <w:kern w:val="2"/>
      <w14:ligatures w14:val="standardContextual"/>
    </w:rPr>
  </w:style>
  <w:style w:type="character" w:styleId="IntenseReference">
    <w:name w:val="Intense Reference"/>
    <w:basedOn w:val="DefaultParagraphFont"/>
    <w:uiPriority w:val="32"/>
    <w:qFormat/>
    <w:rsid w:val="004D4C88"/>
    <w:rPr>
      <w:b/>
      <w:bCs/>
      <w:smallCaps/>
      <w:color w:val="2F5496" w:themeColor="accent1" w:themeShade="BF"/>
      <w:spacing w:val="5"/>
    </w:rPr>
  </w:style>
  <w:style w:type="character" w:customStyle="1" w:styleId="apple-converted-space">
    <w:name w:val="apple-converted-space"/>
    <w:basedOn w:val="DefaultParagraphFont"/>
    <w:rsid w:val="004D4C88"/>
  </w:style>
  <w:style w:type="table" w:customStyle="1" w:styleId="TableNormal1">
    <w:name w:val="Table Normal1"/>
    <w:uiPriority w:val="2"/>
    <w:semiHidden/>
    <w:unhideWhenUsed/>
    <w:qFormat/>
    <w:rsid w:val="004D4C8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4C88"/>
    <w:pPr>
      <w:widowControl w:val="0"/>
      <w:autoSpaceDE w:val="0"/>
      <w:autoSpaceDN w:val="0"/>
      <w:spacing w:before="15" w:line="136" w:lineRule="exact"/>
    </w:pPr>
    <w:rPr>
      <w:rFonts w:ascii="Times New Roman" w:eastAsia="Times New Roman" w:hAnsi="Times New Roman" w:cs="Times New Roman"/>
      <w:sz w:val="22"/>
      <w:szCs w:val="22"/>
      <w:lang w:val="en-US"/>
    </w:rPr>
  </w:style>
  <w:style w:type="character" w:customStyle="1" w:styleId="anchor-text">
    <w:name w:val="anchor-text"/>
    <w:basedOn w:val="DefaultParagraphFont"/>
    <w:rsid w:val="005D2AC6"/>
  </w:style>
  <w:style w:type="character" w:customStyle="1" w:styleId="2">
    <w:name w:val="Неразрешенное упоминание2"/>
    <w:basedOn w:val="DefaultParagraphFont"/>
    <w:uiPriority w:val="99"/>
    <w:semiHidden/>
    <w:unhideWhenUsed/>
    <w:rsid w:val="00FD6CDF"/>
    <w:rPr>
      <w:color w:val="605E5C"/>
      <w:shd w:val="clear" w:color="auto" w:fill="E1DFDD"/>
    </w:rPr>
  </w:style>
  <w:style w:type="paragraph" w:styleId="TOC2">
    <w:name w:val="toc 2"/>
    <w:basedOn w:val="Normal"/>
    <w:next w:val="Normal"/>
    <w:autoRedefine/>
    <w:uiPriority w:val="39"/>
    <w:unhideWhenUsed/>
    <w:rsid w:val="00393FC3"/>
    <w:pPr>
      <w:spacing w:after="100"/>
      <w:ind w:left="240"/>
    </w:pPr>
  </w:style>
  <w:style w:type="paragraph" w:styleId="TOC3">
    <w:name w:val="toc 3"/>
    <w:basedOn w:val="Normal"/>
    <w:next w:val="Normal"/>
    <w:autoRedefine/>
    <w:uiPriority w:val="39"/>
    <w:unhideWhenUsed/>
    <w:rsid w:val="00393FC3"/>
    <w:pPr>
      <w:spacing w:after="100"/>
      <w:ind w:left="480"/>
    </w:pPr>
  </w:style>
  <w:style w:type="character" w:customStyle="1" w:styleId="3">
    <w:name w:val="Неразрешенное упоминание3"/>
    <w:basedOn w:val="DefaultParagraphFont"/>
    <w:uiPriority w:val="99"/>
    <w:semiHidden/>
    <w:unhideWhenUsed/>
    <w:rsid w:val="00053646"/>
    <w:rPr>
      <w:color w:val="605E5C"/>
      <w:shd w:val="clear" w:color="auto" w:fill="E1DFDD"/>
    </w:rPr>
  </w:style>
  <w:style w:type="paragraph" w:customStyle="1" w:styleId="date-text">
    <w:name w:val="date-text"/>
    <w:basedOn w:val="Normal"/>
    <w:rsid w:val="005070C3"/>
    <w:pPr>
      <w:spacing w:before="100" w:beforeAutospacing="1" w:after="100" w:afterAutospacing="1"/>
    </w:pPr>
    <w:rPr>
      <w:rFonts w:ascii="Times New Roman" w:eastAsia="Times New Roman" w:hAnsi="Times New Roman" w:cs="Times New Roman"/>
    </w:rPr>
  </w:style>
  <w:style w:type="paragraph" w:customStyle="1" w:styleId="doc-info">
    <w:name w:val="doc-info"/>
    <w:basedOn w:val="Normal"/>
    <w:rsid w:val="000549F3"/>
    <w:pPr>
      <w:spacing w:before="100" w:beforeAutospacing="1" w:after="100" w:afterAutospacing="1"/>
    </w:pPr>
    <w:rPr>
      <w:rFonts w:ascii="Times New Roman" w:eastAsia="Times New Roman" w:hAnsi="Times New Roman" w:cs="Times New Roman"/>
    </w:rPr>
  </w:style>
  <w:style w:type="paragraph" w:customStyle="1" w:styleId="dname">
    <w:name w:val="dname"/>
    <w:basedOn w:val="Normal"/>
    <w:rsid w:val="000549F3"/>
    <w:pPr>
      <w:spacing w:before="100" w:beforeAutospacing="1" w:after="100" w:afterAutospacing="1"/>
    </w:pPr>
    <w:rPr>
      <w:rFonts w:ascii="Times New Roman" w:eastAsia="Times New Roman" w:hAnsi="Times New Roman" w:cs="Times New Roman"/>
    </w:rPr>
  </w:style>
  <w:style w:type="character" w:styleId="PlaceholderText">
    <w:name w:val="Placeholder Text"/>
    <w:basedOn w:val="DefaultParagraphFont"/>
    <w:uiPriority w:val="99"/>
    <w:semiHidden/>
    <w:rsid w:val="001547BD"/>
    <w:rPr>
      <w:color w:val="808080"/>
    </w:rPr>
  </w:style>
  <w:style w:type="character" w:customStyle="1" w:styleId="inqyif">
    <w:name w:val="inqyif"/>
    <w:basedOn w:val="DefaultParagraphFont"/>
    <w:rsid w:val="00DA12EB"/>
  </w:style>
  <w:style w:type="character" w:styleId="HTMLCode">
    <w:name w:val="HTML Code"/>
    <w:basedOn w:val="DefaultParagraphFont"/>
    <w:uiPriority w:val="99"/>
    <w:semiHidden/>
    <w:unhideWhenUsed/>
    <w:rsid w:val="00DA12EB"/>
    <w:rPr>
      <w:rFonts w:ascii="Courier New" w:eastAsia="Times New Roman" w:hAnsi="Courier New" w:cs="Courier New"/>
      <w:sz w:val="20"/>
      <w:szCs w:val="20"/>
    </w:rPr>
  </w:style>
  <w:style w:type="paragraph" w:customStyle="1" w:styleId="pdq2pgselectionanchorcontainer">
    <w:name w:val="pdq2pg_selectionanchorcontainer"/>
    <w:basedOn w:val="Normal"/>
    <w:rsid w:val="00852785"/>
    <w:pPr>
      <w:spacing w:before="100" w:beforeAutospacing="1" w:after="100" w:afterAutospacing="1"/>
    </w:pPr>
    <w:rPr>
      <w:rFonts w:ascii="Times New Roman" w:eastAsia="Times New Roman" w:hAnsi="Times New Roman" w:cs="Times New Roman"/>
      <w:lang w:eastAsia="ru-RU"/>
    </w:rPr>
  </w:style>
  <w:style w:type="character" w:customStyle="1" w:styleId="name-item-text">
    <w:name w:val="name-item-text"/>
    <w:basedOn w:val="DefaultParagraphFont"/>
    <w:rsid w:val="00D725F8"/>
  </w:style>
  <w:style w:type="character" w:customStyle="1" w:styleId="name-item-info">
    <w:name w:val="name-item-info"/>
    <w:basedOn w:val="DefaultParagraphFont"/>
    <w:rsid w:val="00D725F8"/>
  </w:style>
  <w:style w:type="character" w:customStyle="1" w:styleId="react-xocs-alternative-link">
    <w:name w:val="react-xocs-alternative-link"/>
    <w:basedOn w:val="DefaultParagraphFont"/>
    <w:rsid w:val="00D725F8"/>
  </w:style>
  <w:style w:type="character" w:customStyle="1" w:styleId="given-name">
    <w:name w:val="given-name"/>
    <w:basedOn w:val="DefaultParagraphFont"/>
    <w:rsid w:val="00D725F8"/>
  </w:style>
  <w:style w:type="character" w:customStyle="1" w:styleId="title-text">
    <w:name w:val="title-text"/>
    <w:basedOn w:val="DefaultParagraphFont"/>
    <w:rsid w:val="00D725F8"/>
  </w:style>
  <w:style w:type="character" w:customStyle="1" w:styleId="name">
    <w:name w:val="name"/>
    <w:basedOn w:val="DefaultParagraphFont"/>
    <w:rsid w:val="002179E0"/>
  </w:style>
  <w:style w:type="character" w:customStyle="1" w:styleId="katex-mathml">
    <w:name w:val="katex-mathml"/>
    <w:basedOn w:val="DefaultParagraphFont"/>
    <w:rsid w:val="0087230D"/>
  </w:style>
  <w:style w:type="character" w:customStyle="1" w:styleId="mord">
    <w:name w:val="mord"/>
    <w:basedOn w:val="DefaultParagraphFont"/>
    <w:rsid w:val="0087230D"/>
  </w:style>
  <w:style w:type="character" w:customStyle="1" w:styleId="mrel">
    <w:name w:val="mrel"/>
    <w:basedOn w:val="DefaultParagraphFont"/>
    <w:rsid w:val="0087230D"/>
  </w:style>
  <w:style w:type="character" w:customStyle="1" w:styleId="mbin">
    <w:name w:val="mbin"/>
    <w:basedOn w:val="DefaultParagraphFont"/>
    <w:rsid w:val="0087230D"/>
  </w:style>
  <w:style w:type="character" w:customStyle="1" w:styleId="vlist-s">
    <w:name w:val="vlist-s"/>
    <w:basedOn w:val="DefaultParagraphFont"/>
    <w:rsid w:val="0087230D"/>
  </w:style>
  <w:style w:type="character" w:customStyle="1" w:styleId="accordion-tabbedtab-mobile">
    <w:name w:val="accordion-tabbed__tab-mobile"/>
    <w:basedOn w:val="DefaultParagraphFont"/>
    <w:rsid w:val="002377B1"/>
  </w:style>
  <w:style w:type="character" w:customStyle="1" w:styleId="comma-separator">
    <w:name w:val="comma-separator"/>
    <w:basedOn w:val="DefaultParagraphFont"/>
    <w:rsid w:val="002377B1"/>
  </w:style>
  <w:style w:type="character" w:customStyle="1" w:styleId="epub-state">
    <w:name w:val="epub-state"/>
    <w:basedOn w:val="DefaultParagraphFont"/>
    <w:rsid w:val="002377B1"/>
  </w:style>
  <w:style w:type="character" w:customStyle="1" w:styleId="epub-date">
    <w:name w:val="epub-date"/>
    <w:basedOn w:val="DefaultParagraphFont"/>
    <w:rsid w:val="002377B1"/>
  </w:style>
  <w:style w:type="character" w:customStyle="1" w:styleId="sr-only">
    <w:name w:val="sr-only"/>
    <w:basedOn w:val="DefaultParagraphFont"/>
    <w:rsid w:val="00E71DA2"/>
  </w:style>
  <w:style w:type="character" w:customStyle="1" w:styleId="button-link-text">
    <w:name w:val="button-link-text"/>
    <w:basedOn w:val="DefaultParagraphFont"/>
    <w:rsid w:val="00E71DA2"/>
  </w:style>
  <w:style w:type="character" w:customStyle="1" w:styleId="author-ref">
    <w:name w:val="author-ref"/>
    <w:basedOn w:val="DefaultParagraphFont"/>
    <w:rsid w:val="00E71DA2"/>
  </w:style>
  <w:style w:type="character" w:customStyle="1" w:styleId="s-report-titleemphasis">
    <w:name w:val="s-report-title__emphasis"/>
    <w:basedOn w:val="DefaultParagraphFont"/>
    <w:rsid w:val="00125757"/>
  </w:style>
  <w:style w:type="character" w:customStyle="1" w:styleId="highwire-cite-journal">
    <w:name w:val="highwire-cite-journal"/>
    <w:basedOn w:val="DefaultParagraphFont"/>
    <w:rsid w:val="001C3BFC"/>
  </w:style>
  <w:style w:type="character" w:customStyle="1" w:styleId="highwire-cite-published-year">
    <w:name w:val="highwire-cite-published-year"/>
    <w:basedOn w:val="DefaultParagraphFont"/>
    <w:rsid w:val="001C3BFC"/>
  </w:style>
  <w:style w:type="character" w:customStyle="1" w:styleId="highwire-cite-volume-issue">
    <w:name w:val="highwire-cite-volume-issue"/>
    <w:basedOn w:val="DefaultParagraphFont"/>
    <w:rsid w:val="001C3BFC"/>
  </w:style>
  <w:style w:type="character" w:customStyle="1" w:styleId="highwire-cite-doi">
    <w:name w:val="highwire-cite-doi"/>
    <w:basedOn w:val="DefaultParagraphFont"/>
    <w:rsid w:val="001C3BFC"/>
  </w:style>
  <w:style w:type="character" w:customStyle="1" w:styleId="highwire-cite-date">
    <w:name w:val="highwire-cite-date"/>
    <w:basedOn w:val="DefaultParagraphFont"/>
    <w:rsid w:val="001C3BFC"/>
  </w:style>
  <w:style w:type="character" w:customStyle="1" w:styleId="highwire-cite-article-as">
    <w:name w:val="highwire-cite-article-as"/>
    <w:basedOn w:val="DefaultParagraphFont"/>
    <w:rsid w:val="001C3BFC"/>
  </w:style>
  <w:style w:type="character" w:customStyle="1" w:styleId="italic">
    <w:name w:val="italic"/>
    <w:basedOn w:val="DefaultParagraphFont"/>
    <w:rsid w:val="001C3BFC"/>
  </w:style>
  <w:style w:type="character" w:customStyle="1" w:styleId="contrib-role">
    <w:name w:val="contrib-role"/>
    <w:basedOn w:val="DefaultParagraphFont"/>
    <w:rsid w:val="001C3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01895">
      <w:bodyDiv w:val="1"/>
      <w:marLeft w:val="0"/>
      <w:marRight w:val="0"/>
      <w:marTop w:val="0"/>
      <w:marBottom w:val="0"/>
      <w:divBdr>
        <w:top w:val="none" w:sz="0" w:space="0" w:color="auto"/>
        <w:left w:val="none" w:sz="0" w:space="0" w:color="auto"/>
        <w:bottom w:val="none" w:sz="0" w:space="0" w:color="auto"/>
        <w:right w:val="none" w:sz="0" w:space="0" w:color="auto"/>
      </w:divBdr>
      <w:divsChild>
        <w:div w:id="1434469484">
          <w:marLeft w:val="0"/>
          <w:marRight w:val="0"/>
          <w:marTop w:val="0"/>
          <w:marBottom w:val="0"/>
          <w:divBdr>
            <w:top w:val="none" w:sz="0" w:space="0" w:color="auto"/>
            <w:left w:val="none" w:sz="0" w:space="0" w:color="auto"/>
            <w:bottom w:val="none" w:sz="0" w:space="0" w:color="auto"/>
            <w:right w:val="none" w:sz="0" w:space="0" w:color="auto"/>
          </w:divBdr>
          <w:divsChild>
            <w:div w:id="1916932343">
              <w:marLeft w:val="0"/>
              <w:marRight w:val="0"/>
              <w:marTop w:val="0"/>
              <w:marBottom w:val="0"/>
              <w:divBdr>
                <w:top w:val="none" w:sz="0" w:space="0" w:color="auto"/>
                <w:left w:val="none" w:sz="0" w:space="0" w:color="auto"/>
                <w:bottom w:val="none" w:sz="0" w:space="0" w:color="auto"/>
                <w:right w:val="none" w:sz="0" w:space="0" w:color="auto"/>
              </w:divBdr>
              <w:divsChild>
                <w:div w:id="598611389">
                  <w:marLeft w:val="0"/>
                  <w:marRight w:val="0"/>
                  <w:marTop w:val="0"/>
                  <w:marBottom w:val="0"/>
                  <w:divBdr>
                    <w:top w:val="none" w:sz="0" w:space="0" w:color="auto"/>
                    <w:left w:val="none" w:sz="0" w:space="0" w:color="auto"/>
                    <w:bottom w:val="none" w:sz="0" w:space="0" w:color="auto"/>
                    <w:right w:val="none" w:sz="0" w:space="0" w:color="auto"/>
                  </w:divBdr>
                  <w:divsChild>
                    <w:div w:id="87117950">
                      <w:marLeft w:val="0"/>
                      <w:marRight w:val="0"/>
                      <w:marTop w:val="0"/>
                      <w:marBottom w:val="0"/>
                      <w:divBdr>
                        <w:top w:val="none" w:sz="0" w:space="0" w:color="auto"/>
                        <w:left w:val="none" w:sz="0" w:space="0" w:color="auto"/>
                        <w:bottom w:val="none" w:sz="0" w:space="0" w:color="auto"/>
                        <w:right w:val="none" w:sz="0" w:space="0" w:color="auto"/>
                      </w:divBdr>
                      <w:divsChild>
                        <w:div w:id="1637419302">
                          <w:marLeft w:val="0"/>
                          <w:marRight w:val="0"/>
                          <w:marTop w:val="0"/>
                          <w:marBottom w:val="0"/>
                          <w:divBdr>
                            <w:top w:val="none" w:sz="0" w:space="0" w:color="auto"/>
                            <w:left w:val="none" w:sz="0" w:space="0" w:color="auto"/>
                            <w:bottom w:val="none" w:sz="0" w:space="0" w:color="auto"/>
                            <w:right w:val="none" w:sz="0" w:space="0" w:color="auto"/>
                          </w:divBdr>
                          <w:divsChild>
                            <w:div w:id="9215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737283">
      <w:bodyDiv w:val="1"/>
      <w:marLeft w:val="0"/>
      <w:marRight w:val="0"/>
      <w:marTop w:val="0"/>
      <w:marBottom w:val="0"/>
      <w:divBdr>
        <w:top w:val="none" w:sz="0" w:space="0" w:color="auto"/>
        <w:left w:val="none" w:sz="0" w:space="0" w:color="auto"/>
        <w:bottom w:val="none" w:sz="0" w:space="0" w:color="auto"/>
        <w:right w:val="none" w:sz="0" w:space="0" w:color="auto"/>
      </w:divBdr>
    </w:div>
    <w:div w:id="34963023">
      <w:bodyDiv w:val="1"/>
      <w:marLeft w:val="0"/>
      <w:marRight w:val="0"/>
      <w:marTop w:val="0"/>
      <w:marBottom w:val="0"/>
      <w:divBdr>
        <w:top w:val="none" w:sz="0" w:space="0" w:color="auto"/>
        <w:left w:val="none" w:sz="0" w:space="0" w:color="auto"/>
        <w:bottom w:val="none" w:sz="0" w:space="0" w:color="auto"/>
        <w:right w:val="none" w:sz="0" w:space="0" w:color="auto"/>
      </w:divBdr>
    </w:div>
    <w:div w:id="69426239">
      <w:bodyDiv w:val="1"/>
      <w:marLeft w:val="0"/>
      <w:marRight w:val="0"/>
      <w:marTop w:val="0"/>
      <w:marBottom w:val="0"/>
      <w:divBdr>
        <w:top w:val="none" w:sz="0" w:space="0" w:color="auto"/>
        <w:left w:val="none" w:sz="0" w:space="0" w:color="auto"/>
        <w:bottom w:val="none" w:sz="0" w:space="0" w:color="auto"/>
        <w:right w:val="none" w:sz="0" w:space="0" w:color="auto"/>
      </w:divBdr>
    </w:div>
    <w:div w:id="99228129">
      <w:bodyDiv w:val="1"/>
      <w:marLeft w:val="0"/>
      <w:marRight w:val="0"/>
      <w:marTop w:val="0"/>
      <w:marBottom w:val="0"/>
      <w:divBdr>
        <w:top w:val="none" w:sz="0" w:space="0" w:color="auto"/>
        <w:left w:val="none" w:sz="0" w:space="0" w:color="auto"/>
        <w:bottom w:val="none" w:sz="0" w:space="0" w:color="auto"/>
        <w:right w:val="none" w:sz="0" w:space="0" w:color="auto"/>
      </w:divBdr>
    </w:div>
    <w:div w:id="105467358">
      <w:bodyDiv w:val="1"/>
      <w:marLeft w:val="0"/>
      <w:marRight w:val="0"/>
      <w:marTop w:val="0"/>
      <w:marBottom w:val="0"/>
      <w:divBdr>
        <w:top w:val="none" w:sz="0" w:space="0" w:color="auto"/>
        <w:left w:val="none" w:sz="0" w:space="0" w:color="auto"/>
        <w:bottom w:val="none" w:sz="0" w:space="0" w:color="auto"/>
        <w:right w:val="none" w:sz="0" w:space="0" w:color="auto"/>
      </w:divBdr>
      <w:divsChild>
        <w:div w:id="40713627">
          <w:marLeft w:val="547"/>
          <w:marRight w:val="0"/>
          <w:marTop w:val="200"/>
          <w:marBottom w:val="0"/>
          <w:divBdr>
            <w:top w:val="none" w:sz="0" w:space="0" w:color="auto"/>
            <w:left w:val="none" w:sz="0" w:space="0" w:color="auto"/>
            <w:bottom w:val="none" w:sz="0" w:space="0" w:color="auto"/>
            <w:right w:val="none" w:sz="0" w:space="0" w:color="auto"/>
          </w:divBdr>
        </w:div>
        <w:div w:id="1216090479">
          <w:marLeft w:val="547"/>
          <w:marRight w:val="0"/>
          <w:marTop w:val="200"/>
          <w:marBottom w:val="0"/>
          <w:divBdr>
            <w:top w:val="none" w:sz="0" w:space="0" w:color="auto"/>
            <w:left w:val="none" w:sz="0" w:space="0" w:color="auto"/>
            <w:bottom w:val="none" w:sz="0" w:space="0" w:color="auto"/>
            <w:right w:val="none" w:sz="0" w:space="0" w:color="auto"/>
          </w:divBdr>
        </w:div>
        <w:div w:id="276060987">
          <w:marLeft w:val="547"/>
          <w:marRight w:val="0"/>
          <w:marTop w:val="200"/>
          <w:marBottom w:val="0"/>
          <w:divBdr>
            <w:top w:val="none" w:sz="0" w:space="0" w:color="auto"/>
            <w:left w:val="none" w:sz="0" w:space="0" w:color="auto"/>
            <w:bottom w:val="none" w:sz="0" w:space="0" w:color="auto"/>
            <w:right w:val="none" w:sz="0" w:space="0" w:color="auto"/>
          </w:divBdr>
        </w:div>
        <w:div w:id="90398753">
          <w:marLeft w:val="547"/>
          <w:marRight w:val="0"/>
          <w:marTop w:val="200"/>
          <w:marBottom w:val="0"/>
          <w:divBdr>
            <w:top w:val="none" w:sz="0" w:space="0" w:color="auto"/>
            <w:left w:val="none" w:sz="0" w:space="0" w:color="auto"/>
            <w:bottom w:val="none" w:sz="0" w:space="0" w:color="auto"/>
            <w:right w:val="none" w:sz="0" w:space="0" w:color="auto"/>
          </w:divBdr>
        </w:div>
      </w:divsChild>
    </w:div>
    <w:div w:id="112747256">
      <w:bodyDiv w:val="1"/>
      <w:marLeft w:val="0"/>
      <w:marRight w:val="0"/>
      <w:marTop w:val="0"/>
      <w:marBottom w:val="0"/>
      <w:divBdr>
        <w:top w:val="none" w:sz="0" w:space="0" w:color="auto"/>
        <w:left w:val="none" w:sz="0" w:space="0" w:color="auto"/>
        <w:bottom w:val="none" w:sz="0" w:space="0" w:color="auto"/>
        <w:right w:val="none" w:sz="0" w:space="0" w:color="auto"/>
      </w:divBdr>
    </w:div>
    <w:div w:id="127673531">
      <w:bodyDiv w:val="1"/>
      <w:marLeft w:val="0"/>
      <w:marRight w:val="0"/>
      <w:marTop w:val="0"/>
      <w:marBottom w:val="0"/>
      <w:divBdr>
        <w:top w:val="none" w:sz="0" w:space="0" w:color="auto"/>
        <w:left w:val="none" w:sz="0" w:space="0" w:color="auto"/>
        <w:bottom w:val="none" w:sz="0" w:space="0" w:color="auto"/>
        <w:right w:val="none" w:sz="0" w:space="0" w:color="auto"/>
      </w:divBdr>
    </w:div>
    <w:div w:id="158932778">
      <w:bodyDiv w:val="1"/>
      <w:marLeft w:val="0"/>
      <w:marRight w:val="0"/>
      <w:marTop w:val="0"/>
      <w:marBottom w:val="0"/>
      <w:divBdr>
        <w:top w:val="none" w:sz="0" w:space="0" w:color="auto"/>
        <w:left w:val="none" w:sz="0" w:space="0" w:color="auto"/>
        <w:bottom w:val="none" w:sz="0" w:space="0" w:color="auto"/>
        <w:right w:val="none" w:sz="0" w:space="0" w:color="auto"/>
      </w:divBdr>
    </w:div>
    <w:div w:id="189683432">
      <w:bodyDiv w:val="1"/>
      <w:marLeft w:val="0"/>
      <w:marRight w:val="0"/>
      <w:marTop w:val="0"/>
      <w:marBottom w:val="0"/>
      <w:divBdr>
        <w:top w:val="none" w:sz="0" w:space="0" w:color="auto"/>
        <w:left w:val="none" w:sz="0" w:space="0" w:color="auto"/>
        <w:bottom w:val="none" w:sz="0" w:space="0" w:color="auto"/>
        <w:right w:val="none" w:sz="0" w:space="0" w:color="auto"/>
      </w:divBdr>
    </w:div>
    <w:div w:id="219823494">
      <w:bodyDiv w:val="1"/>
      <w:marLeft w:val="0"/>
      <w:marRight w:val="0"/>
      <w:marTop w:val="0"/>
      <w:marBottom w:val="0"/>
      <w:divBdr>
        <w:top w:val="none" w:sz="0" w:space="0" w:color="auto"/>
        <w:left w:val="none" w:sz="0" w:space="0" w:color="auto"/>
        <w:bottom w:val="none" w:sz="0" w:space="0" w:color="auto"/>
        <w:right w:val="none" w:sz="0" w:space="0" w:color="auto"/>
      </w:divBdr>
    </w:div>
    <w:div w:id="254873126">
      <w:bodyDiv w:val="1"/>
      <w:marLeft w:val="0"/>
      <w:marRight w:val="0"/>
      <w:marTop w:val="0"/>
      <w:marBottom w:val="0"/>
      <w:divBdr>
        <w:top w:val="none" w:sz="0" w:space="0" w:color="auto"/>
        <w:left w:val="none" w:sz="0" w:space="0" w:color="auto"/>
        <w:bottom w:val="none" w:sz="0" w:space="0" w:color="auto"/>
        <w:right w:val="none" w:sz="0" w:space="0" w:color="auto"/>
      </w:divBdr>
    </w:div>
    <w:div w:id="255136179">
      <w:bodyDiv w:val="1"/>
      <w:marLeft w:val="0"/>
      <w:marRight w:val="0"/>
      <w:marTop w:val="0"/>
      <w:marBottom w:val="0"/>
      <w:divBdr>
        <w:top w:val="none" w:sz="0" w:space="0" w:color="auto"/>
        <w:left w:val="none" w:sz="0" w:space="0" w:color="auto"/>
        <w:bottom w:val="none" w:sz="0" w:space="0" w:color="auto"/>
        <w:right w:val="none" w:sz="0" w:space="0" w:color="auto"/>
      </w:divBdr>
    </w:div>
    <w:div w:id="276761576">
      <w:bodyDiv w:val="1"/>
      <w:marLeft w:val="0"/>
      <w:marRight w:val="0"/>
      <w:marTop w:val="0"/>
      <w:marBottom w:val="0"/>
      <w:divBdr>
        <w:top w:val="none" w:sz="0" w:space="0" w:color="auto"/>
        <w:left w:val="none" w:sz="0" w:space="0" w:color="auto"/>
        <w:bottom w:val="none" w:sz="0" w:space="0" w:color="auto"/>
        <w:right w:val="none" w:sz="0" w:space="0" w:color="auto"/>
      </w:divBdr>
    </w:div>
    <w:div w:id="294410895">
      <w:bodyDiv w:val="1"/>
      <w:marLeft w:val="0"/>
      <w:marRight w:val="0"/>
      <w:marTop w:val="0"/>
      <w:marBottom w:val="0"/>
      <w:divBdr>
        <w:top w:val="none" w:sz="0" w:space="0" w:color="auto"/>
        <w:left w:val="none" w:sz="0" w:space="0" w:color="auto"/>
        <w:bottom w:val="none" w:sz="0" w:space="0" w:color="auto"/>
        <w:right w:val="none" w:sz="0" w:space="0" w:color="auto"/>
      </w:divBdr>
    </w:div>
    <w:div w:id="299266389">
      <w:bodyDiv w:val="1"/>
      <w:marLeft w:val="0"/>
      <w:marRight w:val="0"/>
      <w:marTop w:val="0"/>
      <w:marBottom w:val="0"/>
      <w:divBdr>
        <w:top w:val="none" w:sz="0" w:space="0" w:color="auto"/>
        <w:left w:val="none" w:sz="0" w:space="0" w:color="auto"/>
        <w:bottom w:val="none" w:sz="0" w:space="0" w:color="auto"/>
        <w:right w:val="none" w:sz="0" w:space="0" w:color="auto"/>
      </w:divBdr>
      <w:divsChild>
        <w:div w:id="291401784">
          <w:marLeft w:val="-900"/>
          <w:marRight w:val="-900"/>
          <w:marTop w:val="0"/>
          <w:marBottom w:val="0"/>
          <w:divBdr>
            <w:top w:val="none" w:sz="0" w:space="0" w:color="auto"/>
            <w:left w:val="none" w:sz="0" w:space="0" w:color="auto"/>
            <w:bottom w:val="none" w:sz="0" w:space="0" w:color="auto"/>
            <w:right w:val="none" w:sz="0" w:space="0" w:color="auto"/>
          </w:divBdr>
          <w:divsChild>
            <w:div w:id="922227754">
              <w:marLeft w:val="0"/>
              <w:marRight w:val="0"/>
              <w:marTop w:val="0"/>
              <w:marBottom w:val="0"/>
              <w:divBdr>
                <w:top w:val="none" w:sz="0" w:space="0" w:color="auto"/>
                <w:left w:val="none" w:sz="0" w:space="0" w:color="auto"/>
                <w:bottom w:val="none" w:sz="0" w:space="0" w:color="auto"/>
                <w:right w:val="none" w:sz="0" w:space="0" w:color="auto"/>
              </w:divBdr>
              <w:divsChild>
                <w:div w:id="1123378164">
                  <w:marLeft w:val="0"/>
                  <w:marRight w:val="0"/>
                  <w:marTop w:val="0"/>
                  <w:marBottom w:val="0"/>
                  <w:divBdr>
                    <w:top w:val="none" w:sz="0" w:space="0" w:color="auto"/>
                    <w:left w:val="none" w:sz="0" w:space="0" w:color="auto"/>
                    <w:bottom w:val="none" w:sz="0" w:space="0" w:color="auto"/>
                    <w:right w:val="none" w:sz="0" w:space="0" w:color="auto"/>
                  </w:divBdr>
                </w:div>
                <w:div w:id="49376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601474">
          <w:marLeft w:val="0"/>
          <w:marRight w:val="0"/>
          <w:marTop w:val="0"/>
          <w:marBottom w:val="0"/>
          <w:divBdr>
            <w:top w:val="none" w:sz="0" w:space="0" w:color="auto"/>
            <w:left w:val="none" w:sz="0" w:space="0" w:color="auto"/>
            <w:bottom w:val="none" w:sz="0" w:space="0" w:color="auto"/>
            <w:right w:val="none" w:sz="0" w:space="0" w:color="auto"/>
          </w:divBdr>
          <w:divsChild>
            <w:div w:id="896286239">
              <w:marLeft w:val="0"/>
              <w:marRight w:val="-45"/>
              <w:marTop w:val="0"/>
              <w:marBottom w:val="75"/>
              <w:divBdr>
                <w:top w:val="none" w:sz="0" w:space="0" w:color="auto"/>
                <w:left w:val="none" w:sz="0" w:space="0" w:color="auto"/>
                <w:bottom w:val="none" w:sz="0" w:space="0" w:color="auto"/>
                <w:right w:val="none" w:sz="0" w:space="0" w:color="auto"/>
              </w:divBdr>
            </w:div>
            <w:div w:id="1699503891">
              <w:marLeft w:val="0"/>
              <w:marRight w:val="0"/>
              <w:marTop w:val="0"/>
              <w:marBottom w:val="0"/>
              <w:divBdr>
                <w:top w:val="none" w:sz="0" w:space="0" w:color="auto"/>
                <w:left w:val="none" w:sz="0" w:space="0" w:color="auto"/>
                <w:bottom w:val="none" w:sz="0" w:space="0" w:color="auto"/>
                <w:right w:val="none" w:sz="0" w:space="0" w:color="auto"/>
              </w:divBdr>
              <w:divsChild>
                <w:div w:id="1012613639">
                  <w:marLeft w:val="0"/>
                  <w:marRight w:val="0"/>
                  <w:marTop w:val="0"/>
                  <w:marBottom w:val="0"/>
                  <w:divBdr>
                    <w:top w:val="none" w:sz="0" w:space="0" w:color="auto"/>
                    <w:left w:val="none" w:sz="0" w:space="0" w:color="auto"/>
                    <w:bottom w:val="none" w:sz="0" w:space="0" w:color="auto"/>
                    <w:right w:val="none" w:sz="0" w:space="0" w:color="auto"/>
                  </w:divBdr>
                </w:div>
                <w:div w:id="424690844">
                  <w:marLeft w:val="0"/>
                  <w:marRight w:val="0"/>
                  <w:marTop w:val="0"/>
                  <w:marBottom w:val="0"/>
                  <w:divBdr>
                    <w:top w:val="none" w:sz="0" w:space="0" w:color="auto"/>
                    <w:left w:val="none" w:sz="0" w:space="0" w:color="auto"/>
                    <w:bottom w:val="none" w:sz="0" w:space="0" w:color="auto"/>
                    <w:right w:val="none" w:sz="0" w:space="0" w:color="auto"/>
                  </w:divBdr>
                </w:div>
                <w:div w:id="505169938">
                  <w:marLeft w:val="0"/>
                  <w:marRight w:val="0"/>
                  <w:marTop w:val="0"/>
                  <w:marBottom w:val="0"/>
                  <w:divBdr>
                    <w:top w:val="none" w:sz="0" w:space="0" w:color="auto"/>
                    <w:left w:val="none" w:sz="0" w:space="0" w:color="auto"/>
                    <w:bottom w:val="none" w:sz="0" w:space="0" w:color="auto"/>
                    <w:right w:val="none" w:sz="0" w:space="0" w:color="auto"/>
                  </w:divBdr>
                </w:div>
                <w:div w:id="1852329746">
                  <w:marLeft w:val="0"/>
                  <w:marRight w:val="0"/>
                  <w:marTop w:val="0"/>
                  <w:marBottom w:val="0"/>
                  <w:divBdr>
                    <w:top w:val="none" w:sz="0" w:space="0" w:color="auto"/>
                    <w:left w:val="none" w:sz="0" w:space="0" w:color="auto"/>
                    <w:bottom w:val="none" w:sz="0" w:space="0" w:color="auto"/>
                    <w:right w:val="none" w:sz="0" w:space="0" w:color="auto"/>
                  </w:divBdr>
                </w:div>
                <w:div w:id="191958720">
                  <w:marLeft w:val="0"/>
                  <w:marRight w:val="0"/>
                  <w:marTop w:val="0"/>
                  <w:marBottom w:val="0"/>
                  <w:divBdr>
                    <w:top w:val="none" w:sz="0" w:space="0" w:color="auto"/>
                    <w:left w:val="none" w:sz="0" w:space="0" w:color="auto"/>
                    <w:bottom w:val="none" w:sz="0" w:space="0" w:color="auto"/>
                    <w:right w:val="none" w:sz="0" w:space="0" w:color="auto"/>
                  </w:divBdr>
                </w:div>
              </w:divsChild>
            </w:div>
            <w:div w:id="1582367855">
              <w:marLeft w:val="0"/>
              <w:marRight w:val="0"/>
              <w:marTop w:val="75"/>
              <w:marBottom w:val="225"/>
              <w:divBdr>
                <w:top w:val="none" w:sz="0" w:space="0" w:color="auto"/>
                <w:left w:val="none" w:sz="0" w:space="0" w:color="auto"/>
                <w:bottom w:val="none" w:sz="0" w:space="0" w:color="auto"/>
                <w:right w:val="none" w:sz="0" w:space="0" w:color="auto"/>
              </w:divBdr>
              <w:divsChild>
                <w:div w:id="728573106">
                  <w:marLeft w:val="0"/>
                  <w:marRight w:val="0"/>
                  <w:marTop w:val="0"/>
                  <w:marBottom w:val="0"/>
                  <w:divBdr>
                    <w:top w:val="none" w:sz="0" w:space="0" w:color="auto"/>
                    <w:left w:val="none" w:sz="0" w:space="0" w:color="auto"/>
                    <w:bottom w:val="none" w:sz="0" w:space="0" w:color="auto"/>
                    <w:right w:val="none" w:sz="0" w:space="0" w:color="auto"/>
                  </w:divBdr>
                  <w:divsChild>
                    <w:div w:id="118838294">
                      <w:marLeft w:val="0"/>
                      <w:marRight w:val="0"/>
                      <w:marTop w:val="0"/>
                      <w:marBottom w:val="0"/>
                      <w:divBdr>
                        <w:top w:val="none" w:sz="0" w:space="0" w:color="auto"/>
                        <w:left w:val="none" w:sz="0" w:space="0" w:color="auto"/>
                        <w:bottom w:val="none" w:sz="0" w:space="0" w:color="auto"/>
                        <w:right w:val="none" w:sz="0" w:space="0" w:color="auto"/>
                      </w:divBdr>
                      <w:divsChild>
                        <w:div w:id="115099235">
                          <w:marLeft w:val="0"/>
                          <w:marRight w:val="0"/>
                          <w:marTop w:val="0"/>
                          <w:marBottom w:val="0"/>
                          <w:divBdr>
                            <w:top w:val="none" w:sz="0" w:space="0" w:color="auto"/>
                            <w:left w:val="none" w:sz="0" w:space="0" w:color="auto"/>
                            <w:bottom w:val="none" w:sz="0" w:space="0" w:color="auto"/>
                            <w:right w:val="none" w:sz="0" w:space="0" w:color="auto"/>
                          </w:divBdr>
                        </w:div>
                        <w:div w:id="1347173263">
                          <w:marLeft w:val="195"/>
                          <w:marRight w:val="0"/>
                          <w:marTop w:val="0"/>
                          <w:marBottom w:val="0"/>
                          <w:divBdr>
                            <w:top w:val="none" w:sz="0" w:space="0" w:color="auto"/>
                            <w:left w:val="none" w:sz="0" w:space="0" w:color="auto"/>
                            <w:bottom w:val="none" w:sz="0" w:space="0" w:color="auto"/>
                            <w:right w:val="none" w:sz="0" w:space="0" w:color="auto"/>
                          </w:divBdr>
                        </w:div>
                      </w:divsChild>
                    </w:div>
                    <w:div w:id="184295378">
                      <w:marLeft w:val="0"/>
                      <w:marRight w:val="0"/>
                      <w:marTop w:val="0"/>
                      <w:marBottom w:val="0"/>
                      <w:divBdr>
                        <w:top w:val="none" w:sz="0" w:space="0" w:color="auto"/>
                        <w:left w:val="none" w:sz="0" w:space="0" w:color="auto"/>
                        <w:bottom w:val="none" w:sz="0" w:space="0" w:color="auto"/>
                        <w:right w:val="none" w:sz="0" w:space="0" w:color="auto"/>
                      </w:divBdr>
                      <w:divsChild>
                        <w:div w:id="1903101970">
                          <w:marLeft w:val="0"/>
                          <w:marRight w:val="0"/>
                          <w:marTop w:val="0"/>
                          <w:marBottom w:val="0"/>
                          <w:divBdr>
                            <w:top w:val="none" w:sz="0" w:space="0" w:color="auto"/>
                            <w:left w:val="none" w:sz="0" w:space="0" w:color="auto"/>
                            <w:bottom w:val="none" w:sz="0" w:space="0" w:color="auto"/>
                            <w:right w:val="none" w:sz="0" w:space="0" w:color="auto"/>
                          </w:divBdr>
                        </w:div>
                        <w:div w:id="808207382">
                          <w:marLeft w:val="195"/>
                          <w:marRight w:val="0"/>
                          <w:marTop w:val="0"/>
                          <w:marBottom w:val="0"/>
                          <w:divBdr>
                            <w:top w:val="none" w:sz="0" w:space="0" w:color="auto"/>
                            <w:left w:val="none" w:sz="0" w:space="0" w:color="auto"/>
                            <w:bottom w:val="none" w:sz="0" w:space="0" w:color="auto"/>
                            <w:right w:val="none" w:sz="0" w:space="0" w:color="auto"/>
                          </w:divBdr>
                        </w:div>
                      </w:divsChild>
                    </w:div>
                    <w:div w:id="601692482">
                      <w:marLeft w:val="0"/>
                      <w:marRight w:val="0"/>
                      <w:marTop w:val="0"/>
                      <w:marBottom w:val="0"/>
                      <w:divBdr>
                        <w:top w:val="none" w:sz="0" w:space="0" w:color="auto"/>
                        <w:left w:val="none" w:sz="0" w:space="0" w:color="auto"/>
                        <w:bottom w:val="none" w:sz="0" w:space="0" w:color="auto"/>
                        <w:right w:val="none" w:sz="0" w:space="0" w:color="auto"/>
                      </w:divBdr>
                      <w:divsChild>
                        <w:div w:id="1464469747">
                          <w:marLeft w:val="0"/>
                          <w:marRight w:val="0"/>
                          <w:marTop w:val="0"/>
                          <w:marBottom w:val="0"/>
                          <w:divBdr>
                            <w:top w:val="none" w:sz="0" w:space="0" w:color="auto"/>
                            <w:left w:val="none" w:sz="0" w:space="0" w:color="auto"/>
                            <w:bottom w:val="none" w:sz="0" w:space="0" w:color="auto"/>
                            <w:right w:val="none" w:sz="0" w:space="0" w:color="auto"/>
                          </w:divBdr>
                        </w:div>
                        <w:div w:id="1509784856">
                          <w:marLeft w:val="195"/>
                          <w:marRight w:val="0"/>
                          <w:marTop w:val="0"/>
                          <w:marBottom w:val="0"/>
                          <w:divBdr>
                            <w:top w:val="none" w:sz="0" w:space="0" w:color="auto"/>
                            <w:left w:val="none" w:sz="0" w:space="0" w:color="auto"/>
                            <w:bottom w:val="none" w:sz="0" w:space="0" w:color="auto"/>
                            <w:right w:val="none" w:sz="0" w:space="0" w:color="auto"/>
                          </w:divBdr>
                        </w:div>
                      </w:divsChild>
                    </w:div>
                    <w:div w:id="1677880362">
                      <w:marLeft w:val="0"/>
                      <w:marRight w:val="0"/>
                      <w:marTop w:val="0"/>
                      <w:marBottom w:val="0"/>
                      <w:divBdr>
                        <w:top w:val="none" w:sz="0" w:space="0" w:color="auto"/>
                        <w:left w:val="none" w:sz="0" w:space="0" w:color="auto"/>
                        <w:bottom w:val="none" w:sz="0" w:space="0" w:color="auto"/>
                        <w:right w:val="none" w:sz="0" w:space="0" w:color="auto"/>
                      </w:divBdr>
                      <w:divsChild>
                        <w:div w:id="248850609">
                          <w:marLeft w:val="0"/>
                          <w:marRight w:val="0"/>
                          <w:marTop w:val="0"/>
                          <w:marBottom w:val="0"/>
                          <w:divBdr>
                            <w:top w:val="none" w:sz="0" w:space="0" w:color="auto"/>
                            <w:left w:val="none" w:sz="0" w:space="0" w:color="auto"/>
                            <w:bottom w:val="none" w:sz="0" w:space="0" w:color="auto"/>
                            <w:right w:val="none" w:sz="0" w:space="0" w:color="auto"/>
                          </w:divBdr>
                        </w:div>
                        <w:div w:id="86101677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720053">
              <w:marLeft w:val="0"/>
              <w:marRight w:val="0"/>
              <w:marTop w:val="0"/>
              <w:marBottom w:val="150"/>
              <w:divBdr>
                <w:top w:val="none" w:sz="0" w:space="0" w:color="auto"/>
                <w:left w:val="none" w:sz="0" w:space="0" w:color="auto"/>
                <w:bottom w:val="none" w:sz="0" w:space="0" w:color="auto"/>
                <w:right w:val="none" w:sz="0" w:space="0" w:color="auto"/>
              </w:divBdr>
            </w:div>
            <w:div w:id="1145708281">
              <w:marLeft w:val="0"/>
              <w:marRight w:val="0"/>
              <w:marTop w:val="0"/>
              <w:marBottom w:val="0"/>
              <w:divBdr>
                <w:top w:val="none" w:sz="0" w:space="0" w:color="auto"/>
                <w:left w:val="none" w:sz="0" w:space="0" w:color="auto"/>
                <w:bottom w:val="none" w:sz="0" w:space="0" w:color="auto"/>
                <w:right w:val="none" w:sz="0" w:space="0" w:color="auto"/>
              </w:divBdr>
            </w:div>
            <w:div w:id="890535464">
              <w:marLeft w:val="0"/>
              <w:marRight w:val="0"/>
              <w:marTop w:val="0"/>
              <w:marBottom w:val="150"/>
              <w:divBdr>
                <w:top w:val="none" w:sz="0" w:space="0" w:color="auto"/>
                <w:left w:val="none" w:sz="0" w:space="0" w:color="auto"/>
                <w:bottom w:val="none" w:sz="0" w:space="0" w:color="auto"/>
                <w:right w:val="none" w:sz="0" w:space="0" w:color="auto"/>
              </w:divBdr>
            </w:div>
            <w:div w:id="1097364274">
              <w:marLeft w:val="0"/>
              <w:marRight w:val="0"/>
              <w:marTop w:val="0"/>
              <w:marBottom w:val="0"/>
              <w:divBdr>
                <w:top w:val="none" w:sz="0" w:space="0" w:color="auto"/>
                <w:left w:val="none" w:sz="0" w:space="0" w:color="auto"/>
                <w:bottom w:val="none" w:sz="0" w:space="0" w:color="auto"/>
                <w:right w:val="none" w:sz="0" w:space="0" w:color="auto"/>
              </w:divBdr>
              <w:divsChild>
                <w:div w:id="916980965">
                  <w:marLeft w:val="0"/>
                  <w:marRight w:val="0"/>
                  <w:marTop w:val="150"/>
                  <w:marBottom w:val="0"/>
                  <w:divBdr>
                    <w:top w:val="none" w:sz="0" w:space="0" w:color="auto"/>
                    <w:left w:val="none" w:sz="0" w:space="0" w:color="auto"/>
                    <w:bottom w:val="none" w:sz="0" w:space="0" w:color="auto"/>
                    <w:right w:val="none" w:sz="0" w:space="0" w:color="auto"/>
                  </w:divBdr>
                  <w:divsChild>
                    <w:div w:id="19023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74889">
              <w:marLeft w:val="0"/>
              <w:marRight w:val="0"/>
              <w:marTop w:val="0"/>
              <w:marBottom w:val="0"/>
              <w:divBdr>
                <w:top w:val="none" w:sz="0" w:space="0" w:color="auto"/>
                <w:left w:val="none" w:sz="0" w:space="0" w:color="auto"/>
                <w:bottom w:val="none" w:sz="0" w:space="0" w:color="auto"/>
                <w:right w:val="none" w:sz="0" w:space="0" w:color="auto"/>
              </w:divBdr>
              <w:divsChild>
                <w:div w:id="860316854">
                  <w:marLeft w:val="0"/>
                  <w:marRight w:val="0"/>
                  <w:marTop w:val="0"/>
                  <w:marBottom w:val="0"/>
                  <w:divBdr>
                    <w:top w:val="none" w:sz="0" w:space="0" w:color="auto"/>
                    <w:left w:val="none" w:sz="0" w:space="0" w:color="auto"/>
                    <w:bottom w:val="none" w:sz="0" w:space="0" w:color="auto"/>
                    <w:right w:val="none" w:sz="0" w:space="0" w:color="auto"/>
                  </w:divBdr>
                  <w:divsChild>
                    <w:div w:id="2057466713">
                      <w:marLeft w:val="0"/>
                      <w:marRight w:val="0"/>
                      <w:marTop w:val="0"/>
                      <w:marBottom w:val="0"/>
                      <w:divBdr>
                        <w:top w:val="none" w:sz="0" w:space="0" w:color="auto"/>
                        <w:left w:val="none" w:sz="0" w:space="0" w:color="auto"/>
                        <w:bottom w:val="none" w:sz="0" w:space="0" w:color="auto"/>
                        <w:right w:val="none" w:sz="0" w:space="0" w:color="auto"/>
                      </w:divBdr>
                    </w:div>
                    <w:div w:id="310596795">
                      <w:marLeft w:val="0"/>
                      <w:marRight w:val="0"/>
                      <w:marTop w:val="75"/>
                      <w:marBottom w:val="0"/>
                      <w:divBdr>
                        <w:top w:val="none" w:sz="0" w:space="0" w:color="auto"/>
                        <w:left w:val="none" w:sz="0" w:space="0" w:color="auto"/>
                        <w:bottom w:val="none" w:sz="0" w:space="0" w:color="auto"/>
                        <w:right w:val="none" w:sz="0" w:space="0" w:color="auto"/>
                      </w:divBdr>
                      <w:divsChild>
                        <w:div w:id="965545245">
                          <w:marLeft w:val="0"/>
                          <w:marRight w:val="0"/>
                          <w:marTop w:val="0"/>
                          <w:marBottom w:val="120"/>
                          <w:divBdr>
                            <w:top w:val="none" w:sz="0" w:space="0" w:color="auto"/>
                            <w:left w:val="none" w:sz="0" w:space="0" w:color="auto"/>
                            <w:bottom w:val="none" w:sz="0" w:space="0" w:color="auto"/>
                            <w:right w:val="none" w:sz="0" w:space="0" w:color="auto"/>
                          </w:divBdr>
                          <w:divsChild>
                            <w:div w:id="11726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165988">
              <w:marLeft w:val="0"/>
              <w:marRight w:val="0"/>
              <w:marTop w:val="0"/>
              <w:marBottom w:val="0"/>
              <w:divBdr>
                <w:top w:val="none" w:sz="0" w:space="0" w:color="auto"/>
                <w:left w:val="none" w:sz="0" w:space="0" w:color="auto"/>
                <w:bottom w:val="none" w:sz="0" w:space="0" w:color="auto"/>
                <w:right w:val="none" w:sz="0" w:space="0" w:color="auto"/>
              </w:divBdr>
              <w:divsChild>
                <w:div w:id="1584677177">
                  <w:marLeft w:val="0"/>
                  <w:marRight w:val="0"/>
                  <w:marTop w:val="360"/>
                  <w:marBottom w:val="0"/>
                  <w:divBdr>
                    <w:top w:val="none" w:sz="0" w:space="0" w:color="auto"/>
                    <w:left w:val="none" w:sz="0" w:space="0" w:color="auto"/>
                    <w:bottom w:val="none" w:sz="0" w:space="0" w:color="auto"/>
                    <w:right w:val="none" w:sz="0" w:space="0" w:color="auto"/>
                  </w:divBdr>
                  <w:divsChild>
                    <w:div w:id="1389570273">
                      <w:marLeft w:val="0"/>
                      <w:marRight w:val="0"/>
                      <w:marTop w:val="0"/>
                      <w:marBottom w:val="0"/>
                      <w:divBdr>
                        <w:top w:val="none" w:sz="0" w:space="0" w:color="auto"/>
                        <w:left w:val="none" w:sz="0" w:space="0" w:color="auto"/>
                        <w:bottom w:val="none" w:sz="0" w:space="0" w:color="auto"/>
                        <w:right w:val="none" w:sz="0" w:space="0" w:color="auto"/>
                      </w:divBdr>
                    </w:div>
                    <w:div w:id="1223829573">
                      <w:marLeft w:val="0"/>
                      <w:marRight w:val="0"/>
                      <w:marTop w:val="0"/>
                      <w:marBottom w:val="0"/>
                      <w:divBdr>
                        <w:top w:val="none" w:sz="0" w:space="0" w:color="auto"/>
                        <w:left w:val="none" w:sz="0" w:space="0" w:color="auto"/>
                        <w:bottom w:val="none" w:sz="0" w:space="0" w:color="auto"/>
                        <w:right w:val="none" w:sz="0" w:space="0" w:color="auto"/>
                      </w:divBdr>
                    </w:div>
                    <w:div w:id="1943223434">
                      <w:marLeft w:val="0"/>
                      <w:marRight w:val="0"/>
                      <w:marTop w:val="0"/>
                      <w:marBottom w:val="0"/>
                      <w:divBdr>
                        <w:top w:val="none" w:sz="0" w:space="0" w:color="auto"/>
                        <w:left w:val="none" w:sz="0" w:space="0" w:color="auto"/>
                        <w:bottom w:val="none" w:sz="0" w:space="0" w:color="auto"/>
                        <w:right w:val="none" w:sz="0" w:space="0" w:color="auto"/>
                      </w:divBdr>
                    </w:div>
                    <w:div w:id="1136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2049">
      <w:bodyDiv w:val="1"/>
      <w:marLeft w:val="0"/>
      <w:marRight w:val="0"/>
      <w:marTop w:val="0"/>
      <w:marBottom w:val="0"/>
      <w:divBdr>
        <w:top w:val="none" w:sz="0" w:space="0" w:color="auto"/>
        <w:left w:val="none" w:sz="0" w:space="0" w:color="auto"/>
        <w:bottom w:val="none" w:sz="0" w:space="0" w:color="auto"/>
        <w:right w:val="none" w:sz="0" w:space="0" w:color="auto"/>
      </w:divBdr>
      <w:divsChild>
        <w:div w:id="1606039032">
          <w:marLeft w:val="0"/>
          <w:marRight w:val="0"/>
          <w:marTop w:val="0"/>
          <w:marBottom w:val="0"/>
          <w:divBdr>
            <w:top w:val="none" w:sz="0" w:space="0" w:color="auto"/>
            <w:left w:val="none" w:sz="0" w:space="0" w:color="auto"/>
            <w:bottom w:val="none" w:sz="0" w:space="0" w:color="auto"/>
            <w:right w:val="none" w:sz="0" w:space="0" w:color="auto"/>
          </w:divBdr>
        </w:div>
        <w:div w:id="274218590">
          <w:marLeft w:val="0"/>
          <w:marRight w:val="0"/>
          <w:marTop w:val="0"/>
          <w:marBottom w:val="0"/>
          <w:divBdr>
            <w:top w:val="none" w:sz="0" w:space="0" w:color="auto"/>
            <w:left w:val="none" w:sz="0" w:space="0" w:color="auto"/>
            <w:bottom w:val="none" w:sz="0" w:space="0" w:color="auto"/>
            <w:right w:val="none" w:sz="0" w:space="0" w:color="auto"/>
          </w:divBdr>
        </w:div>
        <w:div w:id="1134375806">
          <w:marLeft w:val="0"/>
          <w:marRight w:val="0"/>
          <w:marTop w:val="0"/>
          <w:marBottom w:val="0"/>
          <w:divBdr>
            <w:top w:val="none" w:sz="0" w:space="0" w:color="auto"/>
            <w:left w:val="none" w:sz="0" w:space="0" w:color="auto"/>
            <w:bottom w:val="none" w:sz="0" w:space="0" w:color="auto"/>
            <w:right w:val="none" w:sz="0" w:space="0" w:color="auto"/>
          </w:divBdr>
        </w:div>
      </w:divsChild>
    </w:div>
    <w:div w:id="348414886">
      <w:bodyDiv w:val="1"/>
      <w:marLeft w:val="0"/>
      <w:marRight w:val="0"/>
      <w:marTop w:val="0"/>
      <w:marBottom w:val="0"/>
      <w:divBdr>
        <w:top w:val="none" w:sz="0" w:space="0" w:color="auto"/>
        <w:left w:val="none" w:sz="0" w:space="0" w:color="auto"/>
        <w:bottom w:val="none" w:sz="0" w:space="0" w:color="auto"/>
        <w:right w:val="none" w:sz="0" w:space="0" w:color="auto"/>
      </w:divBdr>
    </w:div>
    <w:div w:id="366299912">
      <w:bodyDiv w:val="1"/>
      <w:marLeft w:val="0"/>
      <w:marRight w:val="0"/>
      <w:marTop w:val="0"/>
      <w:marBottom w:val="0"/>
      <w:divBdr>
        <w:top w:val="none" w:sz="0" w:space="0" w:color="auto"/>
        <w:left w:val="none" w:sz="0" w:space="0" w:color="auto"/>
        <w:bottom w:val="none" w:sz="0" w:space="0" w:color="auto"/>
        <w:right w:val="none" w:sz="0" w:space="0" w:color="auto"/>
      </w:divBdr>
    </w:div>
    <w:div w:id="396589804">
      <w:bodyDiv w:val="1"/>
      <w:marLeft w:val="0"/>
      <w:marRight w:val="0"/>
      <w:marTop w:val="0"/>
      <w:marBottom w:val="0"/>
      <w:divBdr>
        <w:top w:val="none" w:sz="0" w:space="0" w:color="auto"/>
        <w:left w:val="none" w:sz="0" w:space="0" w:color="auto"/>
        <w:bottom w:val="none" w:sz="0" w:space="0" w:color="auto"/>
        <w:right w:val="none" w:sz="0" w:space="0" w:color="auto"/>
      </w:divBdr>
      <w:divsChild>
        <w:div w:id="1457672735">
          <w:marLeft w:val="0"/>
          <w:marRight w:val="0"/>
          <w:marTop w:val="0"/>
          <w:marBottom w:val="0"/>
          <w:divBdr>
            <w:top w:val="none" w:sz="0" w:space="0" w:color="auto"/>
            <w:left w:val="none" w:sz="0" w:space="0" w:color="auto"/>
            <w:bottom w:val="none" w:sz="0" w:space="0" w:color="auto"/>
            <w:right w:val="none" w:sz="0" w:space="0" w:color="auto"/>
          </w:divBdr>
        </w:div>
      </w:divsChild>
    </w:div>
    <w:div w:id="414790096">
      <w:bodyDiv w:val="1"/>
      <w:marLeft w:val="0"/>
      <w:marRight w:val="0"/>
      <w:marTop w:val="0"/>
      <w:marBottom w:val="0"/>
      <w:divBdr>
        <w:top w:val="none" w:sz="0" w:space="0" w:color="auto"/>
        <w:left w:val="none" w:sz="0" w:space="0" w:color="auto"/>
        <w:bottom w:val="none" w:sz="0" w:space="0" w:color="auto"/>
        <w:right w:val="none" w:sz="0" w:space="0" w:color="auto"/>
      </w:divBdr>
      <w:divsChild>
        <w:div w:id="1704016387">
          <w:marLeft w:val="0"/>
          <w:marRight w:val="0"/>
          <w:marTop w:val="0"/>
          <w:marBottom w:val="0"/>
          <w:divBdr>
            <w:top w:val="none" w:sz="0" w:space="0" w:color="auto"/>
            <w:left w:val="none" w:sz="0" w:space="0" w:color="auto"/>
            <w:bottom w:val="none" w:sz="0" w:space="0" w:color="auto"/>
            <w:right w:val="none" w:sz="0" w:space="0" w:color="auto"/>
          </w:divBdr>
        </w:div>
      </w:divsChild>
    </w:div>
    <w:div w:id="439687621">
      <w:bodyDiv w:val="1"/>
      <w:marLeft w:val="0"/>
      <w:marRight w:val="0"/>
      <w:marTop w:val="0"/>
      <w:marBottom w:val="0"/>
      <w:divBdr>
        <w:top w:val="none" w:sz="0" w:space="0" w:color="auto"/>
        <w:left w:val="none" w:sz="0" w:space="0" w:color="auto"/>
        <w:bottom w:val="none" w:sz="0" w:space="0" w:color="auto"/>
        <w:right w:val="none" w:sz="0" w:space="0" w:color="auto"/>
      </w:divBdr>
      <w:divsChild>
        <w:div w:id="617445995">
          <w:marLeft w:val="0"/>
          <w:marRight w:val="0"/>
          <w:marTop w:val="0"/>
          <w:marBottom w:val="0"/>
          <w:divBdr>
            <w:top w:val="none" w:sz="0" w:space="0" w:color="auto"/>
            <w:left w:val="none" w:sz="0" w:space="0" w:color="auto"/>
            <w:bottom w:val="none" w:sz="0" w:space="0" w:color="auto"/>
            <w:right w:val="none" w:sz="0" w:space="0" w:color="auto"/>
          </w:divBdr>
          <w:divsChild>
            <w:div w:id="1981106422">
              <w:marLeft w:val="0"/>
              <w:marRight w:val="0"/>
              <w:marTop w:val="0"/>
              <w:marBottom w:val="0"/>
              <w:divBdr>
                <w:top w:val="none" w:sz="0" w:space="0" w:color="auto"/>
                <w:left w:val="none" w:sz="0" w:space="0" w:color="auto"/>
                <w:bottom w:val="none" w:sz="0" w:space="0" w:color="auto"/>
                <w:right w:val="none" w:sz="0" w:space="0" w:color="auto"/>
              </w:divBdr>
              <w:divsChild>
                <w:div w:id="1756704461">
                  <w:marLeft w:val="0"/>
                  <w:marRight w:val="0"/>
                  <w:marTop w:val="0"/>
                  <w:marBottom w:val="0"/>
                  <w:divBdr>
                    <w:top w:val="none" w:sz="0" w:space="0" w:color="auto"/>
                    <w:left w:val="none" w:sz="0" w:space="0" w:color="auto"/>
                    <w:bottom w:val="none" w:sz="0" w:space="0" w:color="auto"/>
                    <w:right w:val="none" w:sz="0" w:space="0" w:color="auto"/>
                  </w:divBdr>
                  <w:divsChild>
                    <w:div w:id="1434663636">
                      <w:marLeft w:val="0"/>
                      <w:marRight w:val="0"/>
                      <w:marTop w:val="0"/>
                      <w:marBottom w:val="0"/>
                      <w:divBdr>
                        <w:top w:val="none" w:sz="0" w:space="0" w:color="auto"/>
                        <w:left w:val="none" w:sz="0" w:space="0" w:color="auto"/>
                        <w:bottom w:val="none" w:sz="0" w:space="0" w:color="auto"/>
                        <w:right w:val="none" w:sz="0" w:space="0" w:color="auto"/>
                      </w:divBdr>
                      <w:divsChild>
                        <w:div w:id="1415399635">
                          <w:marLeft w:val="0"/>
                          <w:marRight w:val="0"/>
                          <w:marTop w:val="0"/>
                          <w:marBottom w:val="0"/>
                          <w:divBdr>
                            <w:top w:val="none" w:sz="0" w:space="0" w:color="auto"/>
                            <w:left w:val="none" w:sz="0" w:space="0" w:color="auto"/>
                            <w:bottom w:val="none" w:sz="0" w:space="0" w:color="auto"/>
                            <w:right w:val="none" w:sz="0" w:space="0" w:color="auto"/>
                          </w:divBdr>
                          <w:divsChild>
                            <w:div w:id="10947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782085">
      <w:bodyDiv w:val="1"/>
      <w:marLeft w:val="0"/>
      <w:marRight w:val="0"/>
      <w:marTop w:val="0"/>
      <w:marBottom w:val="0"/>
      <w:divBdr>
        <w:top w:val="none" w:sz="0" w:space="0" w:color="auto"/>
        <w:left w:val="none" w:sz="0" w:space="0" w:color="auto"/>
        <w:bottom w:val="none" w:sz="0" w:space="0" w:color="auto"/>
        <w:right w:val="none" w:sz="0" w:space="0" w:color="auto"/>
      </w:divBdr>
    </w:div>
    <w:div w:id="476191320">
      <w:bodyDiv w:val="1"/>
      <w:marLeft w:val="0"/>
      <w:marRight w:val="0"/>
      <w:marTop w:val="0"/>
      <w:marBottom w:val="0"/>
      <w:divBdr>
        <w:top w:val="none" w:sz="0" w:space="0" w:color="auto"/>
        <w:left w:val="none" w:sz="0" w:space="0" w:color="auto"/>
        <w:bottom w:val="none" w:sz="0" w:space="0" w:color="auto"/>
        <w:right w:val="none" w:sz="0" w:space="0" w:color="auto"/>
      </w:divBdr>
    </w:div>
    <w:div w:id="539630964">
      <w:bodyDiv w:val="1"/>
      <w:marLeft w:val="0"/>
      <w:marRight w:val="0"/>
      <w:marTop w:val="0"/>
      <w:marBottom w:val="0"/>
      <w:divBdr>
        <w:top w:val="none" w:sz="0" w:space="0" w:color="auto"/>
        <w:left w:val="none" w:sz="0" w:space="0" w:color="auto"/>
        <w:bottom w:val="none" w:sz="0" w:space="0" w:color="auto"/>
        <w:right w:val="none" w:sz="0" w:space="0" w:color="auto"/>
      </w:divBdr>
    </w:div>
    <w:div w:id="552734578">
      <w:bodyDiv w:val="1"/>
      <w:marLeft w:val="0"/>
      <w:marRight w:val="0"/>
      <w:marTop w:val="0"/>
      <w:marBottom w:val="0"/>
      <w:divBdr>
        <w:top w:val="none" w:sz="0" w:space="0" w:color="auto"/>
        <w:left w:val="none" w:sz="0" w:space="0" w:color="auto"/>
        <w:bottom w:val="none" w:sz="0" w:space="0" w:color="auto"/>
        <w:right w:val="none" w:sz="0" w:space="0" w:color="auto"/>
      </w:divBdr>
    </w:div>
    <w:div w:id="563877893">
      <w:bodyDiv w:val="1"/>
      <w:marLeft w:val="0"/>
      <w:marRight w:val="0"/>
      <w:marTop w:val="0"/>
      <w:marBottom w:val="0"/>
      <w:divBdr>
        <w:top w:val="none" w:sz="0" w:space="0" w:color="auto"/>
        <w:left w:val="none" w:sz="0" w:space="0" w:color="auto"/>
        <w:bottom w:val="none" w:sz="0" w:space="0" w:color="auto"/>
        <w:right w:val="none" w:sz="0" w:space="0" w:color="auto"/>
      </w:divBdr>
    </w:div>
    <w:div w:id="588543145">
      <w:bodyDiv w:val="1"/>
      <w:marLeft w:val="0"/>
      <w:marRight w:val="0"/>
      <w:marTop w:val="0"/>
      <w:marBottom w:val="0"/>
      <w:divBdr>
        <w:top w:val="none" w:sz="0" w:space="0" w:color="auto"/>
        <w:left w:val="none" w:sz="0" w:space="0" w:color="auto"/>
        <w:bottom w:val="none" w:sz="0" w:space="0" w:color="auto"/>
        <w:right w:val="none" w:sz="0" w:space="0" w:color="auto"/>
      </w:divBdr>
    </w:div>
    <w:div w:id="630133174">
      <w:bodyDiv w:val="1"/>
      <w:marLeft w:val="0"/>
      <w:marRight w:val="0"/>
      <w:marTop w:val="0"/>
      <w:marBottom w:val="0"/>
      <w:divBdr>
        <w:top w:val="none" w:sz="0" w:space="0" w:color="auto"/>
        <w:left w:val="none" w:sz="0" w:space="0" w:color="auto"/>
        <w:bottom w:val="none" w:sz="0" w:space="0" w:color="auto"/>
        <w:right w:val="none" w:sz="0" w:space="0" w:color="auto"/>
      </w:divBdr>
    </w:div>
    <w:div w:id="716705917">
      <w:bodyDiv w:val="1"/>
      <w:marLeft w:val="0"/>
      <w:marRight w:val="0"/>
      <w:marTop w:val="0"/>
      <w:marBottom w:val="0"/>
      <w:divBdr>
        <w:top w:val="none" w:sz="0" w:space="0" w:color="auto"/>
        <w:left w:val="none" w:sz="0" w:space="0" w:color="auto"/>
        <w:bottom w:val="none" w:sz="0" w:space="0" w:color="auto"/>
        <w:right w:val="none" w:sz="0" w:space="0" w:color="auto"/>
      </w:divBdr>
      <w:divsChild>
        <w:div w:id="1649089842">
          <w:marLeft w:val="0"/>
          <w:marRight w:val="0"/>
          <w:marTop w:val="0"/>
          <w:marBottom w:val="0"/>
          <w:divBdr>
            <w:top w:val="none" w:sz="0" w:space="0" w:color="auto"/>
            <w:left w:val="none" w:sz="0" w:space="0" w:color="auto"/>
            <w:bottom w:val="none" w:sz="0" w:space="0" w:color="auto"/>
            <w:right w:val="none" w:sz="0" w:space="0" w:color="auto"/>
          </w:divBdr>
          <w:divsChild>
            <w:div w:id="202987622">
              <w:marLeft w:val="0"/>
              <w:marRight w:val="0"/>
              <w:marTop w:val="0"/>
              <w:marBottom w:val="0"/>
              <w:divBdr>
                <w:top w:val="none" w:sz="0" w:space="0" w:color="auto"/>
                <w:left w:val="none" w:sz="0" w:space="0" w:color="auto"/>
                <w:bottom w:val="none" w:sz="0" w:space="0" w:color="auto"/>
                <w:right w:val="none" w:sz="0" w:space="0" w:color="auto"/>
              </w:divBdr>
              <w:divsChild>
                <w:div w:id="2037383655">
                  <w:marLeft w:val="0"/>
                  <w:marRight w:val="0"/>
                  <w:marTop w:val="0"/>
                  <w:marBottom w:val="0"/>
                  <w:divBdr>
                    <w:top w:val="none" w:sz="0" w:space="0" w:color="auto"/>
                    <w:left w:val="none" w:sz="0" w:space="0" w:color="auto"/>
                    <w:bottom w:val="none" w:sz="0" w:space="0" w:color="auto"/>
                    <w:right w:val="none" w:sz="0" w:space="0" w:color="auto"/>
                  </w:divBdr>
                  <w:divsChild>
                    <w:div w:id="110319689">
                      <w:marLeft w:val="0"/>
                      <w:marRight w:val="0"/>
                      <w:marTop w:val="0"/>
                      <w:marBottom w:val="0"/>
                      <w:divBdr>
                        <w:top w:val="none" w:sz="0" w:space="0" w:color="auto"/>
                        <w:left w:val="none" w:sz="0" w:space="0" w:color="auto"/>
                        <w:bottom w:val="none" w:sz="0" w:space="0" w:color="auto"/>
                        <w:right w:val="none" w:sz="0" w:space="0" w:color="auto"/>
                      </w:divBdr>
                      <w:divsChild>
                        <w:div w:id="1837648051">
                          <w:marLeft w:val="0"/>
                          <w:marRight w:val="0"/>
                          <w:marTop w:val="0"/>
                          <w:marBottom w:val="0"/>
                          <w:divBdr>
                            <w:top w:val="none" w:sz="0" w:space="0" w:color="auto"/>
                            <w:left w:val="none" w:sz="0" w:space="0" w:color="auto"/>
                            <w:bottom w:val="none" w:sz="0" w:space="0" w:color="auto"/>
                            <w:right w:val="none" w:sz="0" w:space="0" w:color="auto"/>
                          </w:divBdr>
                          <w:divsChild>
                            <w:div w:id="427580005">
                              <w:marLeft w:val="0"/>
                              <w:marRight w:val="0"/>
                              <w:marTop w:val="0"/>
                              <w:marBottom w:val="0"/>
                              <w:divBdr>
                                <w:top w:val="none" w:sz="0" w:space="0" w:color="auto"/>
                                <w:left w:val="none" w:sz="0" w:space="0" w:color="auto"/>
                                <w:bottom w:val="none" w:sz="0" w:space="0" w:color="auto"/>
                                <w:right w:val="none" w:sz="0" w:space="0" w:color="auto"/>
                              </w:divBdr>
                              <w:divsChild>
                                <w:div w:id="794299230">
                                  <w:marLeft w:val="0"/>
                                  <w:marRight w:val="0"/>
                                  <w:marTop w:val="0"/>
                                  <w:marBottom w:val="0"/>
                                  <w:divBdr>
                                    <w:top w:val="none" w:sz="0" w:space="0" w:color="auto"/>
                                    <w:left w:val="none" w:sz="0" w:space="0" w:color="auto"/>
                                    <w:bottom w:val="none" w:sz="0" w:space="0" w:color="auto"/>
                                    <w:right w:val="none" w:sz="0" w:space="0" w:color="auto"/>
                                  </w:divBdr>
                                  <w:divsChild>
                                    <w:div w:id="17440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8944937">
      <w:bodyDiv w:val="1"/>
      <w:marLeft w:val="0"/>
      <w:marRight w:val="0"/>
      <w:marTop w:val="0"/>
      <w:marBottom w:val="0"/>
      <w:divBdr>
        <w:top w:val="none" w:sz="0" w:space="0" w:color="auto"/>
        <w:left w:val="none" w:sz="0" w:space="0" w:color="auto"/>
        <w:bottom w:val="none" w:sz="0" w:space="0" w:color="auto"/>
        <w:right w:val="none" w:sz="0" w:space="0" w:color="auto"/>
      </w:divBdr>
      <w:divsChild>
        <w:div w:id="3283396">
          <w:marLeft w:val="0"/>
          <w:marRight w:val="0"/>
          <w:marTop w:val="0"/>
          <w:marBottom w:val="0"/>
          <w:divBdr>
            <w:top w:val="none" w:sz="0" w:space="0" w:color="auto"/>
            <w:left w:val="none" w:sz="0" w:space="0" w:color="auto"/>
            <w:bottom w:val="none" w:sz="0" w:space="0" w:color="auto"/>
            <w:right w:val="none" w:sz="0" w:space="0" w:color="auto"/>
          </w:divBdr>
          <w:divsChild>
            <w:div w:id="2050910822">
              <w:marLeft w:val="0"/>
              <w:marRight w:val="0"/>
              <w:marTop w:val="0"/>
              <w:marBottom w:val="0"/>
              <w:divBdr>
                <w:top w:val="none" w:sz="0" w:space="0" w:color="auto"/>
                <w:left w:val="none" w:sz="0" w:space="0" w:color="auto"/>
                <w:bottom w:val="none" w:sz="0" w:space="0" w:color="auto"/>
                <w:right w:val="none" w:sz="0" w:space="0" w:color="auto"/>
              </w:divBdr>
              <w:divsChild>
                <w:div w:id="800414756">
                  <w:marLeft w:val="0"/>
                  <w:marRight w:val="0"/>
                  <w:marTop w:val="0"/>
                  <w:marBottom w:val="0"/>
                  <w:divBdr>
                    <w:top w:val="none" w:sz="0" w:space="0" w:color="auto"/>
                    <w:left w:val="none" w:sz="0" w:space="0" w:color="auto"/>
                    <w:bottom w:val="none" w:sz="0" w:space="0" w:color="auto"/>
                    <w:right w:val="none" w:sz="0" w:space="0" w:color="auto"/>
                  </w:divBdr>
                  <w:divsChild>
                    <w:div w:id="16146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79672">
          <w:marLeft w:val="0"/>
          <w:marRight w:val="0"/>
          <w:marTop w:val="0"/>
          <w:marBottom w:val="0"/>
          <w:divBdr>
            <w:top w:val="none" w:sz="0" w:space="0" w:color="auto"/>
            <w:left w:val="none" w:sz="0" w:space="0" w:color="auto"/>
            <w:bottom w:val="none" w:sz="0" w:space="0" w:color="auto"/>
            <w:right w:val="none" w:sz="0" w:space="0" w:color="auto"/>
          </w:divBdr>
          <w:divsChild>
            <w:div w:id="40595247">
              <w:marLeft w:val="0"/>
              <w:marRight w:val="0"/>
              <w:marTop w:val="0"/>
              <w:marBottom w:val="0"/>
              <w:divBdr>
                <w:top w:val="none" w:sz="0" w:space="0" w:color="auto"/>
                <w:left w:val="none" w:sz="0" w:space="0" w:color="auto"/>
                <w:bottom w:val="none" w:sz="0" w:space="0" w:color="auto"/>
                <w:right w:val="none" w:sz="0" w:space="0" w:color="auto"/>
              </w:divBdr>
            </w:div>
            <w:div w:id="538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24379">
      <w:bodyDiv w:val="1"/>
      <w:marLeft w:val="0"/>
      <w:marRight w:val="0"/>
      <w:marTop w:val="0"/>
      <w:marBottom w:val="0"/>
      <w:divBdr>
        <w:top w:val="none" w:sz="0" w:space="0" w:color="auto"/>
        <w:left w:val="none" w:sz="0" w:space="0" w:color="auto"/>
        <w:bottom w:val="none" w:sz="0" w:space="0" w:color="auto"/>
        <w:right w:val="none" w:sz="0" w:space="0" w:color="auto"/>
      </w:divBdr>
    </w:div>
    <w:div w:id="719402645">
      <w:bodyDiv w:val="1"/>
      <w:marLeft w:val="0"/>
      <w:marRight w:val="0"/>
      <w:marTop w:val="0"/>
      <w:marBottom w:val="0"/>
      <w:divBdr>
        <w:top w:val="none" w:sz="0" w:space="0" w:color="auto"/>
        <w:left w:val="none" w:sz="0" w:space="0" w:color="auto"/>
        <w:bottom w:val="none" w:sz="0" w:space="0" w:color="auto"/>
        <w:right w:val="none" w:sz="0" w:space="0" w:color="auto"/>
      </w:divBdr>
    </w:div>
    <w:div w:id="722409373">
      <w:bodyDiv w:val="1"/>
      <w:marLeft w:val="0"/>
      <w:marRight w:val="0"/>
      <w:marTop w:val="0"/>
      <w:marBottom w:val="0"/>
      <w:divBdr>
        <w:top w:val="none" w:sz="0" w:space="0" w:color="auto"/>
        <w:left w:val="none" w:sz="0" w:space="0" w:color="auto"/>
        <w:bottom w:val="none" w:sz="0" w:space="0" w:color="auto"/>
        <w:right w:val="none" w:sz="0" w:space="0" w:color="auto"/>
      </w:divBdr>
    </w:div>
    <w:div w:id="732702797">
      <w:bodyDiv w:val="1"/>
      <w:marLeft w:val="0"/>
      <w:marRight w:val="0"/>
      <w:marTop w:val="0"/>
      <w:marBottom w:val="0"/>
      <w:divBdr>
        <w:top w:val="none" w:sz="0" w:space="0" w:color="auto"/>
        <w:left w:val="none" w:sz="0" w:space="0" w:color="auto"/>
        <w:bottom w:val="none" w:sz="0" w:space="0" w:color="auto"/>
        <w:right w:val="none" w:sz="0" w:space="0" w:color="auto"/>
      </w:divBdr>
      <w:divsChild>
        <w:div w:id="627322064">
          <w:marLeft w:val="0"/>
          <w:marRight w:val="0"/>
          <w:marTop w:val="0"/>
          <w:marBottom w:val="0"/>
          <w:divBdr>
            <w:top w:val="none" w:sz="0" w:space="0" w:color="auto"/>
            <w:left w:val="none" w:sz="0" w:space="0" w:color="auto"/>
            <w:bottom w:val="none" w:sz="0" w:space="0" w:color="auto"/>
            <w:right w:val="none" w:sz="0" w:space="0" w:color="auto"/>
          </w:divBdr>
        </w:div>
      </w:divsChild>
    </w:div>
    <w:div w:id="734664396">
      <w:bodyDiv w:val="1"/>
      <w:marLeft w:val="0"/>
      <w:marRight w:val="0"/>
      <w:marTop w:val="0"/>
      <w:marBottom w:val="0"/>
      <w:divBdr>
        <w:top w:val="none" w:sz="0" w:space="0" w:color="auto"/>
        <w:left w:val="none" w:sz="0" w:space="0" w:color="auto"/>
        <w:bottom w:val="none" w:sz="0" w:space="0" w:color="auto"/>
        <w:right w:val="none" w:sz="0" w:space="0" w:color="auto"/>
      </w:divBdr>
    </w:div>
    <w:div w:id="764616139">
      <w:bodyDiv w:val="1"/>
      <w:marLeft w:val="0"/>
      <w:marRight w:val="0"/>
      <w:marTop w:val="0"/>
      <w:marBottom w:val="0"/>
      <w:divBdr>
        <w:top w:val="none" w:sz="0" w:space="0" w:color="auto"/>
        <w:left w:val="none" w:sz="0" w:space="0" w:color="auto"/>
        <w:bottom w:val="none" w:sz="0" w:space="0" w:color="auto"/>
        <w:right w:val="none" w:sz="0" w:space="0" w:color="auto"/>
      </w:divBdr>
    </w:div>
    <w:div w:id="778257883">
      <w:bodyDiv w:val="1"/>
      <w:marLeft w:val="0"/>
      <w:marRight w:val="0"/>
      <w:marTop w:val="0"/>
      <w:marBottom w:val="0"/>
      <w:divBdr>
        <w:top w:val="none" w:sz="0" w:space="0" w:color="auto"/>
        <w:left w:val="none" w:sz="0" w:space="0" w:color="auto"/>
        <w:bottom w:val="none" w:sz="0" w:space="0" w:color="auto"/>
        <w:right w:val="none" w:sz="0" w:space="0" w:color="auto"/>
      </w:divBdr>
      <w:divsChild>
        <w:div w:id="140343202">
          <w:marLeft w:val="0"/>
          <w:marRight w:val="0"/>
          <w:marTop w:val="0"/>
          <w:marBottom w:val="0"/>
          <w:divBdr>
            <w:top w:val="none" w:sz="0" w:space="0" w:color="auto"/>
            <w:left w:val="none" w:sz="0" w:space="0" w:color="auto"/>
            <w:bottom w:val="none" w:sz="0" w:space="0" w:color="auto"/>
            <w:right w:val="none" w:sz="0" w:space="0" w:color="auto"/>
          </w:divBdr>
          <w:divsChild>
            <w:div w:id="1437284556">
              <w:marLeft w:val="0"/>
              <w:marRight w:val="0"/>
              <w:marTop w:val="0"/>
              <w:marBottom w:val="0"/>
              <w:divBdr>
                <w:top w:val="none" w:sz="0" w:space="0" w:color="auto"/>
                <w:left w:val="none" w:sz="0" w:space="0" w:color="auto"/>
                <w:bottom w:val="none" w:sz="0" w:space="0" w:color="auto"/>
                <w:right w:val="none" w:sz="0" w:space="0" w:color="auto"/>
              </w:divBdr>
              <w:divsChild>
                <w:div w:id="1582131780">
                  <w:marLeft w:val="0"/>
                  <w:marRight w:val="0"/>
                  <w:marTop w:val="0"/>
                  <w:marBottom w:val="0"/>
                  <w:divBdr>
                    <w:top w:val="none" w:sz="0" w:space="0" w:color="auto"/>
                    <w:left w:val="none" w:sz="0" w:space="0" w:color="auto"/>
                    <w:bottom w:val="none" w:sz="0" w:space="0" w:color="auto"/>
                    <w:right w:val="none" w:sz="0" w:space="0" w:color="auto"/>
                  </w:divBdr>
                  <w:divsChild>
                    <w:div w:id="12373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617470">
      <w:bodyDiv w:val="1"/>
      <w:marLeft w:val="0"/>
      <w:marRight w:val="0"/>
      <w:marTop w:val="0"/>
      <w:marBottom w:val="0"/>
      <w:divBdr>
        <w:top w:val="none" w:sz="0" w:space="0" w:color="auto"/>
        <w:left w:val="none" w:sz="0" w:space="0" w:color="auto"/>
        <w:bottom w:val="none" w:sz="0" w:space="0" w:color="auto"/>
        <w:right w:val="none" w:sz="0" w:space="0" w:color="auto"/>
      </w:divBdr>
      <w:divsChild>
        <w:div w:id="538859776">
          <w:marLeft w:val="547"/>
          <w:marRight w:val="0"/>
          <w:marTop w:val="200"/>
          <w:marBottom w:val="0"/>
          <w:divBdr>
            <w:top w:val="none" w:sz="0" w:space="0" w:color="auto"/>
            <w:left w:val="none" w:sz="0" w:space="0" w:color="auto"/>
            <w:bottom w:val="none" w:sz="0" w:space="0" w:color="auto"/>
            <w:right w:val="none" w:sz="0" w:space="0" w:color="auto"/>
          </w:divBdr>
        </w:div>
        <w:div w:id="473330606">
          <w:marLeft w:val="547"/>
          <w:marRight w:val="0"/>
          <w:marTop w:val="200"/>
          <w:marBottom w:val="0"/>
          <w:divBdr>
            <w:top w:val="none" w:sz="0" w:space="0" w:color="auto"/>
            <w:left w:val="none" w:sz="0" w:space="0" w:color="auto"/>
            <w:bottom w:val="none" w:sz="0" w:space="0" w:color="auto"/>
            <w:right w:val="none" w:sz="0" w:space="0" w:color="auto"/>
          </w:divBdr>
        </w:div>
        <w:div w:id="1667977691">
          <w:marLeft w:val="547"/>
          <w:marRight w:val="0"/>
          <w:marTop w:val="200"/>
          <w:marBottom w:val="0"/>
          <w:divBdr>
            <w:top w:val="none" w:sz="0" w:space="0" w:color="auto"/>
            <w:left w:val="none" w:sz="0" w:space="0" w:color="auto"/>
            <w:bottom w:val="none" w:sz="0" w:space="0" w:color="auto"/>
            <w:right w:val="none" w:sz="0" w:space="0" w:color="auto"/>
          </w:divBdr>
        </w:div>
        <w:div w:id="1874730501">
          <w:marLeft w:val="547"/>
          <w:marRight w:val="0"/>
          <w:marTop w:val="200"/>
          <w:marBottom w:val="0"/>
          <w:divBdr>
            <w:top w:val="none" w:sz="0" w:space="0" w:color="auto"/>
            <w:left w:val="none" w:sz="0" w:space="0" w:color="auto"/>
            <w:bottom w:val="none" w:sz="0" w:space="0" w:color="auto"/>
            <w:right w:val="none" w:sz="0" w:space="0" w:color="auto"/>
          </w:divBdr>
        </w:div>
      </w:divsChild>
    </w:div>
    <w:div w:id="827865858">
      <w:bodyDiv w:val="1"/>
      <w:marLeft w:val="0"/>
      <w:marRight w:val="0"/>
      <w:marTop w:val="0"/>
      <w:marBottom w:val="0"/>
      <w:divBdr>
        <w:top w:val="none" w:sz="0" w:space="0" w:color="auto"/>
        <w:left w:val="none" w:sz="0" w:space="0" w:color="auto"/>
        <w:bottom w:val="none" w:sz="0" w:space="0" w:color="auto"/>
        <w:right w:val="none" w:sz="0" w:space="0" w:color="auto"/>
      </w:divBdr>
    </w:div>
    <w:div w:id="842859398">
      <w:bodyDiv w:val="1"/>
      <w:marLeft w:val="0"/>
      <w:marRight w:val="0"/>
      <w:marTop w:val="0"/>
      <w:marBottom w:val="0"/>
      <w:divBdr>
        <w:top w:val="none" w:sz="0" w:space="0" w:color="auto"/>
        <w:left w:val="none" w:sz="0" w:space="0" w:color="auto"/>
        <w:bottom w:val="none" w:sz="0" w:space="0" w:color="auto"/>
        <w:right w:val="none" w:sz="0" w:space="0" w:color="auto"/>
      </w:divBdr>
      <w:divsChild>
        <w:div w:id="1594047650">
          <w:marLeft w:val="0"/>
          <w:marRight w:val="0"/>
          <w:marTop w:val="0"/>
          <w:marBottom w:val="0"/>
          <w:divBdr>
            <w:top w:val="none" w:sz="0" w:space="0" w:color="auto"/>
            <w:left w:val="none" w:sz="0" w:space="0" w:color="auto"/>
            <w:bottom w:val="none" w:sz="0" w:space="0" w:color="auto"/>
            <w:right w:val="none" w:sz="0" w:space="0" w:color="auto"/>
          </w:divBdr>
          <w:divsChild>
            <w:div w:id="1568109712">
              <w:marLeft w:val="0"/>
              <w:marRight w:val="0"/>
              <w:marTop w:val="0"/>
              <w:marBottom w:val="0"/>
              <w:divBdr>
                <w:top w:val="none" w:sz="0" w:space="0" w:color="auto"/>
                <w:left w:val="none" w:sz="0" w:space="0" w:color="auto"/>
                <w:bottom w:val="none" w:sz="0" w:space="0" w:color="auto"/>
                <w:right w:val="none" w:sz="0" w:space="0" w:color="auto"/>
              </w:divBdr>
              <w:divsChild>
                <w:div w:id="381636903">
                  <w:marLeft w:val="0"/>
                  <w:marRight w:val="0"/>
                  <w:marTop w:val="0"/>
                  <w:marBottom w:val="0"/>
                  <w:divBdr>
                    <w:top w:val="none" w:sz="0" w:space="0" w:color="auto"/>
                    <w:left w:val="none" w:sz="0" w:space="0" w:color="auto"/>
                    <w:bottom w:val="none" w:sz="0" w:space="0" w:color="auto"/>
                    <w:right w:val="none" w:sz="0" w:space="0" w:color="auto"/>
                  </w:divBdr>
                  <w:divsChild>
                    <w:div w:id="1270284362">
                      <w:marLeft w:val="0"/>
                      <w:marRight w:val="0"/>
                      <w:marTop w:val="0"/>
                      <w:marBottom w:val="0"/>
                      <w:divBdr>
                        <w:top w:val="none" w:sz="0" w:space="0" w:color="auto"/>
                        <w:left w:val="none" w:sz="0" w:space="0" w:color="auto"/>
                        <w:bottom w:val="none" w:sz="0" w:space="0" w:color="auto"/>
                        <w:right w:val="none" w:sz="0" w:space="0" w:color="auto"/>
                      </w:divBdr>
                      <w:divsChild>
                        <w:div w:id="2056736976">
                          <w:marLeft w:val="0"/>
                          <w:marRight w:val="0"/>
                          <w:marTop w:val="0"/>
                          <w:marBottom w:val="0"/>
                          <w:divBdr>
                            <w:top w:val="none" w:sz="0" w:space="0" w:color="auto"/>
                            <w:left w:val="none" w:sz="0" w:space="0" w:color="auto"/>
                            <w:bottom w:val="none" w:sz="0" w:space="0" w:color="auto"/>
                            <w:right w:val="none" w:sz="0" w:space="0" w:color="auto"/>
                          </w:divBdr>
                          <w:divsChild>
                            <w:div w:id="12200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437520">
      <w:bodyDiv w:val="1"/>
      <w:marLeft w:val="0"/>
      <w:marRight w:val="0"/>
      <w:marTop w:val="0"/>
      <w:marBottom w:val="0"/>
      <w:divBdr>
        <w:top w:val="none" w:sz="0" w:space="0" w:color="auto"/>
        <w:left w:val="none" w:sz="0" w:space="0" w:color="auto"/>
        <w:bottom w:val="none" w:sz="0" w:space="0" w:color="auto"/>
        <w:right w:val="none" w:sz="0" w:space="0" w:color="auto"/>
      </w:divBdr>
    </w:div>
    <w:div w:id="865867180">
      <w:bodyDiv w:val="1"/>
      <w:marLeft w:val="0"/>
      <w:marRight w:val="0"/>
      <w:marTop w:val="0"/>
      <w:marBottom w:val="0"/>
      <w:divBdr>
        <w:top w:val="none" w:sz="0" w:space="0" w:color="auto"/>
        <w:left w:val="none" w:sz="0" w:space="0" w:color="auto"/>
        <w:bottom w:val="none" w:sz="0" w:space="0" w:color="auto"/>
        <w:right w:val="none" w:sz="0" w:space="0" w:color="auto"/>
      </w:divBdr>
      <w:divsChild>
        <w:div w:id="1188522074">
          <w:marLeft w:val="0"/>
          <w:marRight w:val="0"/>
          <w:marTop w:val="0"/>
          <w:marBottom w:val="0"/>
          <w:divBdr>
            <w:top w:val="none" w:sz="0" w:space="0" w:color="auto"/>
            <w:left w:val="none" w:sz="0" w:space="0" w:color="auto"/>
            <w:bottom w:val="none" w:sz="0" w:space="0" w:color="auto"/>
            <w:right w:val="none" w:sz="0" w:space="0" w:color="auto"/>
          </w:divBdr>
          <w:divsChild>
            <w:div w:id="446433479">
              <w:marLeft w:val="0"/>
              <w:marRight w:val="0"/>
              <w:marTop w:val="0"/>
              <w:marBottom w:val="0"/>
              <w:divBdr>
                <w:top w:val="none" w:sz="0" w:space="0" w:color="auto"/>
                <w:left w:val="none" w:sz="0" w:space="0" w:color="auto"/>
                <w:bottom w:val="none" w:sz="0" w:space="0" w:color="auto"/>
                <w:right w:val="none" w:sz="0" w:space="0" w:color="auto"/>
              </w:divBdr>
              <w:divsChild>
                <w:div w:id="1786729956">
                  <w:marLeft w:val="0"/>
                  <w:marRight w:val="0"/>
                  <w:marTop w:val="0"/>
                  <w:marBottom w:val="0"/>
                  <w:divBdr>
                    <w:top w:val="none" w:sz="0" w:space="0" w:color="auto"/>
                    <w:left w:val="none" w:sz="0" w:space="0" w:color="auto"/>
                    <w:bottom w:val="none" w:sz="0" w:space="0" w:color="auto"/>
                    <w:right w:val="none" w:sz="0" w:space="0" w:color="auto"/>
                  </w:divBdr>
                  <w:divsChild>
                    <w:div w:id="10643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383482">
          <w:marLeft w:val="0"/>
          <w:marRight w:val="0"/>
          <w:marTop w:val="0"/>
          <w:marBottom w:val="0"/>
          <w:divBdr>
            <w:top w:val="none" w:sz="0" w:space="0" w:color="auto"/>
            <w:left w:val="none" w:sz="0" w:space="0" w:color="auto"/>
            <w:bottom w:val="none" w:sz="0" w:space="0" w:color="auto"/>
            <w:right w:val="none" w:sz="0" w:space="0" w:color="auto"/>
          </w:divBdr>
          <w:divsChild>
            <w:div w:id="369186903">
              <w:marLeft w:val="0"/>
              <w:marRight w:val="0"/>
              <w:marTop w:val="0"/>
              <w:marBottom w:val="0"/>
              <w:divBdr>
                <w:top w:val="none" w:sz="0" w:space="0" w:color="auto"/>
                <w:left w:val="none" w:sz="0" w:space="0" w:color="auto"/>
                <w:bottom w:val="none" w:sz="0" w:space="0" w:color="auto"/>
                <w:right w:val="none" w:sz="0" w:space="0" w:color="auto"/>
              </w:divBdr>
              <w:divsChild>
                <w:div w:id="16674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759283">
      <w:bodyDiv w:val="1"/>
      <w:marLeft w:val="0"/>
      <w:marRight w:val="0"/>
      <w:marTop w:val="0"/>
      <w:marBottom w:val="0"/>
      <w:divBdr>
        <w:top w:val="none" w:sz="0" w:space="0" w:color="auto"/>
        <w:left w:val="none" w:sz="0" w:space="0" w:color="auto"/>
        <w:bottom w:val="none" w:sz="0" w:space="0" w:color="auto"/>
        <w:right w:val="none" w:sz="0" w:space="0" w:color="auto"/>
      </w:divBdr>
    </w:div>
    <w:div w:id="889805308">
      <w:bodyDiv w:val="1"/>
      <w:marLeft w:val="0"/>
      <w:marRight w:val="0"/>
      <w:marTop w:val="0"/>
      <w:marBottom w:val="0"/>
      <w:divBdr>
        <w:top w:val="none" w:sz="0" w:space="0" w:color="auto"/>
        <w:left w:val="none" w:sz="0" w:space="0" w:color="auto"/>
        <w:bottom w:val="none" w:sz="0" w:space="0" w:color="auto"/>
        <w:right w:val="none" w:sz="0" w:space="0" w:color="auto"/>
      </w:divBdr>
    </w:div>
    <w:div w:id="890187260">
      <w:bodyDiv w:val="1"/>
      <w:marLeft w:val="0"/>
      <w:marRight w:val="0"/>
      <w:marTop w:val="0"/>
      <w:marBottom w:val="0"/>
      <w:divBdr>
        <w:top w:val="none" w:sz="0" w:space="0" w:color="auto"/>
        <w:left w:val="none" w:sz="0" w:space="0" w:color="auto"/>
        <w:bottom w:val="none" w:sz="0" w:space="0" w:color="auto"/>
        <w:right w:val="none" w:sz="0" w:space="0" w:color="auto"/>
      </w:divBdr>
    </w:div>
    <w:div w:id="895240512">
      <w:bodyDiv w:val="1"/>
      <w:marLeft w:val="0"/>
      <w:marRight w:val="0"/>
      <w:marTop w:val="0"/>
      <w:marBottom w:val="0"/>
      <w:divBdr>
        <w:top w:val="none" w:sz="0" w:space="0" w:color="auto"/>
        <w:left w:val="none" w:sz="0" w:space="0" w:color="auto"/>
        <w:bottom w:val="none" w:sz="0" w:space="0" w:color="auto"/>
        <w:right w:val="none" w:sz="0" w:space="0" w:color="auto"/>
      </w:divBdr>
    </w:div>
    <w:div w:id="901797136">
      <w:bodyDiv w:val="1"/>
      <w:marLeft w:val="0"/>
      <w:marRight w:val="0"/>
      <w:marTop w:val="0"/>
      <w:marBottom w:val="0"/>
      <w:divBdr>
        <w:top w:val="none" w:sz="0" w:space="0" w:color="auto"/>
        <w:left w:val="none" w:sz="0" w:space="0" w:color="auto"/>
        <w:bottom w:val="none" w:sz="0" w:space="0" w:color="auto"/>
        <w:right w:val="none" w:sz="0" w:space="0" w:color="auto"/>
      </w:divBdr>
    </w:div>
    <w:div w:id="902062088">
      <w:bodyDiv w:val="1"/>
      <w:marLeft w:val="0"/>
      <w:marRight w:val="0"/>
      <w:marTop w:val="0"/>
      <w:marBottom w:val="0"/>
      <w:divBdr>
        <w:top w:val="none" w:sz="0" w:space="0" w:color="auto"/>
        <w:left w:val="none" w:sz="0" w:space="0" w:color="auto"/>
        <w:bottom w:val="none" w:sz="0" w:space="0" w:color="auto"/>
        <w:right w:val="none" w:sz="0" w:space="0" w:color="auto"/>
      </w:divBdr>
    </w:div>
    <w:div w:id="919367690">
      <w:bodyDiv w:val="1"/>
      <w:marLeft w:val="0"/>
      <w:marRight w:val="0"/>
      <w:marTop w:val="0"/>
      <w:marBottom w:val="0"/>
      <w:divBdr>
        <w:top w:val="none" w:sz="0" w:space="0" w:color="auto"/>
        <w:left w:val="none" w:sz="0" w:space="0" w:color="auto"/>
        <w:bottom w:val="none" w:sz="0" w:space="0" w:color="auto"/>
        <w:right w:val="none" w:sz="0" w:space="0" w:color="auto"/>
      </w:divBdr>
      <w:divsChild>
        <w:div w:id="304507606">
          <w:marLeft w:val="0"/>
          <w:marRight w:val="0"/>
          <w:marTop w:val="0"/>
          <w:marBottom w:val="0"/>
          <w:divBdr>
            <w:top w:val="none" w:sz="0" w:space="0" w:color="auto"/>
            <w:left w:val="none" w:sz="0" w:space="0" w:color="auto"/>
            <w:bottom w:val="none" w:sz="0" w:space="0" w:color="auto"/>
            <w:right w:val="none" w:sz="0" w:space="0" w:color="auto"/>
          </w:divBdr>
          <w:divsChild>
            <w:div w:id="234901513">
              <w:marLeft w:val="0"/>
              <w:marRight w:val="0"/>
              <w:marTop w:val="0"/>
              <w:marBottom w:val="0"/>
              <w:divBdr>
                <w:top w:val="none" w:sz="0" w:space="0" w:color="auto"/>
                <w:left w:val="none" w:sz="0" w:space="0" w:color="auto"/>
                <w:bottom w:val="none" w:sz="0" w:space="0" w:color="auto"/>
                <w:right w:val="none" w:sz="0" w:space="0" w:color="auto"/>
              </w:divBdr>
              <w:divsChild>
                <w:div w:id="1141264380">
                  <w:marLeft w:val="0"/>
                  <w:marRight w:val="0"/>
                  <w:marTop w:val="0"/>
                  <w:marBottom w:val="0"/>
                  <w:divBdr>
                    <w:top w:val="none" w:sz="0" w:space="0" w:color="auto"/>
                    <w:left w:val="none" w:sz="0" w:space="0" w:color="auto"/>
                    <w:bottom w:val="none" w:sz="0" w:space="0" w:color="auto"/>
                    <w:right w:val="none" w:sz="0" w:space="0" w:color="auto"/>
                  </w:divBdr>
                  <w:divsChild>
                    <w:div w:id="1030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59044">
          <w:marLeft w:val="0"/>
          <w:marRight w:val="0"/>
          <w:marTop w:val="0"/>
          <w:marBottom w:val="0"/>
          <w:divBdr>
            <w:top w:val="none" w:sz="0" w:space="0" w:color="auto"/>
            <w:left w:val="none" w:sz="0" w:space="0" w:color="auto"/>
            <w:bottom w:val="none" w:sz="0" w:space="0" w:color="auto"/>
            <w:right w:val="none" w:sz="0" w:space="0" w:color="auto"/>
          </w:divBdr>
          <w:divsChild>
            <w:div w:id="891161726">
              <w:marLeft w:val="0"/>
              <w:marRight w:val="0"/>
              <w:marTop w:val="0"/>
              <w:marBottom w:val="0"/>
              <w:divBdr>
                <w:top w:val="none" w:sz="0" w:space="0" w:color="auto"/>
                <w:left w:val="none" w:sz="0" w:space="0" w:color="auto"/>
                <w:bottom w:val="none" w:sz="0" w:space="0" w:color="auto"/>
                <w:right w:val="none" w:sz="0" w:space="0" w:color="auto"/>
              </w:divBdr>
              <w:divsChild>
                <w:div w:id="74673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370449">
      <w:bodyDiv w:val="1"/>
      <w:marLeft w:val="0"/>
      <w:marRight w:val="0"/>
      <w:marTop w:val="0"/>
      <w:marBottom w:val="0"/>
      <w:divBdr>
        <w:top w:val="none" w:sz="0" w:space="0" w:color="auto"/>
        <w:left w:val="none" w:sz="0" w:space="0" w:color="auto"/>
        <w:bottom w:val="none" w:sz="0" w:space="0" w:color="auto"/>
        <w:right w:val="none" w:sz="0" w:space="0" w:color="auto"/>
      </w:divBdr>
    </w:div>
    <w:div w:id="971861659">
      <w:bodyDiv w:val="1"/>
      <w:marLeft w:val="0"/>
      <w:marRight w:val="0"/>
      <w:marTop w:val="0"/>
      <w:marBottom w:val="0"/>
      <w:divBdr>
        <w:top w:val="none" w:sz="0" w:space="0" w:color="auto"/>
        <w:left w:val="none" w:sz="0" w:space="0" w:color="auto"/>
        <w:bottom w:val="none" w:sz="0" w:space="0" w:color="auto"/>
        <w:right w:val="none" w:sz="0" w:space="0" w:color="auto"/>
      </w:divBdr>
    </w:div>
    <w:div w:id="1007294438">
      <w:bodyDiv w:val="1"/>
      <w:marLeft w:val="0"/>
      <w:marRight w:val="0"/>
      <w:marTop w:val="0"/>
      <w:marBottom w:val="0"/>
      <w:divBdr>
        <w:top w:val="none" w:sz="0" w:space="0" w:color="auto"/>
        <w:left w:val="none" w:sz="0" w:space="0" w:color="auto"/>
        <w:bottom w:val="none" w:sz="0" w:space="0" w:color="auto"/>
        <w:right w:val="none" w:sz="0" w:space="0" w:color="auto"/>
      </w:divBdr>
    </w:div>
    <w:div w:id="1023944994">
      <w:bodyDiv w:val="1"/>
      <w:marLeft w:val="0"/>
      <w:marRight w:val="0"/>
      <w:marTop w:val="0"/>
      <w:marBottom w:val="0"/>
      <w:divBdr>
        <w:top w:val="none" w:sz="0" w:space="0" w:color="auto"/>
        <w:left w:val="none" w:sz="0" w:space="0" w:color="auto"/>
        <w:bottom w:val="none" w:sz="0" w:space="0" w:color="auto"/>
        <w:right w:val="none" w:sz="0" w:space="0" w:color="auto"/>
      </w:divBdr>
    </w:div>
    <w:div w:id="1049961416">
      <w:bodyDiv w:val="1"/>
      <w:marLeft w:val="0"/>
      <w:marRight w:val="0"/>
      <w:marTop w:val="0"/>
      <w:marBottom w:val="0"/>
      <w:divBdr>
        <w:top w:val="none" w:sz="0" w:space="0" w:color="auto"/>
        <w:left w:val="none" w:sz="0" w:space="0" w:color="auto"/>
        <w:bottom w:val="none" w:sz="0" w:space="0" w:color="auto"/>
        <w:right w:val="none" w:sz="0" w:space="0" w:color="auto"/>
      </w:divBdr>
    </w:div>
    <w:div w:id="1064913514">
      <w:bodyDiv w:val="1"/>
      <w:marLeft w:val="0"/>
      <w:marRight w:val="0"/>
      <w:marTop w:val="0"/>
      <w:marBottom w:val="0"/>
      <w:divBdr>
        <w:top w:val="none" w:sz="0" w:space="0" w:color="auto"/>
        <w:left w:val="none" w:sz="0" w:space="0" w:color="auto"/>
        <w:bottom w:val="none" w:sz="0" w:space="0" w:color="auto"/>
        <w:right w:val="none" w:sz="0" w:space="0" w:color="auto"/>
      </w:divBdr>
    </w:div>
    <w:div w:id="1104422974">
      <w:bodyDiv w:val="1"/>
      <w:marLeft w:val="0"/>
      <w:marRight w:val="0"/>
      <w:marTop w:val="0"/>
      <w:marBottom w:val="0"/>
      <w:divBdr>
        <w:top w:val="none" w:sz="0" w:space="0" w:color="auto"/>
        <w:left w:val="none" w:sz="0" w:space="0" w:color="auto"/>
        <w:bottom w:val="none" w:sz="0" w:space="0" w:color="auto"/>
        <w:right w:val="none" w:sz="0" w:space="0" w:color="auto"/>
      </w:divBdr>
    </w:div>
    <w:div w:id="1138451709">
      <w:bodyDiv w:val="1"/>
      <w:marLeft w:val="0"/>
      <w:marRight w:val="0"/>
      <w:marTop w:val="0"/>
      <w:marBottom w:val="0"/>
      <w:divBdr>
        <w:top w:val="none" w:sz="0" w:space="0" w:color="auto"/>
        <w:left w:val="none" w:sz="0" w:space="0" w:color="auto"/>
        <w:bottom w:val="none" w:sz="0" w:space="0" w:color="auto"/>
        <w:right w:val="none" w:sz="0" w:space="0" w:color="auto"/>
      </w:divBdr>
      <w:divsChild>
        <w:div w:id="392657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559691">
      <w:bodyDiv w:val="1"/>
      <w:marLeft w:val="0"/>
      <w:marRight w:val="0"/>
      <w:marTop w:val="0"/>
      <w:marBottom w:val="0"/>
      <w:divBdr>
        <w:top w:val="none" w:sz="0" w:space="0" w:color="auto"/>
        <w:left w:val="none" w:sz="0" w:space="0" w:color="auto"/>
        <w:bottom w:val="none" w:sz="0" w:space="0" w:color="auto"/>
        <w:right w:val="none" w:sz="0" w:space="0" w:color="auto"/>
      </w:divBdr>
    </w:div>
    <w:div w:id="1163426420">
      <w:bodyDiv w:val="1"/>
      <w:marLeft w:val="0"/>
      <w:marRight w:val="0"/>
      <w:marTop w:val="0"/>
      <w:marBottom w:val="0"/>
      <w:divBdr>
        <w:top w:val="none" w:sz="0" w:space="0" w:color="auto"/>
        <w:left w:val="none" w:sz="0" w:space="0" w:color="auto"/>
        <w:bottom w:val="none" w:sz="0" w:space="0" w:color="auto"/>
        <w:right w:val="none" w:sz="0" w:space="0" w:color="auto"/>
      </w:divBdr>
    </w:div>
    <w:div w:id="1174102680">
      <w:bodyDiv w:val="1"/>
      <w:marLeft w:val="0"/>
      <w:marRight w:val="0"/>
      <w:marTop w:val="0"/>
      <w:marBottom w:val="0"/>
      <w:divBdr>
        <w:top w:val="none" w:sz="0" w:space="0" w:color="auto"/>
        <w:left w:val="none" w:sz="0" w:space="0" w:color="auto"/>
        <w:bottom w:val="none" w:sz="0" w:space="0" w:color="auto"/>
        <w:right w:val="none" w:sz="0" w:space="0" w:color="auto"/>
      </w:divBdr>
    </w:div>
    <w:div w:id="1186821571">
      <w:bodyDiv w:val="1"/>
      <w:marLeft w:val="0"/>
      <w:marRight w:val="0"/>
      <w:marTop w:val="0"/>
      <w:marBottom w:val="0"/>
      <w:divBdr>
        <w:top w:val="none" w:sz="0" w:space="0" w:color="auto"/>
        <w:left w:val="none" w:sz="0" w:space="0" w:color="auto"/>
        <w:bottom w:val="none" w:sz="0" w:space="0" w:color="auto"/>
        <w:right w:val="none" w:sz="0" w:space="0" w:color="auto"/>
      </w:divBdr>
    </w:div>
    <w:div w:id="1190069633">
      <w:bodyDiv w:val="1"/>
      <w:marLeft w:val="0"/>
      <w:marRight w:val="0"/>
      <w:marTop w:val="0"/>
      <w:marBottom w:val="0"/>
      <w:divBdr>
        <w:top w:val="none" w:sz="0" w:space="0" w:color="auto"/>
        <w:left w:val="none" w:sz="0" w:space="0" w:color="auto"/>
        <w:bottom w:val="none" w:sz="0" w:space="0" w:color="auto"/>
        <w:right w:val="none" w:sz="0" w:space="0" w:color="auto"/>
      </w:divBdr>
      <w:divsChild>
        <w:div w:id="1540241163">
          <w:marLeft w:val="0"/>
          <w:marRight w:val="0"/>
          <w:marTop w:val="0"/>
          <w:marBottom w:val="0"/>
          <w:divBdr>
            <w:top w:val="none" w:sz="0" w:space="0" w:color="auto"/>
            <w:left w:val="none" w:sz="0" w:space="0" w:color="auto"/>
            <w:bottom w:val="none" w:sz="0" w:space="0" w:color="auto"/>
            <w:right w:val="none" w:sz="0" w:space="0" w:color="auto"/>
          </w:divBdr>
        </w:div>
      </w:divsChild>
    </w:div>
    <w:div w:id="1192303667">
      <w:bodyDiv w:val="1"/>
      <w:marLeft w:val="0"/>
      <w:marRight w:val="0"/>
      <w:marTop w:val="0"/>
      <w:marBottom w:val="0"/>
      <w:divBdr>
        <w:top w:val="none" w:sz="0" w:space="0" w:color="auto"/>
        <w:left w:val="none" w:sz="0" w:space="0" w:color="auto"/>
        <w:bottom w:val="none" w:sz="0" w:space="0" w:color="auto"/>
        <w:right w:val="none" w:sz="0" w:space="0" w:color="auto"/>
      </w:divBdr>
    </w:div>
    <w:div w:id="1196964500">
      <w:bodyDiv w:val="1"/>
      <w:marLeft w:val="0"/>
      <w:marRight w:val="0"/>
      <w:marTop w:val="0"/>
      <w:marBottom w:val="0"/>
      <w:divBdr>
        <w:top w:val="none" w:sz="0" w:space="0" w:color="auto"/>
        <w:left w:val="none" w:sz="0" w:space="0" w:color="auto"/>
        <w:bottom w:val="none" w:sz="0" w:space="0" w:color="auto"/>
        <w:right w:val="none" w:sz="0" w:space="0" w:color="auto"/>
      </w:divBdr>
    </w:div>
    <w:div w:id="1210610798">
      <w:bodyDiv w:val="1"/>
      <w:marLeft w:val="0"/>
      <w:marRight w:val="0"/>
      <w:marTop w:val="0"/>
      <w:marBottom w:val="0"/>
      <w:divBdr>
        <w:top w:val="none" w:sz="0" w:space="0" w:color="auto"/>
        <w:left w:val="none" w:sz="0" w:space="0" w:color="auto"/>
        <w:bottom w:val="none" w:sz="0" w:space="0" w:color="auto"/>
        <w:right w:val="none" w:sz="0" w:space="0" w:color="auto"/>
      </w:divBdr>
    </w:div>
    <w:div w:id="1221481909">
      <w:bodyDiv w:val="1"/>
      <w:marLeft w:val="0"/>
      <w:marRight w:val="0"/>
      <w:marTop w:val="0"/>
      <w:marBottom w:val="0"/>
      <w:divBdr>
        <w:top w:val="none" w:sz="0" w:space="0" w:color="auto"/>
        <w:left w:val="none" w:sz="0" w:space="0" w:color="auto"/>
        <w:bottom w:val="none" w:sz="0" w:space="0" w:color="auto"/>
        <w:right w:val="none" w:sz="0" w:space="0" w:color="auto"/>
      </w:divBdr>
      <w:divsChild>
        <w:div w:id="1633435621">
          <w:marLeft w:val="0"/>
          <w:marRight w:val="0"/>
          <w:marTop w:val="360"/>
          <w:marBottom w:val="0"/>
          <w:divBdr>
            <w:top w:val="none" w:sz="0" w:space="0" w:color="auto"/>
            <w:left w:val="none" w:sz="0" w:space="0" w:color="auto"/>
            <w:bottom w:val="none" w:sz="0" w:space="0" w:color="auto"/>
            <w:right w:val="none" w:sz="0" w:space="0" w:color="auto"/>
          </w:divBdr>
          <w:divsChild>
            <w:div w:id="1684361961">
              <w:marLeft w:val="0"/>
              <w:marRight w:val="0"/>
              <w:marTop w:val="0"/>
              <w:marBottom w:val="0"/>
              <w:divBdr>
                <w:top w:val="none" w:sz="0" w:space="0" w:color="auto"/>
                <w:left w:val="none" w:sz="0" w:space="0" w:color="auto"/>
                <w:bottom w:val="none" w:sz="0" w:space="0" w:color="auto"/>
                <w:right w:val="none" w:sz="0" w:space="0" w:color="auto"/>
              </w:divBdr>
            </w:div>
            <w:div w:id="1314987140">
              <w:marLeft w:val="0"/>
              <w:marRight w:val="0"/>
              <w:marTop w:val="0"/>
              <w:marBottom w:val="0"/>
              <w:divBdr>
                <w:top w:val="none" w:sz="0" w:space="0" w:color="auto"/>
                <w:left w:val="none" w:sz="0" w:space="0" w:color="auto"/>
                <w:bottom w:val="none" w:sz="0" w:space="0" w:color="auto"/>
                <w:right w:val="none" w:sz="0" w:space="0" w:color="auto"/>
              </w:divBdr>
            </w:div>
            <w:div w:id="1986275127">
              <w:marLeft w:val="0"/>
              <w:marRight w:val="0"/>
              <w:marTop w:val="0"/>
              <w:marBottom w:val="0"/>
              <w:divBdr>
                <w:top w:val="none" w:sz="0" w:space="0" w:color="auto"/>
                <w:left w:val="none" w:sz="0" w:space="0" w:color="auto"/>
                <w:bottom w:val="none" w:sz="0" w:space="0" w:color="auto"/>
                <w:right w:val="none" w:sz="0" w:space="0" w:color="auto"/>
              </w:divBdr>
            </w:div>
            <w:div w:id="223489789">
              <w:marLeft w:val="0"/>
              <w:marRight w:val="0"/>
              <w:marTop w:val="0"/>
              <w:marBottom w:val="0"/>
              <w:divBdr>
                <w:top w:val="none" w:sz="0" w:space="0" w:color="auto"/>
                <w:left w:val="none" w:sz="0" w:space="0" w:color="auto"/>
                <w:bottom w:val="none" w:sz="0" w:space="0" w:color="auto"/>
                <w:right w:val="none" w:sz="0" w:space="0" w:color="auto"/>
              </w:divBdr>
            </w:div>
            <w:div w:id="618805196">
              <w:marLeft w:val="0"/>
              <w:marRight w:val="0"/>
              <w:marTop w:val="0"/>
              <w:marBottom w:val="0"/>
              <w:divBdr>
                <w:top w:val="none" w:sz="0" w:space="0" w:color="auto"/>
                <w:left w:val="none" w:sz="0" w:space="0" w:color="auto"/>
                <w:bottom w:val="none" w:sz="0" w:space="0" w:color="auto"/>
                <w:right w:val="none" w:sz="0" w:space="0" w:color="auto"/>
              </w:divBdr>
            </w:div>
            <w:div w:id="525602612">
              <w:marLeft w:val="0"/>
              <w:marRight w:val="0"/>
              <w:marTop w:val="0"/>
              <w:marBottom w:val="0"/>
              <w:divBdr>
                <w:top w:val="none" w:sz="0" w:space="0" w:color="auto"/>
                <w:left w:val="none" w:sz="0" w:space="0" w:color="auto"/>
                <w:bottom w:val="none" w:sz="0" w:space="0" w:color="auto"/>
                <w:right w:val="none" w:sz="0" w:space="0" w:color="auto"/>
              </w:divBdr>
            </w:div>
            <w:div w:id="1099525877">
              <w:marLeft w:val="0"/>
              <w:marRight w:val="0"/>
              <w:marTop w:val="0"/>
              <w:marBottom w:val="0"/>
              <w:divBdr>
                <w:top w:val="none" w:sz="0" w:space="0" w:color="auto"/>
                <w:left w:val="none" w:sz="0" w:space="0" w:color="auto"/>
                <w:bottom w:val="none" w:sz="0" w:space="0" w:color="auto"/>
                <w:right w:val="none" w:sz="0" w:space="0" w:color="auto"/>
              </w:divBdr>
            </w:div>
            <w:div w:id="1148400554">
              <w:marLeft w:val="0"/>
              <w:marRight w:val="0"/>
              <w:marTop w:val="0"/>
              <w:marBottom w:val="0"/>
              <w:divBdr>
                <w:top w:val="none" w:sz="0" w:space="0" w:color="auto"/>
                <w:left w:val="none" w:sz="0" w:space="0" w:color="auto"/>
                <w:bottom w:val="none" w:sz="0" w:space="0" w:color="auto"/>
                <w:right w:val="none" w:sz="0" w:space="0" w:color="auto"/>
              </w:divBdr>
            </w:div>
            <w:div w:id="382604780">
              <w:marLeft w:val="0"/>
              <w:marRight w:val="0"/>
              <w:marTop w:val="0"/>
              <w:marBottom w:val="0"/>
              <w:divBdr>
                <w:top w:val="none" w:sz="0" w:space="0" w:color="auto"/>
                <w:left w:val="none" w:sz="0" w:space="0" w:color="auto"/>
                <w:bottom w:val="none" w:sz="0" w:space="0" w:color="auto"/>
                <w:right w:val="none" w:sz="0" w:space="0" w:color="auto"/>
              </w:divBdr>
            </w:div>
            <w:div w:id="37826352">
              <w:marLeft w:val="0"/>
              <w:marRight w:val="0"/>
              <w:marTop w:val="0"/>
              <w:marBottom w:val="0"/>
              <w:divBdr>
                <w:top w:val="none" w:sz="0" w:space="0" w:color="auto"/>
                <w:left w:val="none" w:sz="0" w:space="0" w:color="auto"/>
                <w:bottom w:val="none" w:sz="0" w:space="0" w:color="auto"/>
                <w:right w:val="none" w:sz="0" w:space="0" w:color="auto"/>
              </w:divBdr>
            </w:div>
            <w:div w:id="1344820018">
              <w:marLeft w:val="0"/>
              <w:marRight w:val="0"/>
              <w:marTop w:val="0"/>
              <w:marBottom w:val="0"/>
              <w:divBdr>
                <w:top w:val="none" w:sz="0" w:space="0" w:color="auto"/>
                <w:left w:val="none" w:sz="0" w:space="0" w:color="auto"/>
                <w:bottom w:val="none" w:sz="0" w:space="0" w:color="auto"/>
                <w:right w:val="none" w:sz="0" w:space="0" w:color="auto"/>
              </w:divBdr>
            </w:div>
            <w:div w:id="1069037201">
              <w:marLeft w:val="0"/>
              <w:marRight w:val="0"/>
              <w:marTop w:val="0"/>
              <w:marBottom w:val="0"/>
              <w:divBdr>
                <w:top w:val="none" w:sz="0" w:space="0" w:color="auto"/>
                <w:left w:val="none" w:sz="0" w:space="0" w:color="auto"/>
                <w:bottom w:val="none" w:sz="0" w:space="0" w:color="auto"/>
                <w:right w:val="none" w:sz="0" w:space="0" w:color="auto"/>
              </w:divBdr>
            </w:div>
            <w:div w:id="1696610827">
              <w:marLeft w:val="0"/>
              <w:marRight w:val="0"/>
              <w:marTop w:val="0"/>
              <w:marBottom w:val="0"/>
              <w:divBdr>
                <w:top w:val="none" w:sz="0" w:space="0" w:color="auto"/>
                <w:left w:val="none" w:sz="0" w:space="0" w:color="auto"/>
                <w:bottom w:val="none" w:sz="0" w:space="0" w:color="auto"/>
                <w:right w:val="none" w:sz="0" w:space="0" w:color="auto"/>
              </w:divBdr>
            </w:div>
            <w:div w:id="1449350798">
              <w:marLeft w:val="0"/>
              <w:marRight w:val="0"/>
              <w:marTop w:val="0"/>
              <w:marBottom w:val="0"/>
              <w:divBdr>
                <w:top w:val="none" w:sz="0" w:space="0" w:color="auto"/>
                <w:left w:val="none" w:sz="0" w:space="0" w:color="auto"/>
                <w:bottom w:val="none" w:sz="0" w:space="0" w:color="auto"/>
                <w:right w:val="none" w:sz="0" w:space="0" w:color="auto"/>
              </w:divBdr>
            </w:div>
            <w:div w:id="617026959">
              <w:marLeft w:val="0"/>
              <w:marRight w:val="0"/>
              <w:marTop w:val="0"/>
              <w:marBottom w:val="0"/>
              <w:divBdr>
                <w:top w:val="none" w:sz="0" w:space="0" w:color="auto"/>
                <w:left w:val="none" w:sz="0" w:space="0" w:color="auto"/>
                <w:bottom w:val="none" w:sz="0" w:space="0" w:color="auto"/>
                <w:right w:val="none" w:sz="0" w:space="0" w:color="auto"/>
              </w:divBdr>
            </w:div>
            <w:div w:id="639194053">
              <w:marLeft w:val="0"/>
              <w:marRight w:val="0"/>
              <w:marTop w:val="0"/>
              <w:marBottom w:val="0"/>
              <w:divBdr>
                <w:top w:val="none" w:sz="0" w:space="0" w:color="auto"/>
                <w:left w:val="none" w:sz="0" w:space="0" w:color="auto"/>
                <w:bottom w:val="none" w:sz="0" w:space="0" w:color="auto"/>
                <w:right w:val="none" w:sz="0" w:space="0" w:color="auto"/>
              </w:divBdr>
            </w:div>
            <w:div w:id="1471091448">
              <w:marLeft w:val="0"/>
              <w:marRight w:val="0"/>
              <w:marTop w:val="0"/>
              <w:marBottom w:val="0"/>
              <w:divBdr>
                <w:top w:val="none" w:sz="0" w:space="0" w:color="auto"/>
                <w:left w:val="none" w:sz="0" w:space="0" w:color="auto"/>
                <w:bottom w:val="none" w:sz="0" w:space="0" w:color="auto"/>
                <w:right w:val="none" w:sz="0" w:space="0" w:color="auto"/>
              </w:divBdr>
            </w:div>
            <w:div w:id="847717707">
              <w:marLeft w:val="0"/>
              <w:marRight w:val="0"/>
              <w:marTop w:val="0"/>
              <w:marBottom w:val="0"/>
              <w:divBdr>
                <w:top w:val="none" w:sz="0" w:space="0" w:color="auto"/>
                <w:left w:val="none" w:sz="0" w:space="0" w:color="auto"/>
                <w:bottom w:val="none" w:sz="0" w:space="0" w:color="auto"/>
                <w:right w:val="none" w:sz="0" w:space="0" w:color="auto"/>
              </w:divBdr>
            </w:div>
            <w:div w:id="959997583">
              <w:marLeft w:val="0"/>
              <w:marRight w:val="0"/>
              <w:marTop w:val="0"/>
              <w:marBottom w:val="0"/>
              <w:divBdr>
                <w:top w:val="none" w:sz="0" w:space="0" w:color="auto"/>
                <w:left w:val="none" w:sz="0" w:space="0" w:color="auto"/>
                <w:bottom w:val="none" w:sz="0" w:space="0" w:color="auto"/>
                <w:right w:val="none" w:sz="0" w:space="0" w:color="auto"/>
              </w:divBdr>
            </w:div>
            <w:div w:id="1279408347">
              <w:marLeft w:val="0"/>
              <w:marRight w:val="0"/>
              <w:marTop w:val="240"/>
              <w:marBottom w:val="240"/>
              <w:divBdr>
                <w:top w:val="none" w:sz="0" w:space="0" w:color="auto"/>
                <w:left w:val="none" w:sz="0" w:space="0" w:color="auto"/>
                <w:bottom w:val="none" w:sz="0" w:space="0" w:color="auto"/>
                <w:right w:val="none" w:sz="0" w:space="0" w:color="auto"/>
              </w:divBdr>
              <w:divsChild>
                <w:div w:id="586573109">
                  <w:marLeft w:val="103"/>
                  <w:marRight w:val="205"/>
                  <w:marTop w:val="240"/>
                  <w:marBottom w:val="240"/>
                  <w:divBdr>
                    <w:top w:val="none" w:sz="0" w:space="0" w:color="auto"/>
                    <w:left w:val="none" w:sz="0" w:space="0" w:color="auto"/>
                    <w:bottom w:val="none" w:sz="0" w:space="0" w:color="auto"/>
                    <w:right w:val="none" w:sz="0" w:space="0" w:color="auto"/>
                  </w:divBdr>
                  <w:divsChild>
                    <w:div w:id="58060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12978">
              <w:marLeft w:val="0"/>
              <w:marRight w:val="0"/>
              <w:marTop w:val="0"/>
              <w:marBottom w:val="0"/>
              <w:divBdr>
                <w:top w:val="none" w:sz="0" w:space="0" w:color="auto"/>
                <w:left w:val="none" w:sz="0" w:space="0" w:color="auto"/>
                <w:bottom w:val="none" w:sz="0" w:space="0" w:color="auto"/>
                <w:right w:val="none" w:sz="0" w:space="0" w:color="auto"/>
              </w:divBdr>
            </w:div>
            <w:div w:id="1603341256">
              <w:marLeft w:val="0"/>
              <w:marRight w:val="0"/>
              <w:marTop w:val="240"/>
              <w:marBottom w:val="240"/>
              <w:divBdr>
                <w:top w:val="none" w:sz="0" w:space="0" w:color="auto"/>
                <w:left w:val="none" w:sz="0" w:space="0" w:color="auto"/>
                <w:bottom w:val="none" w:sz="0" w:space="0" w:color="auto"/>
                <w:right w:val="none" w:sz="0" w:space="0" w:color="auto"/>
              </w:divBdr>
              <w:divsChild>
                <w:div w:id="1866282554">
                  <w:marLeft w:val="103"/>
                  <w:marRight w:val="205"/>
                  <w:marTop w:val="240"/>
                  <w:marBottom w:val="240"/>
                  <w:divBdr>
                    <w:top w:val="none" w:sz="0" w:space="0" w:color="auto"/>
                    <w:left w:val="none" w:sz="0" w:space="0" w:color="auto"/>
                    <w:bottom w:val="none" w:sz="0" w:space="0" w:color="auto"/>
                    <w:right w:val="none" w:sz="0" w:space="0" w:color="auto"/>
                  </w:divBdr>
                  <w:divsChild>
                    <w:div w:id="133549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8105">
              <w:marLeft w:val="0"/>
              <w:marRight w:val="0"/>
              <w:marTop w:val="0"/>
              <w:marBottom w:val="0"/>
              <w:divBdr>
                <w:top w:val="none" w:sz="0" w:space="0" w:color="auto"/>
                <w:left w:val="none" w:sz="0" w:space="0" w:color="auto"/>
                <w:bottom w:val="none" w:sz="0" w:space="0" w:color="auto"/>
                <w:right w:val="none" w:sz="0" w:space="0" w:color="auto"/>
              </w:divBdr>
            </w:div>
            <w:div w:id="1186017498">
              <w:marLeft w:val="0"/>
              <w:marRight w:val="0"/>
              <w:marTop w:val="0"/>
              <w:marBottom w:val="0"/>
              <w:divBdr>
                <w:top w:val="none" w:sz="0" w:space="0" w:color="auto"/>
                <w:left w:val="none" w:sz="0" w:space="0" w:color="auto"/>
                <w:bottom w:val="none" w:sz="0" w:space="0" w:color="auto"/>
                <w:right w:val="none" w:sz="0" w:space="0" w:color="auto"/>
              </w:divBdr>
            </w:div>
            <w:div w:id="801383921">
              <w:marLeft w:val="0"/>
              <w:marRight w:val="0"/>
              <w:marTop w:val="0"/>
              <w:marBottom w:val="0"/>
              <w:divBdr>
                <w:top w:val="none" w:sz="0" w:space="0" w:color="auto"/>
                <w:left w:val="none" w:sz="0" w:space="0" w:color="auto"/>
                <w:bottom w:val="none" w:sz="0" w:space="0" w:color="auto"/>
                <w:right w:val="none" w:sz="0" w:space="0" w:color="auto"/>
              </w:divBdr>
            </w:div>
            <w:div w:id="651836758">
              <w:marLeft w:val="0"/>
              <w:marRight w:val="0"/>
              <w:marTop w:val="0"/>
              <w:marBottom w:val="0"/>
              <w:divBdr>
                <w:top w:val="none" w:sz="0" w:space="0" w:color="auto"/>
                <w:left w:val="none" w:sz="0" w:space="0" w:color="auto"/>
                <w:bottom w:val="none" w:sz="0" w:space="0" w:color="auto"/>
                <w:right w:val="none" w:sz="0" w:space="0" w:color="auto"/>
              </w:divBdr>
            </w:div>
            <w:div w:id="411395120">
              <w:marLeft w:val="0"/>
              <w:marRight w:val="0"/>
              <w:marTop w:val="0"/>
              <w:marBottom w:val="0"/>
              <w:divBdr>
                <w:top w:val="none" w:sz="0" w:space="0" w:color="auto"/>
                <w:left w:val="none" w:sz="0" w:space="0" w:color="auto"/>
                <w:bottom w:val="none" w:sz="0" w:space="0" w:color="auto"/>
                <w:right w:val="none" w:sz="0" w:space="0" w:color="auto"/>
              </w:divBdr>
            </w:div>
            <w:div w:id="1127355663">
              <w:marLeft w:val="0"/>
              <w:marRight w:val="0"/>
              <w:marTop w:val="240"/>
              <w:marBottom w:val="240"/>
              <w:divBdr>
                <w:top w:val="none" w:sz="0" w:space="0" w:color="auto"/>
                <w:left w:val="none" w:sz="0" w:space="0" w:color="auto"/>
                <w:bottom w:val="none" w:sz="0" w:space="0" w:color="auto"/>
                <w:right w:val="none" w:sz="0" w:space="0" w:color="auto"/>
              </w:divBdr>
              <w:divsChild>
                <w:div w:id="1342389297">
                  <w:marLeft w:val="103"/>
                  <w:marRight w:val="205"/>
                  <w:marTop w:val="240"/>
                  <w:marBottom w:val="240"/>
                  <w:divBdr>
                    <w:top w:val="none" w:sz="0" w:space="0" w:color="auto"/>
                    <w:left w:val="none" w:sz="0" w:space="0" w:color="auto"/>
                    <w:bottom w:val="none" w:sz="0" w:space="0" w:color="auto"/>
                    <w:right w:val="none" w:sz="0" w:space="0" w:color="auto"/>
                  </w:divBdr>
                  <w:divsChild>
                    <w:div w:id="71273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21365">
              <w:marLeft w:val="0"/>
              <w:marRight w:val="0"/>
              <w:marTop w:val="0"/>
              <w:marBottom w:val="0"/>
              <w:divBdr>
                <w:top w:val="none" w:sz="0" w:space="0" w:color="auto"/>
                <w:left w:val="none" w:sz="0" w:space="0" w:color="auto"/>
                <w:bottom w:val="none" w:sz="0" w:space="0" w:color="auto"/>
                <w:right w:val="none" w:sz="0" w:space="0" w:color="auto"/>
              </w:divBdr>
            </w:div>
            <w:div w:id="2102212726">
              <w:marLeft w:val="0"/>
              <w:marRight w:val="0"/>
              <w:marTop w:val="0"/>
              <w:marBottom w:val="0"/>
              <w:divBdr>
                <w:top w:val="none" w:sz="0" w:space="0" w:color="auto"/>
                <w:left w:val="none" w:sz="0" w:space="0" w:color="auto"/>
                <w:bottom w:val="none" w:sz="0" w:space="0" w:color="auto"/>
                <w:right w:val="none" w:sz="0" w:space="0" w:color="auto"/>
              </w:divBdr>
            </w:div>
            <w:div w:id="650644022">
              <w:marLeft w:val="0"/>
              <w:marRight w:val="0"/>
              <w:marTop w:val="0"/>
              <w:marBottom w:val="0"/>
              <w:divBdr>
                <w:top w:val="none" w:sz="0" w:space="0" w:color="auto"/>
                <w:left w:val="none" w:sz="0" w:space="0" w:color="auto"/>
                <w:bottom w:val="none" w:sz="0" w:space="0" w:color="auto"/>
                <w:right w:val="none" w:sz="0" w:space="0" w:color="auto"/>
              </w:divBdr>
            </w:div>
            <w:div w:id="1373076082">
              <w:marLeft w:val="0"/>
              <w:marRight w:val="0"/>
              <w:marTop w:val="0"/>
              <w:marBottom w:val="0"/>
              <w:divBdr>
                <w:top w:val="none" w:sz="0" w:space="0" w:color="auto"/>
                <w:left w:val="none" w:sz="0" w:space="0" w:color="auto"/>
                <w:bottom w:val="none" w:sz="0" w:space="0" w:color="auto"/>
                <w:right w:val="none" w:sz="0" w:space="0" w:color="auto"/>
              </w:divBdr>
            </w:div>
            <w:div w:id="273640069">
              <w:marLeft w:val="0"/>
              <w:marRight w:val="0"/>
              <w:marTop w:val="0"/>
              <w:marBottom w:val="0"/>
              <w:divBdr>
                <w:top w:val="none" w:sz="0" w:space="0" w:color="auto"/>
                <w:left w:val="none" w:sz="0" w:space="0" w:color="auto"/>
                <w:bottom w:val="none" w:sz="0" w:space="0" w:color="auto"/>
                <w:right w:val="none" w:sz="0" w:space="0" w:color="auto"/>
              </w:divBdr>
            </w:div>
            <w:div w:id="41690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61908">
      <w:bodyDiv w:val="1"/>
      <w:marLeft w:val="0"/>
      <w:marRight w:val="0"/>
      <w:marTop w:val="0"/>
      <w:marBottom w:val="0"/>
      <w:divBdr>
        <w:top w:val="none" w:sz="0" w:space="0" w:color="auto"/>
        <w:left w:val="none" w:sz="0" w:space="0" w:color="auto"/>
        <w:bottom w:val="none" w:sz="0" w:space="0" w:color="auto"/>
        <w:right w:val="none" w:sz="0" w:space="0" w:color="auto"/>
      </w:divBdr>
    </w:div>
    <w:div w:id="1273896742">
      <w:bodyDiv w:val="1"/>
      <w:marLeft w:val="0"/>
      <w:marRight w:val="0"/>
      <w:marTop w:val="0"/>
      <w:marBottom w:val="0"/>
      <w:divBdr>
        <w:top w:val="none" w:sz="0" w:space="0" w:color="auto"/>
        <w:left w:val="none" w:sz="0" w:space="0" w:color="auto"/>
        <w:bottom w:val="none" w:sz="0" w:space="0" w:color="auto"/>
        <w:right w:val="none" w:sz="0" w:space="0" w:color="auto"/>
      </w:divBdr>
    </w:div>
    <w:div w:id="1283806699">
      <w:bodyDiv w:val="1"/>
      <w:marLeft w:val="0"/>
      <w:marRight w:val="0"/>
      <w:marTop w:val="0"/>
      <w:marBottom w:val="0"/>
      <w:divBdr>
        <w:top w:val="none" w:sz="0" w:space="0" w:color="auto"/>
        <w:left w:val="none" w:sz="0" w:space="0" w:color="auto"/>
        <w:bottom w:val="none" w:sz="0" w:space="0" w:color="auto"/>
        <w:right w:val="none" w:sz="0" w:space="0" w:color="auto"/>
      </w:divBdr>
    </w:div>
    <w:div w:id="1285043400">
      <w:bodyDiv w:val="1"/>
      <w:marLeft w:val="0"/>
      <w:marRight w:val="0"/>
      <w:marTop w:val="0"/>
      <w:marBottom w:val="0"/>
      <w:divBdr>
        <w:top w:val="none" w:sz="0" w:space="0" w:color="auto"/>
        <w:left w:val="none" w:sz="0" w:space="0" w:color="auto"/>
        <w:bottom w:val="none" w:sz="0" w:space="0" w:color="auto"/>
        <w:right w:val="none" w:sz="0" w:space="0" w:color="auto"/>
      </w:divBdr>
    </w:div>
    <w:div w:id="1323240491">
      <w:bodyDiv w:val="1"/>
      <w:marLeft w:val="0"/>
      <w:marRight w:val="0"/>
      <w:marTop w:val="0"/>
      <w:marBottom w:val="0"/>
      <w:divBdr>
        <w:top w:val="none" w:sz="0" w:space="0" w:color="auto"/>
        <w:left w:val="none" w:sz="0" w:space="0" w:color="auto"/>
        <w:bottom w:val="none" w:sz="0" w:space="0" w:color="auto"/>
        <w:right w:val="none" w:sz="0" w:space="0" w:color="auto"/>
      </w:divBdr>
    </w:div>
    <w:div w:id="1332558740">
      <w:bodyDiv w:val="1"/>
      <w:marLeft w:val="0"/>
      <w:marRight w:val="0"/>
      <w:marTop w:val="0"/>
      <w:marBottom w:val="0"/>
      <w:divBdr>
        <w:top w:val="none" w:sz="0" w:space="0" w:color="auto"/>
        <w:left w:val="none" w:sz="0" w:space="0" w:color="auto"/>
        <w:bottom w:val="none" w:sz="0" w:space="0" w:color="auto"/>
        <w:right w:val="none" w:sz="0" w:space="0" w:color="auto"/>
      </w:divBdr>
      <w:divsChild>
        <w:div w:id="560991845">
          <w:marLeft w:val="0"/>
          <w:marRight w:val="0"/>
          <w:marTop w:val="0"/>
          <w:marBottom w:val="0"/>
          <w:divBdr>
            <w:top w:val="none" w:sz="0" w:space="0" w:color="auto"/>
            <w:left w:val="none" w:sz="0" w:space="0" w:color="auto"/>
            <w:bottom w:val="none" w:sz="0" w:space="0" w:color="auto"/>
            <w:right w:val="none" w:sz="0" w:space="0" w:color="auto"/>
          </w:divBdr>
        </w:div>
      </w:divsChild>
    </w:div>
    <w:div w:id="1334643881">
      <w:bodyDiv w:val="1"/>
      <w:marLeft w:val="0"/>
      <w:marRight w:val="0"/>
      <w:marTop w:val="0"/>
      <w:marBottom w:val="0"/>
      <w:divBdr>
        <w:top w:val="none" w:sz="0" w:space="0" w:color="auto"/>
        <w:left w:val="none" w:sz="0" w:space="0" w:color="auto"/>
        <w:bottom w:val="none" w:sz="0" w:space="0" w:color="auto"/>
        <w:right w:val="none" w:sz="0" w:space="0" w:color="auto"/>
      </w:divBdr>
      <w:divsChild>
        <w:div w:id="2119524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6417832">
      <w:bodyDiv w:val="1"/>
      <w:marLeft w:val="0"/>
      <w:marRight w:val="0"/>
      <w:marTop w:val="0"/>
      <w:marBottom w:val="0"/>
      <w:divBdr>
        <w:top w:val="none" w:sz="0" w:space="0" w:color="auto"/>
        <w:left w:val="none" w:sz="0" w:space="0" w:color="auto"/>
        <w:bottom w:val="none" w:sz="0" w:space="0" w:color="auto"/>
        <w:right w:val="none" w:sz="0" w:space="0" w:color="auto"/>
      </w:divBdr>
    </w:div>
    <w:div w:id="1336835797">
      <w:bodyDiv w:val="1"/>
      <w:marLeft w:val="0"/>
      <w:marRight w:val="0"/>
      <w:marTop w:val="0"/>
      <w:marBottom w:val="0"/>
      <w:divBdr>
        <w:top w:val="none" w:sz="0" w:space="0" w:color="auto"/>
        <w:left w:val="none" w:sz="0" w:space="0" w:color="auto"/>
        <w:bottom w:val="none" w:sz="0" w:space="0" w:color="auto"/>
        <w:right w:val="none" w:sz="0" w:space="0" w:color="auto"/>
      </w:divBdr>
      <w:divsChild>
        <w:div w:id="887886551">
          <w:marLeft w:val="0"/>
          <w:marRight w:val="0"/>
          <w:marTop w:val="0"/>
          <w:marBottom w:val="0"/>
          <w:divBdr>
            <w:top w:val="none" w:sz="0" w:space="0" w:color="auto"/>
            <w:left w:val="none" w:sz="0" w:space="0" w:color="auto"/>
            <w:bottom w:val="none" w:sz="0" w:space="0" w:color="auto"/>
            <w:right w:val="none" w:sz="0" w:space="0" w:color="auto"/>
          </w:divBdr>
          <w:divsChild>
            <w:div w:id="295189016">
              <w:marLeft w:val="150"/>
              <w:marRight w:val="150"/>
              <w:marTop w:val="0"/>
              <w:marBottom w:val="0"/>
              <w:divBdr>
                <w:top w:val="none" w:sz="0" w:space="0" w:color="auto"/>
                <w:left w:val="none" w:sz="0" w:space="0" w:color="auto"/>
                <w:bottom w:val="none" w:sz="0" w:space="0" w:color="auto"/>
                <w:right w:val="none" w:sz="0" w:space="0" w:color="auto"/>
              </w:divBdr>
              <w:divsChild>
                <w:div w:id="519898799">
                  <w:marLeft w:val="0"/>
                  <w:marRight w:val="0"/>
                  <w:marTop w:val="0"/>
                  <w:marBottom w:val="60"/>
                  <w:divBdr>
                    <w:top w:val="none" w:sz="0" w:space="0" w:color="auto"/>
                    <w:left w:val="none" w:sz="0" w:space="0" w:color="auto"/>
                    <w:bottom w:val="none" w:sz="0" w:space="0" w:color="auto"/>
                    <w:right w:val="none" w:sz="0" w:space="0" w:color="auto"/>
                  </w:divBdr>
                </w:div>
                <w:div w:id="181240544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357803468">
      <w:bodyDiv w:val="1"/>
      <w:marLeft w:val="0"/>
      <w:marRight w:val="0"/>
      <w:marTop w:val="0"/>
      <w:marBottom w:val="0"/>
      <w:divBdr>
        <w:top w:val="none" w:sz="0" w:space="0" w:color="auto"/>
        <w:left w:val="none" w:sz="0" w:space="0" w:color="auto"/>
        <w:bottom w:val="none" w:sz="0" w:space="0" w:color="auto"/>
        <w:right w:val="none" w:sz="0" w:space="0" w:color="auto"/>
      </w:divBdr>
    </w:div>
    <w:div w:id="1370960166">
      <w:bodyDiv w:val="1"/>
      <w:marLeft w:val="0"/>
      <w:marRight w:val="0"/>
      <w:marTop w:val="0"/>
      <w:marBottom w:val="0"/>
      <w:divBdr>
        <w:top w:val="none" w:sz="0" w:space="0" w:color="auto"/>
        <w:left w:val="none" w:sz="0" w:space="0" w:color="auto"/>
        <w:bottom w:val="none" w:sz="0" w:space="0" w:color="auto"/>
        <w:right w:val="none" w:sz="0" w:space="0" w:color="auto"/>
      </w:divBdr>
      <w:divsChild>
        <w:div w:id="1666589507">
          <w:marLeft w:val="0"/>
          <w:marRight w:val="0"/>
          <w:marTop w:val="0"/>
          <w:marBottom w:val="120"/>
          <w:divBdr>
            <w:top w:val="none" w:sz="0" w:space="0" w:color="auto"/>
            <w:left w:val="none" w:sz="0" w:space="0" w:color="auto"/>
            <w:bottom w:val="none" w:sz="0" w:space="0" w:color="auto"/>
            <w:right w:val="none" w:sz="0" w:space="0" w:color="auto"/>
          </w:divBdr>
          <w:divsChild>
            <w:div w:id="147749766">
              <w:marLeft w:val="0"/>
              <w:marRight w:val="0"/>
              <w:marTop w:val="0"/>
              <w:marBottom w:val="0"/>
              <w:divBdr>
                <w:top w:val="none" w:sz="0" w:space="0" w:color="auto"/>
                <w:left w:val="none" w:sz="0" w:space="0" w:color="auto"/>
                <w:bottom w:val="none" w:sz="0" w:space="0" w:color="auto"/>
                <w:right w:val="none" w:sz="0" w:space="0" w:color="auto"/>
              </w:divBdr>
              <w:divsChild>
                <w:div w:id="373777185">
                  <w:marLeft w:val="0"/>
                  <w:marRight w:val="0"/>
                  <w:marTop w:val="0"/>
                  <w:marBottom w:val="0"/>
                  <w:divBdr>
                    <w:top w:val="none" w:sz="0" w:space="0" w:color="auto"/>
                    <w:left w:val="none" w:sz="0" w:space="0" w:color="auto"/>
                    <w:bottom w:val="none" w:sz="0" w:space="0" w:color="auto"/>
                    <w:right w:val="none" w:sz="0" w:space="0" w:color="auto"/>
                  </w:divBdr>
                  <w:divsChild>
                    <w:div w:id="121917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6620">
      <w:bodyDiv w:val="1"/>
      <w:marLeft w:val="0"/>
      <w:marRight w:val="0"/>
      <w:marTop w:val="0"/>
      <w:marBottom w:val="0"/>
      <w:divBdr>
        <w:top w:val="none" w:sz="0" w:space="0" w:color="auto"/>
        <w:left w:val="none" w:sz="0" w:space="0" w:color="auto"/>
        <w:bottom w:val="none" w:sz="0" w:space="0" w:color="auto"/>
        <w:right w:val="none" w:sz="0" w:space="0" w:color="auto"/>
      </w:divBdr>
    </w:div>
    <w:div w:id="1379820550">
      <w:bodyDiv w:val="1"/>
      <w:marLeft w:val="0"/>
      <w:marRight w:val="0"/>
      <w:marTop w:val="0"/>
      <w:marBottom w:val="0"/>
      <w:divBdr>
        <w:top w:val="none" w:sz="0" w:space="0" w:color="auto"/>
        <w:left w:val="none" w:sz="0" w:space="0" w:color="auto"/>
        <w:bottom w:val="none" w:sz="0" w:space="0" w:color="auto"/>
        <w:right w:val="none" w:sz="0" w:space="0" w:color="auto"/>
      </w:divBdr>
      <w:divsChild>
        <w:div w:id="1554806708">
          <w:marLeft w:val="0"/>
          <w:marRight w:val="0"/>
          <w:marTop w:val="0"/>
          <w:marBottom w:val="0"/>
          <w:divBdr>
            <w:top w:val="none" w:sz="0" w:space="0" w:color="auto"/>
            <w:left w:val="none" w:sz="0" w:space="0" w:color="auto"/>
            <w:bottom w:val="none" w:sz="0" w:space="0" w:color="auto"/>
            <w:right w:val="none" w:sz="0" w:space="0" w:color="auto"/>
          </w:divBdr>
        </w:div>
      </w:divsChild>
    </w:div>
    <w:div w:id="1397627083">
      <w:bodyDiv w:val="1"/>
      <w:marLeft w:val="0"/>
      <w:marRight w:val="0"/>
      <w:marTop w:val="0"/>
      <w:marBottom w:val="0"/>
      <w:divBdr>
        <w:top w:val="none" w:sz="0" w:space="0" w:color="auto"/>
        <w:left w:val="none" w:sz="0" w:space="0" w:color="auto"/>
        <w:bottom w:val="none" w:sz="0" w:space="0" w:color="auto"/>
        <w:right w:val="none" w:sz="0" w:space="0" w:color="auto"/>
      </w:divBdr>
    </w:div>
    <w:div w:id="1422987049">
      <w:bodyDiv w:val="1"/>
      <w:marLeft w:val="0"/>
      <w:marRight w:val="0"/>
      <w:marTop w:val="0"/>
      <w:marBottom w:val="0"/>
      <w:divBdr>
        <w:top w:val="none" w:sz="0" w:space="0" w:color="auto"/>
        <w:left w:val="none" w:sz="0" w:space="0" w:color="auto"/>
        <w:bottom w:val="none" w:sz="0" w:space="0" w:color="auto"/>
        <w:right w:val="none" w:sz="0" w:space="0" w:color="auto"/>
      </w:divBdr>
    </w:div>
    <w:div w:id="1423382046">
      <w:bodyDiv w:val="1"/>
      <w:marLeft w:val="0"/>
      <w:marRight w:val="0"/>
      <w:marTop w:val="0"/>
      <w:marBottom w:val="0"/>
      <w:divBdr>
        <w:top w:val="none" w:sz="0" w:space="0" w:color="auto"/>
        <w:left w:val="none" w:sz="0" w:space="0" w:color="auto"/>
        <w:bottom w:val="none" w:sz="0" w:space="0" w:color="auto"/>
        <w:right w:val="none" w:sz="0" w:space="0" w:color="auto"/>
      </w:divBdr>
    </w:div>
    <w:div w:id="1436708624">
      <w:bodyDiv w:val="1"/>
      <w:marLeft w:val="0"/>
      <w:marRight w:val="0"/>
      <w:marTop w:val="0"/>
      <w:marBottom w:val="0"/>
      <w:divBdr>
        <w:top w:val="none" w:sz="0" w:space="0" w:color="auto"/>
        <w:left w:val="none" w:sz="0" w:space="0" w:color="auto"/>
        <w:bottom w:val="none" w:sz="0" w:space="0" w:color="auto"/>
        <w:right w:val="none" w:sz="0" w:space="0" w:color="auto"/>
      </w:divBdr>
    </w:div>
    <w:div w:id="1438059406">
      <w:bodyDiv w:val="1"/>
      <w:marLeft w:val="0"/>
      <w:marRight w:val="0"/>
      <w:marTop w:val="0"/>
      <w:marBottom w:val="0"/>
      <w:divBdr>
        <w:top w:val="none" w:sz="0" w:space="0" w:color="auto"/>
        <w:left w:val="none" w:sz="0" w:space="0" w:color="auto"/>
        <w:bottom w:val="none" w:sz="0" w:space="0" w:color="auto"/>
        <w:right w:val="none" w:sz="0" w:space="0" w:color="auto"/>
      </w:divBdr>
    </w:div>
    <w:div w:id="1448041558">
      <w:bodyDiv w:val="1"/>
      <w:marLeft w:val="0"/>
      <w:marRight w:val="0"/>
      <w:marTop w:val="0"/>
      <w:marBottom w:val="0"/>
      <w:divBdr>
        <w:top w:val="none" w:sz="0" w:space="0" w:color="auto"/>
        <w:left w:val="none" w:sz="0" w:space="0" w:color="auto"/>
        <w:bottom w:val="none" w:sz="0" w:space="0" w:color="auto"/>
        <w:right w:val="none" w:sz="0" w:space="0" w:color="auto"/>
      </w:divBdr>
      <w:divsChild>
        <w:div w:id="2122794875">
          <w:marLeft w:val="0"/>
          <w:marRight w:val="0"/>
          <w:marTop w:val="0"/>
          <w:marBottom w:val="0"/>
          <w:divBdr>
            <w:top w:val="none" w:sz="0" w:space="0" w:color="auto"/>
            <w:left w:val="none" w:sz="0" w:space="0" w:color="auto"/>
            <w:bottom w:val="none" w:sz="0" w:space="0" w:color="auto"/>
            <w:right w:val="none" w:sz="0" w:space="0" w:color="auto"/>
          </w:divBdr>
          <w:divsChild>
            <w:div w:id="571160156">
              <w:marLeft w:val="0"/>
              <w:marRight w:val="0"/>
              <w:marTop w:val="0"/>
              <w:marBottom w:val="0"/>
              <w:divBdr>
                <w:top w:val="none" w:sz="0" w:space="0" w:color="auto"/>
                <w:left w:val="none" w:sz="0" w:space="0" w:color="auto"/>
                <w:bottom w:val="none" w:sz="0" w:space="0" w:color="auto"/>
                <w:right w:val="none" w:sz="0" w:space="0" w:color="auto"/>
              </w:divBdr>
              <w:divsChild>
                <w:div w:id="176163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178452">
      <w:bodyDiv w:val="1"/>
      <w:marLeft w:val="0"/>
      <w:marRight w:val="0"/>
      <w:marTop w:val="0"/>
      <w:marBottom w:val="0"/>
      <w:divBdr>
        <w:top w:val="none" w:sz="0" w:space="0" w:color="auto"/>
        <w:left w:val="none" w:sz="0" w:space="0" w:color="auto"/>
        <w:bottom w:val="none" w:sz="0" w:space="0" w:color="auto"/>
        <w:right w:val="none" w:sz="0" w:space="0" w:color="auto"/>
      </w:divBdr>
      <w:divsChild>
        <w:div w:id="2015522923">
          <w:marLeft w:val="0"/>
          <w:marRight w:val="0"/>
          <w:marTop w:val="0"/>
          <w:marBottom w:val="0"/>
          <w:divBdr>
            <w:top w:val="none" w:sz="0" w:space="0" w:color="auto"/>
            <w:left w:val="none" w:sz="0" w:space="0" w:color="auto"/>
            <w:bottom w:val="none" w:sz="0" w:space="0" w:color="auto"/>
            <w:right w:val="none" w:sz="0" w:space="0" w:color="auto"/>
          </w:divBdr>
          <w:divsChild>
            <w:div w:id="408431425">
              <w:marLeft w:val="0"/>
              <w:marRight w:val="0"/>
              <w:marTop w:val="0"/>
              <w:marBottom w:val="0"/>
              <w:divBdr>
                <w:top w:val="none" w:sz="0" w:space="0" w:color="auto"/>
                <w:left w:val="none" w:sz="0" w:space="0" w:color="auto"/>
                <w:bottom w:val="none" w:sz="0" w:space="0" w:color="auto"/>
                <w:right w:val="none" w:sz="0" w:space="0" w:color="auto"/>
              </w:divBdr>
              <w:divsChild>
                <w:div w:id="544101519">
                  <w:marLeft w:val="0"/>
                  <w:marRight w:val="0"/>
                  <w:marTop w:val="0"/>
                  <w:marBottom w:val="0"/>
                  <w:divBdr>
                    <w:top w:val="none" w:sz="0" w:space="0" w:color="auto"/>
                    <w:left w:val="none" w:sz="0" w:space="0" w:color="auto"/>
                    <w:bottom w:val="none" w:sz="0" w:space="0" w:color="auto"/>
                    <w:right w:val="none" w:sz="0" w:space="0" w:color="auto"/>
                  </w:divBdr>
                  <w:divsChild>
                    <w:div w:id="824783576">
                      <w:marLeft w:val="0"/>
                      <w:marRight w:val="0"/>
                      <w:marTop w:val="0"/>
                      <w:marBottom w:val="0"/>
                      <w:divBdr>
                        <w:top w:val="none" w:sz="0" w:space="0" w:color="auto"/>
                        <w:left w:val="none" w:sz="0" w:space="0" w:color="auto"/>
                        <w:bottom w:val="none" w:sz="0" w:space="0" w:color="auto"/>
                        <w:right w:val="none" w:sz="0" w:space="0" w:color="auto"/>
                      </w:divBdr>
                      <w:divsChild>
                        <w:div w:id="239216340">
                          <w:marLeft w:val="0"/>
                          <w:marRight w:val="0"/>
                          <w:marTop w:val="0"/>
                          <w:marBottom w:val="0"/>
                          <w:divBdr>
                            <w:top w:val="none" w:sz="0" w:space="0" w:color="auto"/>
                            <w:left w:val="none" w:sz="0" w:space="0" w:color="auto"/>
                            <w:bottom w:val="none" w:sz="0" w:space="0" w:color="auto"/>
                            <w:right w:val="none" w:sz="0" w:space="0" w:color="auto"/>
                          </w:divBdr>
                          <w:divsChild>
                            <w:div w:id="1029258371">
                              <w:marLeft w:val="0"/>
                              <w:marRight w:val="0"/>
                              <w:marTop w:val="0"/>
                              <w:marBottom w:val="0"/>
                              <w:divBdr>
                                <w:top w:val="none" w:sz="0" w:space="0" w:color="auto"/>
                                <w:left w:val="none" w:sz="0" w:space="0" w:color="auto"/>
                                <w:bottom w:val="none" w:sz="0" w:space="0" w:color="auto"/>
                                <w:right w:val="none" w:sz="0" w:space="0" w:color="auto"/>
                              </w:divBdr>
                              <w:divsChild>
                                <w:div w:id="1961911431">
                                  <w:marLeft w:val="0"/>
                                  <w:marRight w:val="0"/>
                                  <w:marTop w:val="0"/>
                                  <w:marBottom w:val="0"/>
                                  <w:divBdr>
                                    <w:top w:val="none" w:sz="0" w:space="0" w:color="auto"/>
                                    <w:left w:val="none" w:sz="0" w:space="0" w:color="auto"/>
                                    <w:bottom w:val="none" w:sz="0" w:space="0" w:color="auto"/>
                                    <w:right w:val="none" w:sz="0" w:space="0" w:color="auto"/>
                                  </w:divBdr>
                                  <w:divsChild>
                                    <w:div w:id="807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7165999">
      <w:bodyDiv w:val="1"/>
      <w:marLeft w:val="0"/>
      <w:marRight w:val="0"/>
      <w:marTop w:val="0"/>
      <w:marBottom w:val="0"/>
      <w:divBdr>
        <w:top w:val="none" w:sz="0" w:space="0" w:color="auto"/>
        <w:left w:val="none" w:sz="0" w:space="0" w:color="auto"/>
        <w:bottom w:val="none" w:sz="0" w:space="0" w:color="auto"/>
        <w:right w:val="none" w:sz="0" w:space="0" w:color="auto"/>
      </w:divBdr>
    </w:div>
    <w:div w:id="1468815036">
      <w:bodyDiv w:val="1"/>
      <w:marLeft w:val="0"/>
      <w:marRight w:val="0"/>
      <w:marTop w:val="0"/>
      <w:marBottom w:val="0"/>
      <w:divBdr>
        <w:top w:val="none" w:sz="0" w:space="0" w:color="auto"/>
        <w:left w:val="none" w:sz="0" w:space="0" w:color="auto"/>
        <w:bottom w:val="none" w:sz="0" w:space="0" w:color="auto"/>
        <w:right w:val="none" w:sz="0" w:space="0" w:color="auto"/>
      </w:divBdr>
    </w:div>
    <w:div w:id="1522746521">
      <w:bodyDiv w:val="1"/>
      <w:marLeft w:val="0"/>
      <w:marRight w:val="0"/>
      <w:marTop w:val="0"/>
      <w:marBottom w:val="0"/>
      <w:divBdr>
        <w:top w:val="none" w:sz="0" w:space="0" w:color="auto"/>
        <w:left w:val="none" w:sz="0" w:space="0" w:color="auto"/>
        <w:bottom w:val="none" w:sz="0" w:space="0" w:color="auto"/>
        <w:right w:val="none" w:sz="0" w:space="0" w:color="auto"/>
      </w:divBdr>
    </w:div>
    <w:div w:id="1525292971">
      <w:bodyDiv w:val="1"/>
      <w:marLeft w:val="0"/>
      <w:marRight w:val="0"/>
      <w:marTop w:val="0"/>
      <w:marBottom w:val="0"/>
      <w:divBdr>
        <w:top w:val="none" w:sz="0" w:space="0" w:color="auto"/>
        <w:left w:val="none" w:sz="0" w:space="0" w:color="auto"/>
        <w:bottom w:val="none" w:sz="0" w:space="0" w:color="auto"/>
        <w:right w:val="none" w:sz="0" w:space="0" w:color="auto"/>
      </w:divBdr>
    </w:div>
    <w:div w:id="1545941250">
      <w:bodyDiv w:val="1"/>
      <w:marLeft w:val="0"/>
      <w:marRight w:val="0"/>
      <w:marTop w:val="0"/>
      <w:marBottom w:val="0"/>
      <w:divBdr>
        <w:top w:val="none" w:sz="0" w:space="0" w:color="auto"/>
        <w:left w:val="none" w:sz="0" w:space="0" w:color="auto"/>
        <w:bottom w:val="none" w:sz="0" w:space="0" w:color="auto"/>
        <w:right w:val="none" w:sz="0" w:space="0" w:color="auto"/>
      </w:divBdr>
    </w:div>
    <w:div w:id="1564214556">
      <w:bodyDiv w:val="1"/>
      <w:marLeft w:val="0"/>
      <w:marRight w:val="0"/>
      <w:marTop w:val="0"/>
      <w:marBottom w:val="0"/>
      <w:divBdr>
        <w:top w:val="none" w:sz="0" w:space="0" w:color="auto"/>
        <w:left w:val="none" w:sz="0" w:space="0" w:color="auto"/>
        <w:bottom w:val="none" w:sz="0" w:space="0" w:color="auto"/>
        <w:right w:val="none" w:sz="0" w:space="0" w:color="auto"/>
      </w:divBdr>
    </w:div>
    <w:div w:id="1565490388">
      <w:bodyDiv w:val="1"/>
      <w:marLeft w:val="0"/>
      <w:marRight w:val="0"/>
      <w:marTop w:val="0"/>
      <w:marBottom w:val="0"/>
      <w:divBdr>
        <w:top w:val="none" w:sz="0" w:space="0" w:color="auto"/>
        <w:left w:val="none" w:sz="0" w:space="0" w:color="auto"/>
        <w:bottom w:val="none" w:sz="0" w:space="0" w:color="auto"/>
        <w:right w:val="none" w:sz="0" w:space="0" w:color="auto"/>
      </w:divBdr>
      <w:divsChild>
        <w:div w:id="1550804854">
          <w:marLeft w:val="0"/>
          <w:marRight w:val="0"/>
          <w:marTop w:val="0"/>
          <w:marBottom w:val="0"/>
          <w:divBdr>
            <w:top w:val="none" w:sz="0" w:space="0" w:color="auto"/>
            <w:left w:val="none" w:sz="0" w:space="0" w:color="auto"/>
            <w:bottom w:val="none" w:sz="0" w:space="0" w:color="auto"/>
            <w:right w:val="none" w:sz="0" w:space="0" w:color="auto"/>
          </w:divBdr>
        </w:div>
        <w:div w:id="866990106">
          <w:marLeft w:val="0"/>
          <w:marRight w:val="0"/>
          <w:marTop w:val="0"/>
          <w:marBottom w:val="0"/>
          <w:divBdr>
            <w:top w:val="none" w:sz="0" w:space="0" w:color="auto"/>
            <w:left w:val="none" w:sz="0" w:space="0" w:color="auto"/>
            <w:bottom w:val="none" w:sz="0" w:space="0" w:color="auto"/>
            <w:right w:val="none" w:sz="0" w:space="0" w:color="auto"/>
          </w:divBdr>
        </w:div>
      </w:divsChild>
    </w:div>
    <w:div w:id="1577208737">
      <w:bodyDiv w:val="1"/>
      <w:marLeft w:val="0"/>
      <w:marRight w:val="0"/>
      <w:marTop w:val="0"/>
      <w:marBottom w:val="0"/>
      <w:divBdr>
        <w:top w:val="none" w:sz="0" w:space="0" w:color="auto"/>
        <w:left w:val="none" w:sz="0" w:space="0" w:color="auto"/>
        <w:bottom w:val="none" w:sz="0" w:space="0" w:color="auto"/>
        <w:right w:val="none" w:sz="0" w:space="0" w:color="auto"/>
      </w:divBdr>
    </w:div>
    <w:div w:id="1605308990">
      <w:bodyDiv w:val="1"/>
      <w:marLeft w:val="0"/>
      <w:marRight w:val="0"/>
      <w:marTop w:val="0"/>
      <w:marBottom w:val="0"/>
      <w:divBdr>
        <w:top w:val="none" w:sz="0" w:space="0" w:color="auto"/>
        <w:left w:val="none" w:sz="0" w:space="0" w:color="auto"/>
        <w:bottom w:val="none" w:sz="0" w:space="0" w:color="auto"/>
        <w:right w:val="none" w:sz="0" w:space="0" w:color="auto"/>
      </w:divBdr>
    </w:div>
    <w:div w:id="1618951776">
      <w:bodyDiv w:val="1"/>
      <w:marLeft w:val="0"/>
      <w:marRight w:val="0"/>
      <w:marTop w:val="0"/>
      <w:marBottom w:val="0"/>
      <w:divBdr>
        <w:top w:val="none" w:sz="0" w:space="0" w:color="auto"/>
        <w:left w:val="none" w:sz="0" w:space="0" w:color="auto"/>
        <w:bottom w:val="none" w:sz="0" w:space="0" w:color="auto"/>
        <w:right w:val="none" w:sz="0" w:space="0" w:color="auto"/>
      </w:divBdr>
    </w:div>
    <w:div w:id="1633637099">
      <w:bodyDiv w:val="1"/>
      <w:marLeft w:val="0"/>
      <w:marRight w:val="0"/>
      <w:marTop w:val="0"/>
      <w:marBottom w:val="0"/>
      <w:divBdr>
        <w:top w:val="none" w:sz="0" w:space="0" w:color="auto"/>
        <w:left w:val="none" w:sz="0" w:space="0" w:color="auto"/>
        <w:bottom w:val="none" w:sz="0" w:space="0" w:color="auto"/>
        <w:right w:val="none" w:sz="0" w:space="0" w:color="auto"/>
      </w:divBdr>
    </w:div>
    <w:div w:id="1641038967">
      <w:bodyDiv w:val="1"/>
      <w:marLeft w:val="0"/>
      <w:marRight w:val="0"/>
      <w:marTop w:val="0"/>
      <w:marBottom w:val="0"/>
      <w:divBdr>
        <w:top w:val="none" w:sz="0" w:space="0" w:color="auto"/>
        <w:left w:val="none" w:sz="0" w:space="0" w:color="auto"/>
        <w:bottom w:val="none" w:sz="0" w:space="0" w:color="auto"/>
        <w:right w:val="none" w:sz="0" w:space="0" w:color="auto"/>
      </w:divBdr>
    </w:div>
    <w:div w:id="1644237764">
      <w:bodyDiv w:val="1"/>
      <w:marLeft w:val="0"/>
      <w:marRight w:val="0"/>
      <w:marTop w:val="0"/>
      <w:marBottom w:val="0"/>
      <w:divBdr>
        <w:top w:val="none" w:sz="0" w:space="0" w:color="auto"/>
        <w:left w:val="none" w:sz="0" w:space="0" w:color="auto"/>
        <w:bottom w:val="none" w:sz="0" w:space="0" w:color="auto"/>
        <w:right w:val="none" w:sz="0" w:space="0" w:color="auto"/>
      </w:divBdr>
      <w:divsChild>
        <w:div w:id="1176992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292299">
      <w:bodyDiv w:val="1"/>
      <w:marLeft w:val="0"/>
      <w:marRight w:val="0"/>
      <w:marTop w:val="0"/>
      <w:marBottom w:val="0"/>
      <w:divBdr>
        <w:top w:val="none" w:sz="0" w:space="0" w:color="auto"/>
        <w:left w:val="none" w:sz="0" w:space="0" w:color="auto"/>
        <w:bottom w:val="none" w:sz="0" w:space="0" w:color="auto"/>
        <w:right w:val="none" w:sz="0" w:space="0" w:color="auto"/>
      </w:divBdr>
    </w:div>
    <w:div w:id="1688023612">
      <w:bodyDiv w:val="1"/>
      <w:marLeft w:val="0"/>
      <w:marRight w:val="0"/>
      <w:marTop w:val="0"/>
      <w:marBottom w:val="0"/>
      <w:divBdr>
        <w:top w:val="none" w:sz="0" w:space="0" w:color="auto"/>
        <w:left w:val="none" w:sz="0" w:space="0" w:color="auto"/>
        <w:bottom w:val="none" w:sz="0" w:space="0" w:color="auto"/>
        <w:right w:val="none" w:sz="0" w:space="0" w:color="auto"/>
      </w:divBdr>
    </w:div>
    <w:div w:id="1708875737">
      <w:bodyDiv w:val="1"/>
      <w:marLeft w:val="0"/>
      <w:marRight w:val="0"/>
      <w:marTop w:val="0"/>
      <w:marBottom w:val="0"/>
      <w:divBdr>
        <w:top w:val="none" w:sz="0" w:space="0" w:color="auto"/>
        <w:left w:val="none" w:sz="0" w:space="0" w:color="auto"/>
        <w:bottom w:val="none" w:sz="0" w:space="0" w:color="auto"/>
        <w:right w:val="none" w:sz="0" w:space="0" w:color="auto"/>
      </w:divBdr>
    </w:div>
    <w:div w:id="1724712562">
      <w:bodyDiv w:val="1"/>
      <w:marLeft w:val="0"/>
      <w:marRight w:val="0"/>
      <w:marTop w:val="0"/>
      <w:marBottom w:val="0"/>
      <w:divBdr>
        <w:top w:val="none" w:sz="0" w:space="0" w:color="auto"/>
        <w:left w:val="none" w:sz="0" w:space="0" w:color="auto"/>
        <w:bottom w:val="none" w:sz="0" w:space="0" w:color="auto"/>
        <w:right w:val="none" w:sz="0" w:space="0" w:color="auto"/>
      </w:divBdr>
    </w:div>
    <w:div w:id="1732074225">
      <w:bodyDiv w:val="1"/>
      <w:marLeft w:val="0"/>
      <w:marRight w:val="0"/>
      <w:marTop w:val="0"/>
      <w:marBottom w:val="0"/>
      <w:divBdr>
        <w:top w:val="none" w:sz="0" w:space="0" w:color="auto"/>
        <w:left w:val="none" w:sz="0" w:space="0" w:color="auto"/>
        <w:bottom w:val="none" w:sz="0" w:space="0" w:color="auto"/>
        <w:right w:val="none" w:sz="0" w:space="0" w:color="auto"/>
      </w:divBdr>
    </w:div>
    <w:div w:id="1852142324">
      <w:bodyDiv w:val="1"/>
      <w:marLeft w:val="0"/>
      <w:marRight w:val="0"/>
      <w:marTop w:val="0"/>
      <w:marBottom w:val="0"/>
      <w:divBdr>
        <w:top w:val="none" w:sz="0" w:space="0" w:color="auto"/>
        <w:left w:val="none" w:sz="0" w:space="0" w:color="auto"/>
        <w:bottom w:val="none" w:sz="0" w:space="0" w:color="auto"/>
        <w:right w:val="none" w:sz="0" w:space="0" w:color="auto"/>
      </w:divBdr>
    </w:div>
    <w:div w:id="1867017125">
      <w:bodyDiv w:val="1"/>
      <w:marLeft w:val="0"/>
      <w:marRight w:val="0"/>
      <w:marTop w:val="0"/>
      <w:marBottom w:val="0"/>
      <w:divBdr>
        <w:top w:val="none" w:sz="0" w:space="0" w:color="auto"/>
        <w:left w:val="none" w:sz="0" w:space="0" w:color="auto"/>
        <w:bottom w:val="none" w:sz="0" w:space="0" w:color="auto"/>
        <w:right w:val="none" w:sz="0" w:space="0" w:color="auto"/>
      </w:divBdr>
    </w:div>
    <w:div w:id="1889997893">
      <w:bodyDiv w:val="1"/>
      <w:marLeft w:val="0"/>
      <w:marRight w:val="0"/>
      <w:marTop w:val="0"/>
      <w:marBottom w:val="0"/>
      <w:divBdr>
        <w:top w:val="none" w:sz="0" w:space="0" w:color="auto"/>
        <w:left w:val="none" w:sz="0" w:space="0" w:color="auto"/>
        <w:bottom w:val="none" w:sz="0" w:space="0" w:color="auto"/>
        <w:right w:val="none" w:sz="0" w:space="0" w:color="auto"/>
      </w:divBdr>
      <w:divsChild>
        <w:div w:id="356199199">
          <w:marLeft w:val="547"/>
          <w:marRight w:val="0"/>
          <w:marTop w:val="200"/>
          <w:marBottom w:val="0"/>
          <w:divBdr>
            <w:top w:val="none" w:sz="0" w:space="0" w:color="auto"/>
            <w:left w:val="none" w:sz="0" w:space="0" w:color="auto"/>
            <w:bottom w:val="none" w:sz="0" w:space="0" w:color="auto"/>
            <w:right w:val="none" w:sz="0" w:space="0" w:color="auto"/>
          </w:divBdr>
        </w:div>
        <w:div w:id="195193625">
          <w:marLeft w:val="547"/>
          <w:marRight w:val="0"/>
          <w:marTop w:val="200"/>
          <w:marBottom w:val="0"/>
          <w:divBdr>
            <w:top w:val="none" w:sz="0" w:space="0" w:color="auto"/>
            <w:left w:val="none" w:sz="0" w:space="0" w:color="auto"/>
            <w:bottom w:val="none" w:sz="0" w:space="0" w:color="auto"/>
            <w:right w:val="none" w:sz="0" w:space="0" w:color="auto"/>
          </w:divBdr>
        </w:div>
        <w:div w:id="1918586723">
          <w:marLeft w:val="547"/>
          <w:marRight w:val="0"/>
          <w:marTop w:val="200"/>
          <w:marBottom w:val="0"/>
          <w:divBdr>
            <w:top w:val="none" w:sz="0" w:space="0" w:color="auto"/>
            <w:left w:val="none" w:sz="0" w:space="0" w:color="auto"/>
            <w:bottom w:val="none" w:sz="0" w:space="0" w:color="auto"/>
            <w:right w:val="none" w:sz="0" w:space="0" w:color="auto"/>
          </w:divBdr>
        </w:div>
        <w:div w:id="65689359">
          <w:marLeft w:val="547"/>
          <w:marRight w:val="0"/>
          <w:marTop w:val="200"/>
          <w:marBottom w:val="0"/>
          <w:divBdr>
            <w:top w:val="none" w:sz="0" w:space="0" w:color="auto"/>
            <w:left w:val="none" w:sz="0" w:space="0" w:color="auto"/>
            <w:bottom w:val="none" w:sz="0" w:space="0" w:color="auto"/>
            <w:right w:val="none" w:sz="0" w:space="0" w:color="auto"/>
          </w:divBdr>
        </w:div>
      </w:divsChild>
    </w:div>
    <w:div w:id="1904177025">
      <w:bodyDiv w:val="1"/>
      <w:marLeft w:val="0"/>
      <w:marRight w:val="0"/>
      <w:marTop w:val="0"/>
      <w:marBottom w:val="0"/>
      <w:divBdr>
        <w:top w:val="none" w:sz="0" w:space="0" w:color="auto"/>
        <w:left w:val="none" w:sz="0" w:space="0" w:color="auto"/>
        <w:bottom w:val="none" w:sz="0" w:space="0" w:color="auto"/>
        <w:right w:val="none" w:sz="0" w:space="0" w:color="auto"/>
      </w:divBdr>
      <w:divsChild>
        <w:div w:id="1924410995">
          <w:marLeft w:val="0"/>
          <w:marRight w:val="0"/>
          <w:marTop w:val="0"/>
          <w:marBottom w:val="0"/>
          <w:divBdr>
            <w:top w:val="none" w:sz="0" w:space="0" w:color="auto"/>
            <w:left w:val="none" w:sz="0" w:space="0" w:color="auto"/>
            <w:bottom w:val="none" w:sz="0" w:space="0" w:color="auto"/>
            <w:right w:val="none" w:sz="0" w:space="0" w:color="auto"/>
          </w:divBdr>
          <w:divsChild>
            <w:div w:id="859390536">
              <w:marLeft w:val="0"/>
              <w:marRight w:val="0"/>
              <w:marTop w:val="0"/>
              <w:marBottom w:val="0"/>
              <w:divBdr>
                <w:top w:val="none" w:sz="0" w:space="0" w:color="auto"/>
                <w:left w:val="none" w:sz="0" w:space="0" w:color="auto"/>
                <w:bottom w:val="none" w:sz="0" w:space="0" w:color="auto"/>
                <w:right w:val="none" w:sz="0" w:space="0" w:color="auto"/>
              </w:divBdr>
            </w:div>
          </w:divsChild>
        </w:div>
        <w:div w:id="1967082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156433">
          <w:marLeft w:val="0"/>
          <w:marRight w:val="0"/>
          <w:marTop w:val="0"/>
          <w:marBottom w:val="0"/>
          <w:divBdr>
            <w:top w:val="none" w:sz="0" w:space="0" w:color="auto"/>
            <w:left w:val="none" w:sz="0" w:space="0" w:color="auto"/>
            <w:bottom w:val="none" w:sz="0" w:space="0" w:color="auto"/>
            <w:right w:val="none" w:sz="0" w:space="0" w:color="auto"/>
          </w:divBdr>
          <w:divsChild>
            <w:div w:id="1082025336">
              <w:marLeft w:val="0"/>
              <w:marRight w:val="0"/>
              <w:marTop w:val="0"/>
              <w:marBottom w:val="0"/>
              <w:divBdr>
                <w:top w:val="none" w:sz="0" w:space="0" w:color="auto"/>
                <w:left w:val="none" w:sz="0" w:space="0" w:color="auto"/>
                <w:bottom w:val="none" w:sz="0" w:space="0" w:color="auto"/>
                <w:right w:val="none" w:sz="0" w:space="0" w:color="auto"/>
              </w:divBdr>
            </w:div>
          </w:divsChild>
        </w:div>
        <w:div w:id="1538275825">
          <w:marLeft w:val="0"/>
          <w:marRight w:val="0"/>
          <w:marTop w:val="0"/>
          <w:marBottom w:val="0"/>
          <w:divBdr>
            <w:top w:val="none" w:sz="0" w:space="0" w:color="auto"/>
            <w:left w:val="none" w:sz="0" w:space="0" w:color="auto"/>
            <w:bottom w:val="none" w:sz="0" w:space="0" w:color="auto"/>
            <w:right w:val="none" w:sz="0" w:space="0" w:color="auto"/>
          </w:divBdr>
          <w:divsChild>
            <w:div w:id="719011633">
              <w:marLeft w:val="0"/>
              <w:marRight w:val="0"/>
              <w:marTop w:val="0"/>
              <w:marBottom w:val="0"/>
              <w:divBdr>
                <w:top w:val="none" w:sz="0" w:space="0" w:color="auto"/>
                <w:left w:val="none" w:sz="0" w:space="0" w:color="auto"/>
                <w:bottom w:val="none" w:sz="0" w:space="0" w:color="auto"/>
                <w:right w:val="none" w:sz="0" w:space="0" w:color="auto"/>
              </w:divBdr>
            </w:div>
          </w:divsChild>
        </w:div>
        <w:div w:id="854197112">
          <w:marLeft w:val="0"/>
          <w:marRight w:val="0"/>
          <w:marTop w:val="0"/>
          <w:marBottom w:val="0"/>
          <w:divBdr>
            <w:top w:val="none" w:sz="0" w:space="0" w:color="auto"/>
            <w:left w:val="none" w:sz="0" w:space="0" w:color="auto"/>
            <w:bottom w:val="none" w:sz="0" w:space="0" w:color="auto"/>
            <w:right w:val="none" w:sz="0" w:space="0" w:color="auto"/>
          </w:divBdr>
          <w:divsChild>
            <w:div w:id="1497304440">
              <w:marLeft w:val="0"/>
              <w:marRight w:val="0"/>
              <w:marTop w:val="0"/>
              <w:marBottom w:val="0"/>
              <w:divBdr>
                <w:top w:val="none" w:sz="0" w:space="0" w:color="auto"/>
                <w:left w:val="none" w:sz="0" w:space="0" w:color="auto"/>
                <w:bottom w:val="none" w:sz="0" w:space="0" w:color="auto"/>
                <w:right w:val="none" w:sz="0" w:space="0" w:color="auto"/>
              </w:divBdr>
            </w:div>
          </w:divsChild>
        </w:div>
        <w:div w:id="775641355">
          <w:blockQuote w:val="1"/>
          <w:marLeft w:val="720"/>
          <w:marRight w:val="720"/>
          <w:marTop w:val="100"/>
          <w:marBottom w:val="100"/>
          <w:divBdr>
            <w:top w:val="none" w:sz="0" w:space="0" w:color="auto"/>
            <w:left w:val="none" w:sz="0" w:space="0" w:color="auto"/>
            <w:bottom w:val="none" w:sz="0" w:space="0" w:color="auto"/>
            <w:right w:val="none" w:sz="0" w:space="0" w:color="auto"/>
          </w:divBdr>
        </w:div>
        <w:div w:id="388460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7081897">
      <w:bodyDiv w:val="1"/>
      <w:marLeft w:val="0"/>
      <w:marRight w:val="0"/>
      <w:marTop w:val="0"/>
      <w:marBottom w:val="0"/>
      <w:divBdr>
        <w:top w:val="none" w:sz="0" w:space="0" w:color="auto"/>
        <w:left w:val="none" w:sz="0" w:space="0" w:color="auto"/>
        <w:bottom w:val="none" w:sz="0" w:space="0" w:color="auto"/>
        <w:right w:val="none" w:sz="0" w:space="0" w:color="auto"/>
      </w:divBdr>
    </w:div>
    <w:div w:id="1920095074">
      <w:bodyDiv w:val="1"/>
      <w:marLeft w:val="0"/>
      <w:marRight w:val="0"/>
      <w:marTop w:val="0"/>
      <w:marBottom w:val="0"/>
      <w:divBdr>
        <w:top w:val="none" w:sz="0" w:space="0" w:color="auto"/>
        <w:left w:val="none" w:sz="0" w:space="0" w:color="auto"/>
        <w:bottom w:val="none" w:sz="0" w:space="0" w:color="auto"/>
        <w:right w:val="none" w:sz="0" w:space="0" w:color="auto"/>
      </w:divBdr>
    </w:div>
    <w:div w:id="1976400586">
      <w:bodyDiv w:val="1"/>
      <w:marLeft w:val="0"/>
      <w:marRight w:val="0"/>
      <w:marTop w:val="0"/>
      <w:marBottom w:val="0"/>
      <w:divBdr>
        <w:top w:val="none" w:sz="0" w:space="0" w:color="auto"/>
        <w:left w:val="none" w:sz="0" w:space="0" w:color="auto"/>
        <w:bottom w:val="none" w:sz="0" w:space="0" w:color="auto"/>
        <w:right w:val="none" w:sz="0" w:space="0" w:color="auto"/>
      </w:divBdr>
    </w:div>
    <w:div w:id="2000185430">
      <w:bodyDiv w:val="1"/>
      <w:marLeft w:val="0"/>
      <w:marRight w:val="0"/>
      <w:marTop w:val="0"/>
      <w:marBottom w:val="0"/>
      <w:divBdr>
        <w:top w:val="none" w:sz="0" w:space="0" w:color="auto"/>
        <w:left w:val="none" w:sz="0" w:space="0" w:color="auto"/>
        <w:bottom w:val="none" w:sz="0" w:space="0" w:color="auto"/>
        <w:right w:val="none" w:sz="0" w:space="0" w:color="auto"/>
      </w:divBdr>
    </w:div>
    <w:div w:id="2008246691">
      <w:bodyDiv w:val="1"/>
      <w:marLeft w:val="0"/>
      <w:marRight w:val="0"/>
      <w:marTop w:val="0"/>
      <w:marBottom w:val="0"/>
      <w:divBdr>
        <w:top w:val="none" w:sz="0" w:space="0" w:color="auto"/>
        <w:left w:val="none" w:sz="0" w:space="0" w:color="auto"/>
        <w:bottom w:val="none" w:sz="0" w:space="0" w:color="auto"/>
        <w:right w:val="none" w:sz="0" w:space="0" w:color="auto"/>
      </w:divBdr>
      <w:divsChild>
        <w:div w:id="1049377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7606581">
      <w:bodyDiv w:val="1"/>
      <w:marLeft w:val="0"/>
      <w:marRight w:val="0"/>
      <w:marTop w:val="0"/>
      <w:marBottom w:val="0"/>
      <w:divBdr>
        <w:top w:val="none" w:sz="0" w:space="0" w:color="auto"/>
        <w:left w:val="none" w:sz="0" w:space="0" w:color="auto"/>
        <w:bottom w:val="none" w:sz="0" w:space="0" w:color="auto"/>
        <w:right w:val="none" w:sz="0" w:space="0" w:color="auto"/>
      </w:divBdr>
    </w:div>
    <w:div w:id="2026589837">
      <w:bodyDiv w:val="1"/>
      <w:marLeft w:val="0"/>
      <w:marRight w:val="0"/>
      <w:marTop w:val="0"/>
      <w:marBottom w:val="0"/>
      <w:divBdr>
        <w:top w:val="none" w:sz="0" w:space="0" w:color="auto"/>
        <w:left w:val="none" w:sz="0" w:space="0" w:color="auto"/>
        <w:bottom w:val="none" w:sz="0" w:space="0" w:color="auto"/>
        <w:right w:val="none" w:sz="0" w:space="0" w:color="auto"/>
      </w:divBdr>
    </w:div>
    <w:div w:id="2047441690">
      <w:bodyDiv w:val="1"/>
      <w:marLeft w:val="0"/>
      <w:marRight w:val="0"/>
      <w:marTop w:val="0"/>
      <w:marBottom w:val="0"/>
      <w:divBdr>
        <w:top w:val="none" w:sz="0" w:space="0" w:color="auto"/>
        <w:left w:val="none" w:sz="0" w:space="0" w:color="auto"/>
        <w:bottom w:val="none" w:sz="0" w:space="0" w:color="auto"/>
        <w:right w:val="none" w:sz="0" w:space="0" w:color="auto"/>
      </w:divBdr>
    </w:div>
    <w:div w:id="2049136390">
      <w:bodyDiv w:val="1"/>
      <w:marLeft w:val="0"/>
      <w:marRight w:val="0"/>
      <w:marTop w:val="0"/>
      <w:marBottom w:val="0"/>
      <w:divBdr>
        <w:top w:val="none" w:sz="0" w:space="0" w:color="auto"/>
        <w:left w:val="none" w:sz="0" w:space="0" w:color="auto"/>
        <w:bottom w:val="none" w:sz="0" w:space="0" w:color="auto"/>
        <w:right w:val="none" w:sz="0" w:space="0" w:color="auto"/>
      </w:divBdr>
      <w:divsChild>
        <w:div w:id="1437558016">
          <w:marLeft w:val="0"/>
          <w:marRight w:val="0"/>
          <w:marTop w:val="0"/>
          <w:marBottom w:val="0"/>
          <w:divBdr>
            <w:top w:val="none" w:sz="0" w:space="0" w:color="auto"/>
            <w:left w:val="none" w:sz="0" w:space="0" w:color="auto"/>
            <w:bottom w:val="none" w:sz="0" w:space="0" w:color="auto"/>
            <w:right w:val="none" w:sz="0" w:space="0" w:color="auto"/>
          </w:divBdr>
          <w:divsChild>
            <w:div w:id="1789082590">
              <w:marLeft w:val="0"/>
              <w:marRight w:val="0"/>
              <w:marTop w:val="0"/>
              <w:marBottom w:val="0"/>
              <w:divBdr>
                <w:top w:val="none" w:sz="0" w:space="0" w:color="auto"/>
                <w:left w:val="none" w:sz="0" w:space="0" w:color="auto"/>
                <w:bottom w:val="none" w:sz="0" w:space="0" w:color="auto"/>
                <w:right w:val="none" w:sz="0" w:space="0" w:color="auto"/>
              </w:divBdr>
            </w:div>
          </w:divsChild>
        </w:div>
        <w:div w:id="697703676">
          <w:marLeft w:val="0"/>
          <w:marRight w:val="0"/>
          <w:marTop w:val="0"/>
          <w:marBottom w:val="0"/>
          <w:divBdr>
            <w:top w:val="none" w:sz="0" w:space="0" w:color="auto"/>
            <w:left w:val="none" w:sz="0" w:space="0" w:color="auto"/>
            <w:bottom w:val="none" w:sz="0" w:space="0" w:color="auto"/>
            <w:right w:val="none" w:sz="0" w:space="0" w:color="auto"/>
          </w:divBdr>
          <w:divsChild>
            <w:div w:id="137357410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83527935">
      <w:bodyDiv w:val="1"/>
      <w:marLeft w:val="0"/>
      <w:marRight w:val="0"/>
      <w:marTop w:val="0"/>
      <w:marBottom w:val="0"/>
      <w:divBdr>
        <w:top w:val="none" w:sz="0" w:space="0" w:color="auto"/>
        <w:left w:val="none" w:sz="0" w:space="0" w:color="auto"/>
        <w:bottom w:val="none" w:sz="0" w:space="0" w:color="auto"/>
        <w:right w:val="none" w:sz="0" w:space="0" w:color="auto"/>
      </w:divBdr>
      <w:divsChild>
        <w:div w:id="1336766786">
          <w:marLeft w:val="0"/>
          <w:marRight w:val="0"/>
          <w:marTop w:val="0"/>
          <w:marBottom w:val="0"/>
          <w:divBdr>
            <w:top w:val="none" w:sz="0" w:space="0" w:color="auto"/>
            <w:left w:val="none" w:sz="0" w:space="0" w:color="auto"/>
            <w:bottom w:val="none" w:sz="0" w:space="0" w:color="auto"/>
            <w:right w:val="none" w:sz="0" w:space="0" w:color="auto"/>
          </w:divBdr>
        </w:div>
        <w:div w:id="1146582815">
          <w:marLeft w:val="0"/>
          <w:marRight w:val="0"/>
          <w:marTop w:val="75"/>
          <w:marBottom w:val="0"/>
          <w:divBdr>
            <w:top w:val="none" w:sz="0" w:space="0" w:color="auto"/>
            <w:left w:val="none" w:sz="0" w:space="0" w:color="auto"/>
            <w:bottom w:val="none" w:sz="0" w:space="0" w:color="auto"/>
            <w:right w:val="none" w:sz="0" w:space="0" w:color="auto"/>
          </w:divBdr>
          <w:divsChild>
            <w:div w:id="1238443392">
              <w:marLeft w:val="0"/>
              <w:marRight w:val="0"/>
              <w:marTop w:val="0"/>
              <w:marBottom w:val="120"/>
              <w:divBdr>
                <w:top w:val="none" w:sz="0" w:space="0" w:color="auto"/>
                <w:left w:val="none" w:sz="0" w:space="0" w:color="auto"/>
                <w:bottom w:val="none" w:sz="0" w:space="0" w:color="auto"/>
                <w:right w:val="none" w:sz="0" w:space="0" w:color="auto"/>
              </w:divBdr>
              <w:divsChild>
                <w:div w:id="75867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170801">
      <w:bodyDiv w:val="1"/>
      <w:marLeft w:val="0"/>
      <w:marRight w:val="0"/>
      <w:marTop w:val="0"/>
      <w:marBottom w:val="0"/>
      <w:divBdr>
        <w:top w:val="none" w:sz="0" w:space="0" w:color="auto"/>
        <w:left w:val="none" w:sz="0" w:space="0" w:color="auto"/>
        <w:bottom w:val="none" w:sz="0" w:space="0" w:color="auto"/>
        <w:right w:val="none" w:sz="0" w:space="0" w:color="auto"/>
      </w:divBdr>
      <w:divsChild>
        <w:div w:id="1313832306">
          <w:marLeft w:val="0"/>
          <w:marRight w:val="0"/>
          <w:marTop w:val="0"/>
          <w:marBottom w:val="0"/>
          <w:divBdr>
            <w:top w:val="none" w:sz="0" w:space="0" w:color="auto"/>
            <w:left w:val="none" w:sz="0" w:space="0" w:color="auto"/>
            <w:bottom w:val="none" w:sz="0" w:space="0" w:color="auto"/>
            <w:right w:val="none" w:sz="0" w:space="0" w:color="auto"/>
          </w:divBdr>
        </w:div>
        <w:div w:id="689137533">
          <w:marLeft w:val="0"/>
          <w:marRight w:val="0"/>
          <w:marTop w:val="0"/>
          <w:marBottom w:val="0"/>
          <w:divBdr>
            <w:top w:val="none" w:sz="0" w:space="0" w:color="auto"/>
            <w:left w:val="none" w:sz="0" w:space="0" w:color="auto"/>
            <w:bottom w:val="none" w:sz="0" w:space="0" w:color="auto"/>
            <w:right w:val="none" w:sz="0" w:space="0" w:color="auto"/>
          </w:divBdr>
        </w:div>
        <w:div w:id="8334092">
          <w:marLeft w:val="0"/>
          <w:marRight w:val="0"/>
          <w:marTop w:val="240"/>
          <w:marBottom w:val="240"/>
          <w:divBdr>
            <w:top w:val="none" w:sz="0" w:space="0" w:color="auto"/>
            <w:left w:val="none" w:sz="0" w:space="0" w:color="auto"/>
            <w:bottom w:val="none" w:sz="0" w:space="0" w:color="auto"/>
            <w:right w:val="none" w:sz="0" w:space="0" w:color="auto"/>
          </w:divBdr>
          <w:divsChild>
            <w:div w:id="1650088246">
              <w:marLeft w:val="103"/>
              <w:marRight w:val="205"/>
              <w:marTop w:val="240"/>
              <w:marBottom w:val="240"/>
              <w:divBdr>
                <w:top w:val="none" w:sz="0" w:space="0" w:color="auto"/>
                <w:left w:val="none" w:sz="0" w:space="0" w:color="auto"/>
                <w:bottom w:val="none" w:sz="0" w:space="0" w:color="auto"/>
                <w:right w:val="none" w:sz="0" w:space="0" w:color="auto"/>
              </w:divBdr>
              <w:divsChild>
                <w:div w:id="142464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9484">
          <w:marLeft w:val="0"/>
          <w:marRight w:val="0"/>
          <w:marTop w:val="0"/>
          <w:marBottom w:val="0"/>
          <w:divBdr>
            <w:top w:val="none" w:sz="0" w:space="0" w:color="auto"/>
            <w:left w:val="none" w:sz="0" w:space="0" w:color="auto"/>
            <w:bottom w:val="none" w:sz="0" w:space="0" w:color="auto"/>
            <w:right w:val="none" w:sz="0" w:space="0" w:color="auto"/>
          </w:divBdr>
        </w:div>
      </w:divsChild>
    </w:div>
    <w:div w:id="2143497088">
      <w:bodyDiv w:val="1"/>
      <w:marLeft w:val="0"/>
      <w:marRight w:val="0"/>
      <w:marTop w:val="0"/>
      <w:marBottom w:val="0"/>
      <w:divBdr>
        <w:top w:val="none" w:sz="0" w:space="0" w:color="auto"/>
        <w:left w:val="none" w:sz="0" w:space="0" w:color="auto"/>
        <w:bottom w:val="none" w:sz="0" w:space="0" w:color="auto"/>
        <w:right w:val="none" w:sz="0" w:space="0" w:color="auto"/>
      </w:divBdr>
      <w:divsChild>
        <w:div w:id="1805195816">
          <w:marLeft w:val="0"/>
          <w:marRight w:val="0"/>
          <w:marTop w:val="0"/>
          <w:marBottom w:val="0"/>
          <w:divBdr>
            <w:top w:val="none" w:sz="0" w:space="0" w:color="auto"/>
            <w:left w:val="none" w:sz="0" w:space="0" w:color="auto"/>
            <w:bottom w:val="none" w:sz="0" w:space="0" w:color="auto"/>
            <w:right w:val="none" w:sz="0" w:space="0" w:color="auto"/>
          </w:divBdr>
          <w:divsChild>
            <w:div w:id="1439637345">
              <w:marLeft w:val="0"/>
              <w:marRight w:val="0"/>
              <w:marTop w:val="0"/>
              <w:marBottom w:val="0"/>
              <w:divBdr>
                <w:top w:val="none" w:sz="0" w:space="0" w:color="auto"/>
                <w:left w:val="none" w:sz="0" w:space="0" w:color="auto"/>
                <w:bottom w:val="none" w:sz="0" w:space="0" w:color="auto"/>
                <w:right w:val="none" w:sz="0" w:space="0" w:color="auto"/>
              </w:divBdr>
              <w:divsChild>
                <w:div w:id="4613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arget="https://doi.org/10.1016/j.preghy.2026.101471" TargetMode="External" Type="http://schemas.openxmlformats.org/officeDocument/2006/relationships/hyperlink"/><Relationship Id="rId13" Target="media/image5.emf" Type="http://schemas.openxmlformats.org/officeDocument/2006/relationships/image"/><Relationship Id="rId18" Target="media/image10.png" Type="http://schemas.openxmlformats.org/officeDocument/2006/relationships/image"/><Relationship Id="rId3" Target="styles.xml" Type="http://schemas.openxmlformats.org/officeDocument/2006/relationships/styles"/><Relationship Id="rId21" Target="footer1.xml" Type="http://schemas.openxmlformats.org/officeDocument/2006/relationships/footer"/><Relationship Id="rId7" Target="endnotes.xml" Type="http://schemas.openxmlformats.org/officeDocument/2006/relationships/endnotes"/><Relationship Id="rId12" Target="media/image4.png" Type="http://schemas.openxmlformats.org/officeDocument/2006/relationships/image"/><Relationship Id="rId17" Target="media/image9.emf" Type="http://schemas.openxmlformats.org/officeDocument/2006/relationships/image"/><Relationship Id="rId2" Target="numbering.xml" Type="http://schemas.openxmlformats.org/officeDocument/2006/relationships/numbering"/><Relationship Id="rId16" Target="media/image8.emf" Type="http://schemas.openxmlformats.org/officeDocument/2006/relationships/image"/><Relationship Id="rId20" Target="media/image12.jpeg" Type="http://schemas.openxmlformats.org/officeDocument/2006/relationships/image"/><Relationship Id="rId1" Target="../customXml/item1.xml" Type="http://schemas.openxmlformats.org/officeDocument/2006/relationships/customXml"/><Relationship Id="rId6" Target="footnotes.xml" Type="http://schemas.openxmlformats.org/officeDocument/2006/relationships/footnotes"/><Relationship Id="rId11" Target="media/image3.jpeg" Type="http://schemas.openxmlformats.org/officeDocument/2006/relationships/image"/><Relationship Id="rId24" Target="theme/theme1.xml" Type="http://schemas.openxmlformats.org/officeDocument/2006/relationships/theme"/><Relationship Id="rId5" Target="webSettings.xml" Type="http://schemas.openxmlformats.org/officeDocument/2006/relationships/webSettings"/><Relationship Id="rId15" Target="media/image7.jpeg" Type="http://schemas.openxmlformats.org/officeDocument/2006/relationships/image"/><Relationship Id="rId23" Target="fontTable.xml" Type="http://schemas.openxmlformats.org/officeDocument/2006/relationships/fontTable"/><Relationship Id="rId10" Target="media/image2.png" Type="http://schemas.openxmlformats.org/officeDocument/2006/relationships/image"/><Relationship Id="rId19" Target="media/image11.jpeg" Type="http://schemas.openxmlformats.org/officeDocument/2006/relationships/image"/><Relationship Id="rId4" Target="settings.xml" Type="http://schemas.openxmlformats.org/officeDocument/2006/relationships/settings"/><Relationship Id="rId9" Target="media/image1.png" Type="http://schemas.openxmlformats.org/officeDocument/2006/relationships/image"/><Relationship Id="rId14" Target="media/image6.jpeg" Type="http://schemas.openxmlformats.org/officeDocument/2006/relationships/image"/><Relationship Id="rId22" Target="footer2.xml" Type="http://schemas.openxmlformats.org/officeDocument/2006/relationships/footer"/></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F1FBB-E509-4A93-9AEE-49D8788E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97</Pages>
  <Words>39654</Words>
  <Characters>226028</Characters>
  <Application>Microsoft Office Word</Application>
  <DocSecurity>0</DocSecurity>
  <Lines>1883</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Lyazzat Kaldygulova</dc:creator>
  <cp:keywords/>
  <dc:description/>
  <cp:lastModifiedBy>Бибигуль Тлеумагамбетова</cp:lastModifiedBy>
  <cp:revision>2</cp:revision>
  <cp:lastPrinted>2026-05-25T22:29:00Z</cp:lastPrinted>
  <dcterms:created xsi:type="dcterms:W3CDTF">2026-08-14T15:32:00Z</dcterms:created>
  <dcterms:modified xsi:type="dcterms:W3CDTF">2026-08-14T15:32:00Z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Mendeley Citation Style_1" pid="2">
    <vt:lpwstr>http://csl.mendeley.com/styles/671524561/vancouver-DOI</vt:lpwstr>
  </property>
  <property fmtid="{D5CDD505-2E9C-101B-9397-08002B2CF9AE}" name="Mendeley Document_1" pid="3">
    <vt:lpwstr>True</vt:lpwstr>
  </property>
  <property fmtid="{D5CDD505-2E9C-101B-9397-08002B2CF9AE}" name="Mendeley Recent Style Id 0_1" pid="4">
    <vt:lpwstr>http://www.zotero.org/styles/american-political-science-association</vt:lpwstr>
  </property>
  <property fmtid="{D5CDD505-2E9C-101B-9397-08002B2CF9AE}" name="Mendeley Recent Style Id 1_1" pid="5">
    <vt:lpwstr>http://csl.mendeley.com/styles/671524561/apa</vt:lpwstr>
  </property>
  <property fmtid="{D5CDD505-2E9C-101B-9397-08002B2CF9AE}" name="Mendeley Recent Style Id 2_1" pid="6">
    <vt:lpwstr>http://www.zotero.org/styles/harvard-cite-them-right</vt:lpwstr>
  </property>
  <property fmtid="{D5CDD505-2E9C-101B-9397-08002B2CF9AE}" name="Mendeley Recent Style Id 3_1" pid="7">
    <vt:lpwstr>http://www.zotero.org/styles/ieee</vt:lpwstr>
  </property>
  <property fmtid="{D5CDD505-2E9C-101B-9397-08002B2CF9AE}" name="Mendeley Recent Style Id 4_1" pid="8">
    <vt:lpwstr>http://www.zotero.org/styles/jama</vt:lpwstr>
  </property>
  <property fmtid="{D5CDD505-2E9C-101B-9397-08002B2CF9AE}" name="Mendeley Recent Style Id 5_1" pid="9">
    <vt:lpwstr>http://www.zotero.org/styles/gost-r-7-0-5-2008-numeric</vt:lpwstr>
  </property>
  <property fmtid="{D5CDD505-2E9C-101B-9397-08002B2CF9AE}" name="Mendeley Recent Style Id 6_1" pid="10">
    <vt:lpwstr>http://csl.mendeley.com/styles/671524561/gost-r-7-0-5-2008-numeric-2</vt:lpwstr>
  </property>
  <property fmtid="{D5CDD505-2E9C-101B-9397-08002B2CF9AE}" name="Mendeley Recent Style Id 7_1" pid="11">
    <vt:lpwstr>http://www.zotero.org/styles/vancouver</vt:lpwstr>
  </property>
  <property fmtid="{D5CDD505-2E9C-101B-9397-08002B2CF9AE}" name="Mendeley Recent Style Id 8_1" pid="12">
    <vt:lpwstr>http://csl.mendeley.com/styles/671524561/vancouver-DOI</vt:lpwstr>
  </property>
  <property fmtid="{D5CDD505-2E9C-101B-9397-08002B2CF9AE}" name="Mendeley Recent Style Id 9_1" pid="13">
    <vt:lpwstr>https://csl.mendeley.com/styles/671524561/vancouver</vt:lpwstr>
  </property>
  <property fmtid="{D5CDD505-2E9C-101B-9397-08002B2CF9AE}" name="Mendeley Recent Style Name 0_1" pid="14">
    <vt:lpwstr>American Political Science Association</vt:lpwstr>
  </property>
  <property fmtid="{D5CDD505-2E9C-101B-9397-08002B2CF9AE}" name="Mendeley Recent Style Name 1_1" pid="15">
    <vt:lpwstr>American Psychological Association 7th edition - Алия Жылкыбекова</vt:lpwstr>
  </property>
  <property fmtid="{D5CDD505-2E9C-101B-9397-08002B2CF9AE}" name="Mendeley Recent Style Name 2_1" pid="16">
    <vt:lpwstr>Cite Them Right 12th edition - Harvard</vt:lpwstr>
  </property>
  <property fmtid="{D5CDD505-2E9C-101B-9397-08002B2CF9AE}" name="Mendeley Recent Style Name 3_1" pid="17">
    <vt:lpwstr>IEEE</vt:lpwstr>
  </property>
  <property fmtid="{D5CDD505-2E9C-101B-9397-08002B2CF9AE}" name="Mendeley Recent Style Name 4_1" pid="18">
    <vt:lpwstr>JAMA (The Journal of the American Medical Association)</vt:lpwstr>
  </property>
  <property fmtid="{D5CDD505-2E9C-101B-9397-08002B2CF9AE}" name="Mendeley Recent Style Name 5_1" pid="19">
    <vt:lpwstr>Russian GOST R 7.0.5-2008 (numeric)</vt:lpwstr>
  </property>
  <property fmtid="{D5CDD505-2E9C-101B-9397-08002B2CF9AE}" name="Mendeley Recent Style Name 6_1" pid="20">
    <vt:lpwstr>Russian GOST R 7.0.5-2008 (numeric) - DOI</vt:lpwstr>
  </property>
  <property fmtid="{D5CDD505-2E9C-101B-9397-08002B2CF9AE}" name="Mendeley Recent Style Name 7_1" pid="21">
    <vt:lpwstr>Vancouver</vt:lpwstr>
  </property>
  <property fmtid="{D5CDD505-2E9C-101B-9397-08002B2CF9AE}" name="Mendeley Recent Style Name 8_1" pid="22">
    <vt:lpwstr>Vancouver - DOI</vt:lpwstr>
  </property>
  <property fmtid="{D5CDD505-2E9C-101B-9397-08002B2CF9AE}" name="Mendeley Recent Style Name 9_1" pid="23">
    <vt:lpwstr>Vancouver modified</vt:lpwstr>
  </property>
  <property fmtid="{D5CDD505-2E9C-101B-9397-08002B2CF9AE}" name="Mendeley Unique User Id_1" pid="24">
    <vt:lpwstr>59301558-9aaf-3aa6-948f-19ef84918246</vt:lpwstr>
  </property>
  <property fmtid="{D5CDD505-2E9C-101B-9397-08002B2CF9AE}" name="NXPowerLiteLastOptimized" pid="25">
    <vt:lpwstr>2492803</vt:lpwstr>
  </property>
  <property fmtid="{D5CDD505-2E9C-101B-9397-08002B2CF9AE}" name="NXPowerLiteSettings" pid="26">
    <vt:lpwstr>E7000400038000</vt:lpwstr>
  </property>
  <property fmtid="{D5CDD505-2E9C-101B-9397-08002B2CF9AE}" name="NXPowerLiteVersion" pid="27">
    <vt:lpwstr>S11.0.1</vt:lpwstr>
  </property>
  <property fmtid="{D5CDD505-2E9C-101B-9397-08002B2CF9AE}" name="ZOTERO_PREF_1" pid="28">
    <vt:lpwstr>&lt;data data-version="3" zotero-version="7.0.32"&gt;&lt;session id="aEIBPQwL"/&gt;&lt;style id="http://www.zotero.org/styles/nlm-citation-sequence" locale="ru-RU" hasBibliography="1" bibliographyStyleHasBeenSet="1"/&gt;&lt;prefs&gt;&lt;pref name="fieldType" value="Field"/&gt;&lt;pref na</vt:lpwstr>
  </property>
  <property fmtid="{D5CDD505-2E9C-101B-9397-08002B2CF9AE}" name="ZOTERO_PREF_2" pid="29">
    <vt:lpwstr>me="automaticJournalAbbreviations" value="true"/&gt;&lt;pref name="delayCitationUpdates" value="true"/&gt;&lt;pref name="dontAskDelayCitationUpdates" value="true"/&gt;&lt;/prefs&gt;&lt;/data&gt;</vt:lpwstr>
  </property>
</Properties>
</file>